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MailHub 邮箱聚合工作台｜修订版实施文档 v2.0</w:t>
      </w:r>
    </w:p>
    <w:p>
      <w:r>
        <w:t>修订日期：2026-10-28</w:t>
      </w:r>
    </w:p>
    <w:p>
      <w:r>
        <w:t>文档状态：建议实施基线，尚未完成真实环境验证。</w:t>
      </w:r>
    </w:p>
    <w:p>
      <w:r>
        <w:t>适用对象：个人自用、单所有者、Cloudflare 优先部署；非公开临时邮箱服务。</w:t>
      </w:r>
    </w:p>
    <w:p>
      <w:r>
        <w:t>依据：用户提供的《邮箱聚合工作台：从需求到上线的完整实施方案》1.md。[file:1]</w:t>
      </w:r>
    </w:p>
    <w:p>
      <w:r>
        <w:t>交付配套：离线交互 HTML 原型、数据库基线 SQL、接口契约草案。本文件替代原稿中的阶段计划与不完整示例；不是已部署系统，也不代表完整生产代码。</w:t>
      </w:r>
    </w:p>
    <w:p>
      <w:pPr>
        <w:pStyle w:val="Heading1"/>
      </w:pPr>
      <w:r>
        <w:t>01｜结论与修订原则</w:t>
      </w:r>
    </w:p>
    <w:p>
      <w:r>
        <w:t>保留 Vue 3 + TypeScript + Workers + D1 + R2；保留临时邮箱入站与 Gmail API 拉取两条链路；不做发送邮件、公开注册或多租户 SaaS。Outlook 后置。修订重点不是增加功能数量，而是使每一步有依赖、有状态、有失败恢复、有可验证出口。</w:t>
      </w:r>
    </w:p>
    <w:p>
      <w:r>
        <w:t>原稿已经覆盖产品定位、目录、基础 SQL、API、部署和测试，但不少代码明确只是骨架；原文混入 Mermaid 渲染 CSS、图片临时地址和“官方文档+1”等残留，不能直接作为工程执行稿。本稿去掉这些内容，以结构化流程和明确约定替代。[file:1]</w:t>
      </w:r>
    </w:p>
    <w:p>
      <w:r>
        <w:t>以下数值均为本项目建议默认值，不是平台额度、已测性能或用户已确认要求；开发前可调整，但必须同步更新服务端校验、UI 提示与测试。</w:t>
      </w:r>
    </w:p>
    <w:p>
      <w:pPr>
        <w:pStyle w:val="Heading2"/>
      </w:pPr>
      <w:r>
        <w:t>1.1 修订对照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原稿问题</w:t>
            </w:r>
          </w:p>
        </w:tc>
        <w:tc>
          <w:tcPr>
            <w:tcW w:type="dxa" w:w="2160"/>
          </w:tcPr>
          <w:p>
            <w:r>
              <w:t>修订决定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验证方式</w:t>
            </w:r>
          </w:p>
        </w:tc>
      </w:tr>
      <w:tr>
        <w:tc>
          <w:tcPr>
            <w:tcW w:type="dxa" w:w="2160"/>
          </w:tcPr>
          <w:p>
            <w:r>
              <w:t>私密访问有目标但无登录方案</w:t>
            </w:r>
          </w:p>
        </w:tc>
        <w:tc>
          <w:tcPr>
            <w:tcW w:type="dxa" w:w="2160"/>
          </w:tcPr>
          <w:p>
            <w:r>
              <w:t>Cloudflare Access 单所有者白名单 + Worker 验证 JWT + 本地 users 映射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缺失/伪造 JWT、错误 audience 均被拒绝</w:t>
            </w:r>
          </w:p>
        </w:tc>
      </w:tr>
      <w:tr>
        <w:tc>
          <w:tcPr>
            <w:tcW w:type="dxa" w:w="2160"/>
          </w:tcPr>
          <w:p>
            <w:r>
              <w:t>临时邮箱 access token 与站点账号并存，权限含义不清</w:t>
            </w:r>
          </w:p>
        </w:tc>
        <w:tc>
          <w:tcPr>
            <w:tcW w:type="dxa" w:w="2160"/>
          </w:tcPr>
          <w:p>
            <w:r>
              <w:t>本期只用站点身份授权，不生成独立邮箱访问 token；不做匿名分享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仅地址不能读取；所有查询带 owner 条件</w:t>
            </w:r>
          </w:p>
        </w:tc>
      </w:tr>
      <w:tr>
        <w:tc>
          <w:tcPr>
            <w:tcW w:type="dxa" w:w="2160"/>
          </w:tcPr>
          <w:p>
            <w:r>
              <w:t>可行性验证靠后</w:t>
            </w:r>
          </w:p>
        </w:tc>
        <w:tc>
          <w:tcPr>
            <w:tcW w:type="dxa" w:w="2160"/>
          </w:tcPr>
          <w:p>
            <w:r>
              <w:t>UI 精修前先完成 catch-all、真实邮件、MIME、Gmail 授权尖峰验证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测试域真实邮件可入站，自己的 Gmail 可授权</w:t>
            </w:r>
          </w:p>
        </w:tc>
      </w:tr>
      <w:tr>
        <w:tc>
          <w:tcPr>
            <w:tcW w:type="dxa" w:w="2160"/>
          </w:tcPr>
          <w:p>
            <w:r>
              <w:t>入站和拉取被同一个 sync() 勉强统一</w:t>
            </w:r>
          </w:p>
        </w:tc>
        <w:tc>
          <w:tcPr>
            <w:tcW w:type="dxa" w:w="2160"/>
          </w:tcPr>
          <w:p>
            <w:r>
              <w:t>统一邮件模型，不强求统一接入动作；分 InboundReceiver 与 PullSyncProvider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临时邮箱不存在伪远程同步</w:t>
            </w:r>
          </w:p>
        </w:tc>
      </w:tr>
      <w:tr>
        <w:tc>
          <w:tcPr>
            <w:tcW w:type="dxa" w:w="2160"/>
          </w:tcPr>
          <w:p>
            <w:r>
              <w:t>同步只有 cursor 字段</w:t>
            </w:r>
          </w:p>
        </w:tc>
        <w:tc>
          <w:tcPr>
            <w:tcW w:type="dxa" w:w="2160"/>
          </w:tcPr>
          <w:p>
            <w:r>
              <w:t>增加初始同步边界、historyId、分页检查点、账号租约、重试和 404 恢复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故障重跑不漏数据、不重复、游标不越过未提交批次</w:t>
            </w:r>
          </w:p>
        </w:tc>
      </w:tr>
      <w:tr>
        <w:tc>
          <w:tcPr>
            <w:tcW w:type="dxa" w:w="2160"/>
          </w:tcPr>
          <w:p>
            <w:r>
              <w:t>日清理与“到期不可读”容易混淆</w:t>
            </w:r>
          </w:p>
        </w:tc>
        <w:tc>
          <w:tcPr>
            <w:tcW w:type="dxa" w:w="2160"/>
          </w:tcPr>
          <w:p>
            <w:r>
              <w:t>每个读取/下载/接收入口即时判断 expires_at；任务负责物理清理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清理任务停机时，过期邮箱仍不可读</w:t>
            </w:r>
          </w:p>
        </w:tc>
      </w:tr>
      <w:tr>
        <w:tc>
          <w:tcPr>
            <w:tcW w:type="dxa" w:w="2160"/>
          </w:tcPr>
          <w:p>
            <w:r>
              <w:t>D1/R2 无共同事务</w:t>
            </w:r>
          </w:p>
        </w:tc>
        <w:tc>
          <w:tcPr>
            <w:tcW w:type="dxa" w:w="2160"/>
          </w:tcPr>
          <w:p>
            <w:r>
              <w:t>D1 durable job + ingestion 状态 + 对象清单 + 补偿与巡检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注入 R2/D1 故障后可重试恢复</w:t>
            </w:r>
          </w:p>
        </w:tc>
      </w:tr>
      <w:tr>
        <w:tc>
          <w:tcPr>
            <w:tcW w:type="dxa" w:w="2160"/>
          </w:tcPr>
          <w:p>
            <w:r>
              <w:t>已读/删除会不会修改 Gmail 不明确</w:t>
            </w:r>
          </w:p>
        </w:tc>
        <w:tc>
          <w:tcPr>
            <w:tcW w:type="dxa" w:w="2160"/>
          </w:tcPr>
          <w:p>
            <w:r>
              <w:t>本期已读仅 MailHub 本地；断开/清理不删除 Gmail 原邮件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UI 明示范围，API 无 Gmail 写权限</w:t>
            </w:r>
          </w:p>
        </w:tc>
      </w:tr>
      <w:tr>
        <w:tc>
          <w:tcPr>
            <w:tcW w:type="dxa" w:w="2160"/>
          </w:tcPr>
          <w:p>
            <w:r>
              <w:t>搜索和 HTML 缺少边界</w:t>
            </w:r>
          </w:p>
        </w:tc>
        <w:tc>
          <w:tcPr>
            <w:tcW w:type="dxa" w:w="2160"/>
          </w:tcPr>
          <w:p>
            <w:r>
              <w:t>仅主题/发件人元数据搜索；HTML 净化 + iframe + CSP，默认无网络资源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XSS、CSS 资源请求、跟踪像素测试</w:t>
            </w:r>
          </w:p>
        </w:tc>
      </w:tr>
      <w:tr>
        <w:tc>
          <w:tcPr>
            <w:tcW w:type="dxa" w:w="2160"/>
          </w:tcPr>
          <w:p>
            <w:r>
              <w:t>验收用“能正常工作”描述</w:t>
            </w:r>
          </w:p>
        </w:tc>
        <w:tc>
          <w:tcPr>
            <w:tcW w:type="dxa" w:w="2160"/>
          </w:tcPr>
          <w:p>
            <w:r>
              <w:t>改为 Given/When/Then 与故障注入清单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每里程碑附验证记录</w:t>
            </w:r>
          </w:p>
        </w:tc>
      </w:tr>
      <w:tr>
        <w:tc>
          <w:tcPr>
            <w:tcW w:type="dxa" w:w="2160"/>
          </w:tcPr>
          <w:p>
            <w:r>
              <w:t>缺少环境隔离/恢复</w:t>
            </w:r>
          </w:p>
        </w:tc>
        <w:tc>
          <w:tcPr>
            <w:tcW w:type="dxa" w:w="2160"/>
          </w:tcPr>
          <w:p>
            <w:r>
              <w:t>dev/staging/prod 独立资源，先迁移后启用新代码，备份恢复演练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staging 恢复与回滚演练</w:t>
            </w:r>
          </w:p>
        </w:tc>
      </w:tr>
      <w:tr>
        <w:tc>
          <w:tcPr>
            <w:tcW w:type="dxa" w:w="2160"/>
          </w:tcPr>
          <w:p>
            <w:r>
              <w:t>未设容量与成本阈值</w:t>
            </w:r>
          </w:p>
        </w:tc>
        <w:tc>
          <w:tcPr>
            <w:tcW w:type="dxa" w:w="2160"/>
          </w:tcPr>
          <w:p>
            <w:r>
              <w:t>设邮箱/邮件/附件/任务上限、用量告警和限额行为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达阈值返回明确状态、不无限增长</w:t>
            </w:r>
          </w:p>
        </w:tc>
      </w:tr>
    </w:tbl>
    <w:p>
      <w:r>
        <w:t>优先级说明：P0 为真实上线前必须完成；P1 为受控个人使用稳定后补齐；P2 为未来扩展。</w:t>
      </w:r>
    </w:p>
    <w:p>
      <w:pPr>
        <w:pStyle w:val="Heading1"/>
      </w:pPr>
      <w:r>
        <w:t>02｜产品范围与不做清单</w:t>
      </w:r>
    </w:p>
    <w:p>
      <w:pPr>
        <w:pStyle w:val="Heading2"/>
      </w:pPr>
      <w:r>
        <w:t>2.1 本期完成</w:t>
      </w:r>
    </w:p>
    <w:p>
      <w:r>
        <w:t>1. 单所有者登录与退出、受保护的 UI/API/附件。</w:t>
      </w:r>
    </w:p>
    <w:p>
      <w:r>
        <w:t>2. 临时邮箱随机地址、创建/复制/续期/删除、过期拒收与不可读、自动清理。</w:t>
      </w:r>
    </w:p>
    <w:p>
      <w:r>
        <w:t>3. 统一收件箱：来源/邮箱/未读过滤、元数据搜索、游标分页、邮件详情。</w:t>
      </w:r>
    </w:p>
    <w:p>
      <w:r>
        <w:t>4. MIME 正文解析、验证码候选、纯文本优先、受限 HTML 预览、授权附件下载。</w:t>
      </w:r>
    </w:p>
    <w:p>
      <w:r>
        <w:t>5. Gmail 只读授权、最近窗口首次同步、增量同步、手动触发、失败恢复、断开并清理本地数据。</w:t>
      </w:r>
    </w:p>
    <w:p>
      <w:r>
        <w:t>6. 设置、连接状态、任务状态、脱敏诊断、生产部署与恢复说明。</w:t>
      </w:r>
    </w:p>
    <w:p>
      <w:pPr>
        <w:pStyle w:val="Heading2"/>
      </w:pPr>
      <w:r>
        <w:t>2.2 明确不做</w:t>
      </w:r>
    </w:p>
    <w:p>
      <w:r>
        <w:t>不发邮件、不回复、不提供 SMTP/IMAP 服务、不采集邮箱密码、不注册多个用户、不提供匿名邮箱读取链接、不做全文搜索、不做附件在线预览/执行、不接 AI 服务、不保证临时地址被所有网站接受。临时邮箱不可用于重要账号的唯一找回渠道。</w:t>
      </w:r>
    </w:p>
    <w:p>
      <w:r>
        <w:t>Gmail 仅同步 Inbox 范围、默认最近 7 天最多 200 封首次邮件；不读取 Spam/Trash；后续增量处理窗口内的新增、移出 Inbox、标签变化和服务商删除。更改范围需要显式重建本地缓存，不暗中扩大读取。gmail.readonly 的实际授权范围大于这一本地筛选范围，授权页和隐私说明必须如实说明。[web:18]</w:t>
      </w:r>
    </w:p>
    <w:p>
      <w:pPr>
        <w:pStyle w:val="Heading2"/>
      </w:pPr>
      <w:r>
        <w:t>2.3 默认参数（设计值，待确认）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  <w:tc>
          <w:tcPr>
            <w:tcW w:type="dxa" w:w="2880"/>
          </w:tcPr>
          <w:p>
            <w:r>
              <w:t>可调边界/说明</w:t>
            </w:r>
          </w:p>
        </w:tc>
      </w:tr>
      <w:tr>
        <w:tc>
          <w:tcPr>
            <w:tcW w:type="dxa" w:w="2880"/>
          </w:tcPr>
          <w:p>
            <w:r>
              <w:t>临时邮箱有效期</w:t>
            </w:r>
          </w:p>
        </w:tc>
        <w:tc>
          <w:tcPr>
            <w:tcW w:type="dxa" w:w="2880"/>
          </w:tcPr>
          <w:p>
            <w:r>
              <w:t>60 分钟</w:t>
            </w:r>
          </w:p>
        </w:tc>
        <w:tc>
          <w:tcPr>
            <w:tcW w:type="dxa" w:w="2880"/>
          </w:tcPr>
          <w:p>
            <w:r>
              <w:t>10/30/60/1440 分钟</w:t>
            </w:r>
          </w:p>
        </w:tc>
      </w:tr>
      <w:tr>
        <w:tc>
          <w:tcPr>
            <w:tcW w:type="dxa" w:w="2880"/>
          </w:tcPr>
          <w:p>
            <w:r>
              <w:t>续期</w:t>
            </w:r>
          </w:p>
        </w:tc>
        <w:tc>
          <w:tcPr>
            <w:tcW w:type="dxa" w:w="2880"/>
          </w:tcPr>
          <w:p>
            <w:r>
              <w:t>活跃期内延长 60 分钟</w:t>
            </w:r>
          </w:p>
        </w:tc>
        <w:tc>
          <w:tcPr>
            <w:tcW w:type="dxa" w:w="2880"/>
          </w:tcPr>
          <w:p>
            <w:r>
              <w:t>总到期时间不超过创建后 24 小时；过期不可复活</w:t>
            </w:r>
          </w:p>
        </w:tc>
      </w:tr>
      <w:tr>
        <w:tc>
          <w:tcPr>
            <w:tcW w:type="dxa" w:w="2880"/>
          </w:tcPr>
          <w:p>
            <w:r>
              <w:t>活跃临时邮箱</w:t>
            </w:r>
          </w:p>
        </w:tc>
        <w:tc>
          <w:tcPr>
            <w:tcW w:type="dxa" w:w="2880"/>
          </w:tcPr>
          <w:p>
            <w:r>
              <w:t>10 个</w:t>
            </w:r>
          </w:p>
        </w:tc>
        <w:tc>
          <w:tcPr>
            <w:tcW w:type="dxa" w:w="2880"/>
          </w:tcPr>
          <w:p>
            <w:r>
              <w:t>达上限返回 MAILBOX_LIMIT_REACHED</w:t>
            </w:r>
          </w:p>
        </w:tc>
      </w:tr>
      <w:tr>
        <w:tc>
          <w:tcPr>
            <w:tcW w:type="dxa" w:w="2880"/>
          </w:tcPr>
          <w:p>
            <w:r>
              <w:t>Gmail 账号数</w:t>
            </w:r>
          </w:p>
        </w:tc>
        <w:tc>
          <w:tcPr>
            <w:tcW w:type="dxa" w:w="2880"/>
          </w:tcPr>
          <w:p>
            <w:r>
              <w:t>1 个</w:t>
            </w:r>
          </w:p>
        </w:tc>
        <w:tc>
          <w:tcPr>
            <w:tcW w:type="dxa" w:w="2880"/>
          </w:tcPr>
          <w:p>
            <w:r>
              <w:t>后续可扩至多个独立任务</w:t>
            </w:r>
          </w:p>
        </w:tc>
      </w:tr>
      <w:tr>
        <w:tc>
          <w:tcPr>
            <w:tcW w:type="dxa" w:w="2880"/>
          </w:tcPr>
          <w:p>
            <w:r>
              <w:t>本地邮件列表</w:t>
            </w:r>
          </w:p>
        </w:tc>
        <w:tc>
          <w:tcPr>
            <w:tcW w:type="dxa" w:w="2880"/>
          </w:tcPr>
          <w:p>
            <w:r>
              <w:t>每页 30 条</w:t>
            </w:r>
          </w:p>
        </w:tc>
        <w:tc>
          <w:tcPr>
            <w:tcW w:type="dxa" w:w="2880"/>
          </w:tcPr>
          <w:p>
            <w:r>
              <w:t>最大 100</w:t>
            </w:r>
          </w:p>
        </w:tc>
      </w:tr>
      <w:tr>
        <w:tc>
          <w:tcPr>
            <w:tcW w:type="dxa" w:w="2880"/>
          </w:tcPr>
          <w:p>
            <w:r>
              <w:t>前台列表刷新</w:t>
            </w:r>
          </w:p>
        </w:tc>
        <w:tc>
          <w:tcPr>
            <w:tcW w:type="dxa" w:w="2880"/>
          </w:tcPr>
          <w:p>
            <w:r>
              <w:t>20 秒</w:t>
            </w:r>
          </w:p>
        </w:tc>
        <w:tc>
          <w:tcPr>
            <w:tcW w:type="dxa" w:w="2880"/>
          </w:tcPr>
          <w:p>
            <w:r>
              <w:t>15/20/30/60 秒；后台暂停</w:t>
            </w:r>
          </w:p>
        </w:tc>
      </w:tr>
      <w:tr>
        <w:tc>
          <w:tcPr>
            <w:tcW w:type="dxa" w:w="2880"/>
          </w:tcPr>
          <w:p>
            <w:r>
              <w:t>Gmail 定时同步</w:t>
            </w:r>
          </w:p>
        </w:tc>
        <w:tc>
          <w:tcPr>
            <w:tcW w:type="dxa" w:w="2880"/>
          </w:tcPr>
          <w:p>
            <w:r>
              <w:t>5 分钟</w:t>
            </w:r>
          </w:p>
        </w:tc>
        <w:tc>
          <w:tcPr>
            <w:tcW w:type="dxa" w:w="2880"/>
          </w:tcPr>
          <w:p>
            <w:r>
              <w:t>仅处理到期任务；不承诺实时</w:t>
            </w:r>
          </w:p>
        </w:tc>
      </w:tr>
      <w:tr>
        <w:tc>
          <w:tcPr>
            <w:tcW w:type="dxa" w:w="2880"/>
          </w:tcPr>
          <w:p>
            <w:r>
              <w:t>手动同步冷却</w:t>
            </w:r>
          </w:p>
        </w:tc>
        <w:tc>
          <w:tcPr>
            <w:tcW w:type="dxa" w:w="2880"/>
          </w:tcPr>
          <w:p>
            <w:r>
              <w:t>每账号 60 秒</w:t>
            </w:r>
          </w:p>
        </w:tc>
        <w:tc>
          <w:tcPr>
            <w:tcW w:type="dxa" w:w="2880"/>
          </w:tcPr>
          <w:p>
            <w:r>
              <w:t>已运行时返回同一活动任务</w:t>
            </w:r>
          </w:p>
        </w:tc>
      </w:tr>
      <w:tr>
        <w:tc>
          <w:tcPr>
            <w:tcW w:type="dxa" w:w="2880"/>
          </w:tcPr>
          <w:p>
            <w:r>
              <w:t>首次 Gmail 同步</w:t>
            </w:r>
          </w:p>
        </w:tc>
        <w:tc>
          <w:tcPr>
            <w:tcW w:type="dxa" w:w="2880"/>
          </w:tcPr>
          <w:p>
            <w:r>
              <w:t>最近 7 天、最多 200 封</w:t>
            </w:r>
          </w:p>
        </w:tc>
        <w:tc>
          <w:tcPr>
            <w:tcW w:type="dxa" w:w="2880"/>
          </w:tcPr>
          <w:p>
            <w:r>
              <w:t>UI 明示，不冒充完整历史</w:t>
            </w:r>
          </w:p>
        </w:tc>
      </w:tr>
      <w:tr>
        <w:tc>
          <w:tcPr>
            <w:tcW w:type="dxa" w:w="2880"/>
          </w:tcPr>
          <w:p>
            <w:r>
              <w:t>Gmail 本地保留</w:t>
            </w:r>
          </w:p>
        </w:tc>
        <w:tc>
          <w:tcPr>
            <w:tcW w:type="dxa" w:w="2880"/>
          </w:tcPr>
          <w:p>
            <w:r>
              <w:t>30 天</w:t>
            </w:r>
          </w:p>
        </w:tc>
        <w:tc>
          <w:tcPr>
            <w:tcW w:type="dxa" w:w="2880"/>
          </w:tcPr>
          <w:p>
            <w:r>
              <w:t>指 received_at 起算的缓存保留；原邮箱不受影响</w:t>
            </w:r>
          </w:p>
        </w:tc>
      </w:tr>
      <w:tr>
        <w:tc>
          <w:tcPr>
            <w:tcW w:type="dxa" w:w="2880"/>
          </w:tcPr>
          <w:p>
            <w:r>
              <w:t>临时邮箱物理清理</w:t>
            </w:r>
          </w:p>
        </w:tc>
        <w:tc>
          <w:tcPr>
            <w:tcW w:type="dxa" w:w="2880"/>
          </w:tcPr>
          <w:p>
            <w:r>
              <w:t>到期/删除后目标 24 小时内</w:t>
            </w:r>
          </w:p>
        </w:tc>
        <w:tc>
          <w:tcPr>
            <w:tcW w:type="dxa" w:w="2880"/>
          </w:tcPr>
          <w:p>
            <w:r>
              <w:t>逻辑禁读立即执行；SLO 不含历史备份</w:t>
            </w:r>
          </w:p>
        </w:tc>
      </w:tr>
      <w:tr>
        <w:tc>
          <w:tcPr>
            <w:tcW w:type="dxa" w:w="2880"/>
          </w:tcPr>
          <w:p>
            <w:r>
              <w:t>入站原始 MIME 应用上限</w:t>
            </w:r>
          </w:p>
        </w:tc>
        <w:tc>
          <w:tcPr>
            <w:tcW w:type="dxa" w:w="2880"/>
          </w:tcPr>
          <w:p>
            <w:r>
              <w:t>5 MiB</w:t>
            </w:r>
          </w:p>
        </w:tc>
        <w:tc>
          <w:tcPr>
            <w:tcW w:type="dxa" w:w="2880"/>
          </w:tcPr>
          <w:p>
            <w:r>
              <w:t>保守工程限制，不等同平台 25 MiB 入站上限</w:t>
            </w:r>
          </w:p>
        </w:tc>
      </w:tr>
      <w:tr>
        <w:tc>
          <w:tcPr>
            <w:tcW w:type="dxa" w:w="2880"/>
          </w:tcPr>
          <w:p>
            <w:r>
              <w:t>附件</w:t>
            </w:r>
          </w:p>
        </w:tc>
        <w:tc>
          <w:tcPr>
            <w:tcW w:type="dxa" w:w="2880"/>
          </w:tcPr>
          <w:p>
            <w:r>
              <w:t>单个 2 MiB、合计 3 MiB、最多 10 个</w:t>
            </w:r>
          </w:p>
        </w:tc>
        <w:tc>
          <w:tcPr>
            <w:tcW w:type="dxa" w:w="2880"/>
          </w:tcPr>
          <w:p>
            <w:r>
              <w:t>超限保留说明，不提供文件下载</w:t>
            </w:r>
          </w:p>
        </w:tc>
      </w:tr>
      <w:tr>
        <w:tc>
          <w:tcPr>
            <w:tcW w:type="dxa" w:w="2880"/>
          </w:tcPr>
          <w:p>
            <w:r>
              <w:t>单封正文</w:t>
            </w:r>
          </w:p>
        </w:tc>
        <w:tc>
          <w:tcPr>
            <w:tcW w:type="dxa" w:w="2880"/>
          </w:tcPr>
          <w:p>
            <w:r>
              <w:t>解码文本/HTML 合计 512 KiB</w:t>
            </w:r>
          </w:p>
        </w:tc>
        <w:tc>
          <w:tcPr>
            <w:tcW w:type="dxa" w:w="2880"/>
          </w:tcPr>
          <w:p>
            <w:r>
              <w:t>超限截断并给出标记</w:t>
            </w:r>
          </w:p>
        </w:tc>
      </w:tr>
      <w:tr>
        <w:tc>
          <w:tcPr>
            <w:tcW w:type="dxa" w:w="2880"/>
          </w:tcPr>
          <w:p>
            <w:r>
              <w:t>原始 MIME 保留</w:t>
            </w:r>
          </w:p>
        </w:tc>
        <w:tc>
          <w:tcPr>
            <w:tcW w:type="dxa" w:w="2880"/>
          </w:tcPr>
          <w:p>
            <w:r>
              <w:t>默认关闭</w:t>
            </w:r>
          </w:p>
        </w:tc>
        <w:tc>
          <w:tcPr>
            <w:tcW w:type="dxa" w:w="2880"/>
          </w:tcPr>
          <w:p>
            <w:r>
              <w:t>仅脱敏诊断时临时开启，有独立 TTL</w:t>
            </w:r>
          </w:p>
        </w:tc>
      </w:tr>
    </w:tbl>
    <w:p>
      <w:r>
        <w:t>Cloudflare 当前文档列出 Email Routing 入站上限 25 MiB、每域 200 条规则，且入站 Worker 受计划的 CPU/内存限制。因此上述更小的应用上限仍必须通过真实 MIME 样本和运行预算验证，不能由平台上限推断解析一定成功。[web:19]</w:t>
      </w:r>
    </w:p>
    <w:p>
      <w:pPr>
        <w:pStyle w:val="Heading1"/>
      </w:pPr>
      <w:r>
        <w:t>03｜先验证，再投入：阶段门 G0</w:t>
      </w:r>
    </w:p>
    <w:p>
      <w:r>
        <w:t>以下验证全部使用测试域、测试账号和无敏感内容样本。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验证项</w:t>
            </w:r>
          </w:p>
        </w:tc>
        <w:tc>
          <w:tcPr>
            <w:tcW w:type="dxa" w:w="2160"/>
          </w:tcPr>
          <w:p>
            <w:r>
              <w:t>操作</w:t>
            </w:r>
          </w:p>
        </w:tc>
        <w:tc>
          <w:tcPr>
            <w:tcW w:type="dxa" w:w="2160"/>
          </w:tcPr>
          <w:p>
            <w:r>
              <w:t>通过标准</w:t>
            </w:r>
          </w:p>
        </w:tc>
        <w:tc>
          <w:tcPr>
            <w:tcW w:type="dxa" w:w="2160"/>
          </w:tcPr>
          <w:p>
            <w:r>
              <w:t>不通过处理</w:t>
            </w:r>
          </w:p>
        </w:tc>
      </w:tr>
      <w:tr>
        <w:tc>
          <w:tcPr>
            <w:tcW w:type="dxa" w:w="2160"/>
          </w:tcPr>
          <w:p>
            <w:r>
              <w:t>动态地址路由</w:t>
            </w:r>
          </w:p>
        </w:tc>
        <w:tc>
          <w:tcPr>
            <w:tcW w:type="dxa" w:w="2160"/>
          </w:tcPr>
          <w:p>
            <w:r>
              <w:t>专用收件子域，catch-all 指向 email Worker</w:t>
            </w:r>
          </w:p>
        </w:tc>
        <w:tc>
          <w:tcPr>
            <w:tcW w:type="dxa" w:w="2160"/>
          </w:tcPr>
          <w:p>
            <w:r>
              <w:t>两个不同随机 local-part 都进入同一 Worker</w:t>
            </w:r>
          </w:p>
        </w:tc>
        <w:tc>
          <w:tcPr>
            <w:tcW w:type="dxa" w:w="2160"/>
          </w:tcPr>
          <w:p>
            <w:r>
              <w:t>暂停临时邮箱开发，先修域名/MX/路由</w:t>
            </w:r>
          </w:p>
        </w:tc>
      </w:tr>
      <w:tr>
        <w:tc>
          <w:tcPr>
            <w:tcW w:type="dxa" w:w="2160"/>
          </w:tcPr>
          <w:p>
            <w:r>
              <w:t>有效地址校验</w:t>
            </w:r>
          </w:p>
        </w:tc>
        <w:tc>
          <w:tcPr>
            <w:tcW w:type="dxa" w:w="2160"/>
          </w:tcPr>
          <w:p>
            <w:r>
              <w:t>D1 仅登记其中一个地址</w:t>
            </w:r>
          </w:p>
        </w:tc>
        <w:tc>
          <w:tcPr>
            <w:tcW w:type="dxa" w:w="2160"/>
          </w:tcPr>
          <w:p>
            <w:r>
              <w:t>登记地址接收；未知/过期地址 setReject</w:t>
            </w:r>
          </w:p>
        </w:tc>
        <w:tc>
          <w:tcPr>
            <w:tcW w:type="dxa" w:w="2160"/>
          </w:tcPr>
          <w:p>
            <w:r>
              <w:t>不允许 catch-all 等于全开放邮箱</w:t>
            </w:r>
          </w:p>
        </w:tc>
      </w:tr>
      <w:tr>
        <w:tc>
          <w:tcPr>
            <w:tcW w:type="dxa" w:w="2160"/>
          </w:tcPr>
          <w:p>
            <w:r>
              <w:t>MIME 预算</w:t>
            </w:r>
          </w:p>
        </w:tc>
        <w:tc>
          <w:tcPr>
            <w:tcW w:type="dxa" w:w="2160"/>
          </w:tcPr>
          <w:p>
            <w:r>
              <w:t>文本/HTML/中文/附件/畸形/5 MiB 边界样本</w:t>
            </w:r>
          </w:p>
        </w:tc>
        <w:tc>
          <w:tcPr>
            <w:tcW w:type="dxa" w:w="2160"/>
          </w:tcPr>
          <w:p>
            <w:r>
              <w:t>当前计划无超预算，失败有可诊断状态</w:t>
            </w:r>
          </w:p>
        </w:tc>
        <w:tc>
          <w:tcPr>
            <w:tcW w:type="dxa" w:w="2160"/>
          </w:tcPr>
          <w:p>
            <w:r>
              <w:t>降上限、切换付费计划或评估异步解析</w:t>
            </w:r>
          </w:p>
        </w:tc>
      </w:tr>
      <w:tr>
        <w:tc>
          <w:tcPr>
            <w:tcW w:type="dxa" w:w="2160"/>
          </w:tcPr>
          <w:p>
            <w:r>
              <w:t>Gmail 授权</w:t>
            </w:r>
          </w:p>
        </w:tc>
        <w:tc>
          <w:tcPr>
            <w:tcW w:type="dxa" w:w="2160"/>
          </w:tcPr>
          <w:p>
            <w:r>
              <w:t>Web OAuth 客户端 + 测试用户 + readonly</w:t>
            </w:r>
          </w:p>
        </w:tc>
        <w:tc>
          <w:tcPr>
            <w:tcW w:type="dxa" w:w="2160"/>
          </w:tcPr>
          <w:p>
            <w:r>
              <w:t>服务端获 token，可读一封测试邮件</w:t>
            </w:r>
          </w:p>
        </w:tc>
        <w:tc>
          <w:tcPr>
            <w:tcW w:type="dxa" w:w="2160"/>
          </w:tcPr>
          <w:p>
            <w:r>
              <w:t>检查回调/scopes/项目配置</w:t>
            </w:r>
          </w:p>
        </w:tc>
      </w:tr>
      <w:tr>
        <w:tc>
          <w:tcPr>
            <w:tcW w:type="dxa" w:w="2160"/>
          </w:tcPr>
          <w:p>
            <w:r>
              <w:t>授权生命周期</w:t>
            </w:r>
          </w:p>
        </w:tc>
        <w:tc>
          <w:tcPr>
            <w:tcW w:type="dxa" w:w="2160"/>
          </w:tcPr>
          <w:p>
            <w:r>
              <w:t>记录 External/Testing 与重授权流程</w:t>
            </w:r>
          </w:p>
        </w:tc>
        <w:tc>
          <w:tcPr>
            <w:tcW w:type="dxa" w:w="2160"/>
          </w:tcPr>
          <w:p>
            <w:r>
              <w:t>7 天规则与重新连接 UI 均明确</w:t>
            </w:r>
          </w:p>
        </w:tc>
        <w:tc>
          <w:tcPr>
            <w:tcW w:type="dxa" w:w="2160"/>
          </w:tcPr>
          <w:p>
            <w:r>
              <w:t>不能把 Testing 当长期稳定生产方案</w:t>
            </w:r>
          </w:p>
        </w:tc>
      </w:tr>
      <w:tr>
        <w:tc>
          <w:tcPr>
            <w:tcW w:type="dxa" w:w="2160"/>
          </w:tcPr>
          <w:p>
            <w:r>
              <w:t>资产与 API</w:t>
            </w:r>
          </w:p>
        </w:tc>
        <w:tc>
          <w:tcPr>
            <w:tcW w:type="dxa" w:w="2160"/>
          </w:tcPr>
          <w:p>
            <w:r>
              <w:t>访问 /api/v1/me、未知 API 和 SPA 深链接</w:t>
            </w:r>
          </w:p>
        </w:tc>
        <w:tc>
          <w:tcPr>
            <w:tcW w:type="dxa" w:w="2160"/>
          </w:tcPr>
          <w:p>
            <w:r>
              <w:t>API 始终 JSON，SPA 深链接可恢复</w:t>
            </w:r>
          </w:p>
        </w:tc>
        <w:tc>
          <w:tcPr>
            <w:tcW w:type="dxa" w:w="2160"/>
          </w:tcPr>
          <w:p>
            <w:r>
              <w:t>修正 Worker-first 与 fallback</w:t>
            </w:r>
          </w:p>
        </w:tc>
      </w:tr>
      <w:tr>
        <w:tc>
          <w:tcPr>
            <w:tcW w:type="dxa" w:w="2160"/>
          </w:tcPr>
          <w:p>
            <w:r>
              <w:t>登录边界</w:t>
            </w:r>
          </w:p>
        </w:tc>
        <w:tc>
          <w:tcPr>
            <w:tcW w:type="dxa" w:w="2160"/>
          </w:tcPr>
          <w:p>
            <w:r>
              <w:t>自定义域及默认 workers.dev/预览入口</w:t>
            </w:r>
          </w:p>
        </w:tc>
        <w:tc>
          <w:tcPr>
            <w:tcW w:type="dxa" w:w="2160"/>
          </w:tcPr>
          <w:p>
            <w:r>
              <w:t>无绕过 Access 的可用业务入口</w:t>
            </w:r>
          </w:p>
        </w:tc>
        <w:tc>
          <w:tcPr>
            <w:tcW w:type="dxa" w:w="2160"/>
          </w:tcPr>
          <w:p>
            <w:r>
              <w:t>禁用入口或同等保护并验证 JWT</w:t>
            </w:r>
          </w:p>
        </w:tc>
      </w:tr>
    </w:tbl>
    <w:p>
      <w:r>
        <w:t>Cloudflare 官方明确支持 catch-all 将域名内未单独匹配的地址交给一个目标，目标可为 Worker；本期不逐个随机地址创建路由规则，地址合法性由 D1 决定。catch-all 的存在已经有官方依据，但你实际账号、子域和 DNS 配置仍需实测。[web:2][web:4]</w:t>
      </w:r>
    </w:p>
    <w:p>
      <w:pPr>
        <w:pStyle w:val="Heading1"/>
      </w:pPr>
      <w:r>
        <w:t>04｜目标架构与职责</w:t>
      </w:r>
    </w:p>
    <w:p>
      <w:r>
        <w:rPr>
          <w:rFonts w:ascii="Consolas" w:hAnsi="Consolas"/>
          <w:sz w:val="16"/>
        </w:rPr>
        <w:t>浏览器 Vue 3</w:t>
      </w:r>
    </w:p>
    <w:p>
      <w:r>
        <w:rPr>
          <w:rFonts w:ascii="Consolas" w:hAnsi="Consolas"/>
          <w:sz w:val="16"/>
        </w:rPr>
        <w:t xml:space="preserve">  └─ Access 单所有者登录 → Worker fetch API → D1 元数据 / R2 私有正文附件</w:t>
      </w:r>
    </w:p>
    <w:p>
      <w:r>
        <w:rPr>
          <w:rFonts w:ascii="Consolas" w:hAnsi="Consolas"/>
          <w:sz w:val="16"/>
        </w:rPr>
        <w:t>外部邮件 → 专用域 MX → catch-all → Worker email → 受限解析 → 入库流程</w:t>
      </w:r>
    </w:p>
    <w:p>
      <w:r>
        <w:rPr>
          <w:rFonts w:ascii="Consolas" w:hAnsi="Consolas"/>
          <w:sz w:val="16"/>
        </w:rPr>
        <w:t>Cron → D1 持久任务调度 → Gmail PullSyncProvider → 同一入库流程</w:t>
      </w:r>
    </w:p>
    <w:p>
      <w:r>
        <w:rPr>
          <w:rFonts w:ascii="Consolas" w:hAnsi="Consolas"/>
          <w:sz w:val="16"/>
        </w:rPr>
        <w:t>Cron → 清理/重试/对账 → D1 任务、对象清单、R2 删除</w:t>
      </w:r>
    </w:p>
    <w:p>
      <w:r>
        <w:t>本期保留一个 Worker 的 fetch/email/scheduled 三种入口，业务按模块解耦；预算不够再拆 Worker。无需为了统一前端把推送入站伪装成拉取同步。</w:t>
      </w:r>
    </w:p>
    <w:p>
      <w:r>
        <w:rPr>
          <w:rFonts w:ascii="Consolas" w:hAnsi="Consolas"/>
          <w:sz w:val="16"/>
        </w:rPr>
        <w:t>interface InboundReceiver {</w:t>
      </w:r>
    </w:p>
    <w:p>
      <w:r>
        <w:rPr>
          <w:rFonts w:ascii="Consolas" w:hAnsi="Consolas"/>
          <w:sz w:val="16"/>
        </w:rPr>
        <w:t xml:space="preserve">  receive(input: InboundEnvelope): Promise&lt;IngestResult&gt;;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interface PullSyncProvider {</w:t>
      </w:r>
    </w:p>
    <w:p>
      <w:r>
        <w:rPr>
          <w:rFonts w:ascii="Consolas" w:hAnsi="Consolas"/>
          <w:sz w:val="16"/>
        </w:rPr>
        <w:t xml:space="preserve">  bootstrap(ctx: SyncContext): Promise&lt;SyncPage&gt;;</w:t>
      </w:r>
    </w:p>
    <w:p>
      <w:r>
        <w:rPr>
          <w:rFonts w:ascii="Consolas" w:hAnsi="Consolas"/>
          <w:sz w:val="16"/>
        </w:rPr>
        <w:t xml:space="preserve">  incremental(ctx: SyncContext): Promise&lt;SyncPage&gt;;</w:t>
      </w:r>
    </w:p>
    <w:p>
      <w:r>
        <w:rPr>
          <w:rFonts w:ascii="Consolas" w:hAnsi="Consolas"/>
          <w:sz w:val="16"/>
        </w:rPr>
        <w:t xml:space="preserve">  fetchMessage(id: string, ctx: SyncContext): Promise&lt;NormalizedEmail&gt;;</w:t>
      </w:r>
    </w:p>
    <w:p>
      <w:r>
        <w:rPr>
          <w:rFonts w:ascii="Consolas" w:hAnsi="Consolas"/>
          <w:sz w:val="16"/>
        </w:rPr>
        <w:t xml:space="preserve">  revoke(ctx: AccountContext): Promise&lt;void&gt;;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interface MailRepository {</w:t>
      </w:r>
    </w:p>
    <w:p>
      <w:r>
        <w:rPr>
          <w:rFonts w:ascii="Consolas" w:hAnsi="Consolas"/>
          <w:sz w:val="16"/>
        </w:rPr>
        <w:t xml:space="preserve">  ingest(email: NormalizedEmail, key: DedupKey): Promise&lt;IngestResult&gt;;</w:t>
      </w:r>
    </w:p>
    <w:p>
      <w:r>
        <w:rPr>
          <w:rFonts w:ascii="Consolas" w:hAnsi="Consolas"/>
          <w:sz w:val="16"/>
        </w:rPr>
        <w:t xml:space="preserve">  list(owner: OwnerId, filter: InboxFilter): Promise&lt;CursorPage&lt;EmailSummary&gt;&gt;;</w:t>
      </w:r>
    </w:p>
    <w:p>
      <w:r>
        <w:rPr>
          <w:rFonts w:ascii="Consolas" w:hAnsi="Consolas"/>
          <w:sz w:val="16"/>
        </w:rPr>
        <w:t>}</w:t>
      </w:r>
    </w:p>
    <w:p>
      <w:r>
        <w:t>所有来源统一 NormalizedEmail、EmailSummary 和列表 API，不统一不相同的业务动作。Outlook 作为 P2 新增 PullSyncProvider，而非先放假实现。</w:t>
      </w:r>
    </w:p>
    <w:p>
      <w:pPr>
        <w:pStyle w:val="Heading2"/>
      </w:pPr>
      <w:r>
        <w:t>4.1 不加队列，不等于没有可靠任务</w:t>
      </w:r>
    </w:p>
    <w:p>
      <w:r>
        <w:t>MVP 使用 D1 jobs 表承载持久重试、清理和同步；Cron 调度，不把 ctx.waitUntil 当可靠队列。HTTP 手动同步先落 jobs，再返回 202；可以在本次执行中机会性启动任务，但终止后由调度恢复。记录 attempt、lease、available_at 和幂等键。</w:t>
      </w:r>
    </w:p>
    <w:p>
      <w:r>
        <w:t>触发任一条件重新评估 Queues/独立处理 Worker：频繁超 CPU/内存、任务积压持续超过两轮同步周期、需要把超大 MIME 原文先持久化再异步解析、账号并发明显增加。引入 Queues 也仍需幂等和死信策略，不承诺 exactly-once。</w:t>
      </w:r>
    </w:p>
    <w:p>
      <w:pPr>
        <w:pStyle w:val="Heading1"/>
      </w:pPr>
      <w:r>
        <w:t>05｜身份、授权与隐私</w:t>
      </w:r>
    </w:p>
    <w:p>
      <w:pPr>
        <w:pStyle w:val="Heading2"/>
      </w:pPr>
      <w:r>
        <w:t>5.1 两种授权必须分开</w:t>
      </w:r>
    </w:p>
    <w:p>
      <w:r>
        <w:t>站点登录回答“谁能打开 MailHub”；Gmail OAuth 回答“MailHub 能读取哪个 Google 邮箱”。Gmail 连接不能代替站点登录。users 使用 Access issuer+subject 唯一映射，不由浏览器传 user_id。白名单只允许所有者。</w:t>
      </w:r>
    </w:p>
    <w:p>
      <w:r>
        <w:t>Worker 使用经过验证的 Cf-Access-Jwt-Assertion；校验签名、issuer、audience、exp，并缓存/轮换 JWKS。不信任裸 email 头，也不只判断请求是否带 JWT。Cloudflare 官方指出，即使 Access 在 Worker 前，也需要 Worker 验证该 JWT。[web:20]</w:t>
      </w:r>
    </w:p>
    <w:p>
      <w:r>
        <w:t>默认 workers.dev 和预览 URL 禁用，或做等价保护；开发模式模拟身份只能显式在 local 环境启用，staging/prod 缺失认证配置直接失败关闭。email 和 scheduled 入口不使用浏览器登录，分别依赖入站合法地址和内部调度权限，不开放 HTTP 免鉴权触发口。</w:t>
      </w:r>
    </w:p>
    <w:p>
      <w:pPr>
        <w:pStyle w:val="Heading2"/>
      </w:pPr>
      <w:r>
        <w:t>5.2 API 权限规则</w:t>
      </w:r>
    </w:p>
    <w:p>
      <w:r>
        <w:t>每次读取邮件、正文、附件、任务都使用当前用户归属过滤；不存在和他人资源统一 404，避免枚举。创建邮箱无需向前端发送独立访问 token。临时邮箱地址不是秘密，但其邮件内容是私有数据。</w:t>
      </w:r>
    </w:p>
    <w:p>
      <w:r>
        <w:t>对所有写接口要求同源 Origin、JSON Content-Type 和 CSRF 保护；不开放通配 CORS。附件和正文响应 Cache-Control: private, no-store；应用日志禁止正文、主题中的验证码、授权 code、token、完整地址。OAuth 回调 query 与请求体日志要专门关闭/脱敏。</w:t>
      </w:r>
    </w:p>
    <w:p>
      <w:pPr>
        <w:pStyle w:val="Heading2"/>
      </w:pPr>
      <w:r>
        <w:t>5.3 Token 加密</w:t>
      </w:r>
    </w:p>
    <w:p>
      <w:r>
        <w:t>使用经审查的 OAuth 与 JWT 库，验证 Workers 兼容性。refresh token 服务端 AES-GCM 加密保存，随机 nonce；AAD 绑定 user_id/account_id/provider；保存 key_version，密钥放 Secrets。轮换时旧密钥只解密、新密钥写入，分批重加密完成后再移除旧版本；密钥备份与数据备份分离。二次授权没有返回 refresh token 时，不能用 null 覆盖已有有效 token。</w:t>
      </w:r>
    </w:p>
    <w:p>
      <w:r>
        <w:t>令牌加密不等于邮件正文端到端加密。邮件正文会在服务端可解密/可处理，必须在隐私说明中明确；如需正文应用层加密，应另建密钥、搜索与恢复方案。</w:t>
      </w:r>
    </w:p>
    <w:p>
      <w:pPr>
        <w:pStyle w:val="Heading1"/>
      </w:pPr>
      <w:r>
        <w:t>06｜核心状态机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资源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转换/规则</w:t>
            </w:r>
          </w:p>
        </w:tc>
      </w:tr>
      <w:tr>
        <w:tc>
          <w:tcPr>
            <w:tcW w:type="dxa" w:w="2880"/>
          </w:tcPr>
          <w:p>
            <w:r>
              <w:t>临时邮箱</w:t>
            </w:r>
          </w:p>
        </w:tc>
        <w:tc>
          <w:tcPr>
            <w:tcW w:type="dxa" w:w="2880"/>
          </w:tcPr>
          <w:p>
            <w:r>
              <w:t>active → expired 或 deleting → deleted</w:t>
            </w:r>
          </w:p>
        </w:tc>
        <w:tc>
          <w:tcPr>
            <w:tcW w:type="dxa" w:w="2880"/>
          </w:tcPr>
          <w:p>
            <w:r>
              <w:t>请求时先算 expires_at；expired 不可续期</w:t>
            </w:r>
          </w:p>
        </w:tc>
      </w:tr>
      <w:tr>
        <w:tc>
          <w:tcPr>
            <w:tcW w:type="dxa" w:w="2880"/>
          </w:tcPr>
          <w:p>
            <w:r>
              <w:t>Gmail 账号</w:t>
            </w:r>
          </w:p>
        </w:tc>
        <w:tc>
          <w:tcPr>
            <w:tcW w:type="dxa" w:w="2880"/>
          </w:tcPr>
          <w:p>
            <w:r>
              <w:t>authorizing → connected → syncing → connected</w:t>
            </w:r>
          </w:p>
        </w:tc>
        <w:tc>
          <w:tcPr>
            <w:tcW w:type="dxa" w:w="2880"/>
          </w:tcPr>
          <w:p>
            <w:r>
              <w:t>失败进入 backoff 或 reauth_required</w:t>
            </w:r>
          </w:p>
        </w:tc>
      </w:tr>
      <w:tr>
        <w:tc>
          <w:tcPr>
            <w:tcW w:type="dxa" w:w="2880"/>
          </w:tcPr>
          <w:p>
            <w:r>
              <w:t>Gmail 断开</w:t>
            </w:r>
          </w:p>
        </w:tc>
        <w:tc>
          <w:tcPr>
            <w:tcW w:type="dxa" w:w="2880"/>
          </w:tcPr>
          <w:p>
            <w:r>
              <w:t>disconnecting → disconnected</w:t>
            </w:r>
          </w:p>
        </w:tc>
        <w:tc>
          <w:tcPr>
            <w:tcW w:type="dxa" w:w="2880"/>
          </w:tcPr>
          <w:p>
            <w:r>
              <w:t>停调度、废弃 worker lease、撤销、清凭证与本地数据</w:t>
            </w:r>
          </w:p>
        </w:tc>
      </w:tr>
      <w:tr>
        <w:tc>
          <w:tcPr>
            <w:tcW w:type="dxa" w:w="2880"/>
          </w:tcPr>
          <w:p>
            <w:r>
              <w:t>邮件入库</w:t>
            </w:r>
          </w:p>
        </w:tc>
        <w:tc>
          <w:tcPr>
            <w:tcW w:type="dxa" w:w="2880"/>
          </w:tcPr>
          <w:p>
            <w:r>
              <w:t>staged → ready / failed → deleting</w:t>
            </w:r>
          </w:p>
        </w:tc>
        <w:tc>
          <w:tcPr>
            <w:tcW w:type="dxa" w:w="2880"/>
          </w:tcPr>
          <w:p>
            <w:r>
              <w:t>只有 ready 可在列表出现</w:t>
            </w:r>
          </w:p>
        </w:tc>
      </w:tr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pending → running → succeeded / retry_wait / dead</w:t>
            </w:r>
          </w:p>
        </w:tc>
        <w:tc>
          <w:tcPr>
            <w:tcW w:type="dxa" w:w="2880"/>
          </w:tcPr>
          <w:p>
            <w:r>
              <w:t>运行租约到期可接管，dead 需手动重试</w:t>
            </w:r>
          </w:p>
        </w:tc>
      </w:tr>
      <w:tr>
        <w:tc>
          <w:tcPr>
            <w:tcW w:type="dxa" w:w="2880"/>
          </w:tcPr>
          <w:p>
            <w:r>
              <w:t>数据清理</w:t>
            </w:r>
          </w:p>
        </w:tc>
        <w:tc>
          <w:tcPr>
            <w:tcW w:type="dxa" w:w="2880"/>
          </w:tcPr>
          <w:p>
            <w:r>
              <w:t>requested → deleting_objects → deleting_metadata → completed</w:t>
            </w:r>
          </w:p>
        </w:tc>
        <w:tc>
          <w:tcPr>
            <w:tcW w:type="dxa" w:w="2880"/>
          </w:tcPr>
          <w:p>
            <w:r>
              <w:t>先禁读，清单保留至对象删除完成</w:t>
            </w:r>
          </w:p>
        </w:tc>
      </w:tr>
    </w:tbl>
    <w:p>
      <w:r>
        <w:t>不可用一个笼统 status 同时表达账号是否授权、任务是否运行、邮箱是否过期。账号 auth_status、sync_status 和 task.status 分开返回。</w:t>
      </w:r>
    </w:p>
    <w:p>
      <w:pPr>
        <w:pStyle w:val="Heading1"/>
      </w:pPr>
      <w:r>
        <w:t>07｜临时邮箱完整流程</w:t>
      </w:r>
    </w:p>
    <w:p>
      <w:pPr>
        <w:pStyle w:val="Heading2"/>
      </w:pPr>
      <w:r>
        <w:t>7.1 创建与续期</w:t>
      </w:r>
    </w:p>
    <w:p>
      <w:r>
        <w:t>1. 认证、配额、参数校验；使用密码学随机 local-part，建议 16 个小写字母数字字符。</w:t>
      </w:r>
    </w:p>
    <w:p>
      <w:r>
        <w:t>2. 用全小写自有域名保存地址；UNIQUE 冲突重新生成。禁止复用已删除地址，避免旧邮件误投给新邮箱。</w:t>
      </w:r>
    </w:p>
    <w:p>
      <w:r>
        <w:t>3. 保存 user_id、created_at、expires_at、状态。POST 带 Idempotency-Key，同键同请求返回同一邮箱；同键不同请求返回 409。</w:t>
      </w:r>
    </w:p>
    <w:p>
      <w:r>
        <w:t>4. 前端展示完整地址、复制按钮、绝对到期时间及剩余时间；以服务端 serverTime 修正倒计时。</w:t>
      </w:r>
    </w:p>
    <w:p>
      <w:r>
        <w:t>5. 续期使用服务端时间与条件更新：仅 active 且尚未到期，更新不得超过 created_at+24h；到上限禁用。</w:t>
      </w:r>
    </w:p>
    <w:p>
      <w:pPr>
        <w:pStyle w:val="Heading2"/>
      </w:pPr>
      <w:r>
        <w:t>7.2 接收与持久化</w:t>
      </w:r>
    </w:p>
    <w:p>
      <w:r>
        <w:t>1. 依据 SMTP envelope 收件地址 message.to，不以邮件正文 To 头进行授权路由；域名严格匹配。</w:t>
      </w:r>
    </w:p>
    <w:p>
      <w:r>
        <w:t>2. D1 查询活跃邮箱并检查 expires_at，未知/删除/到期地址明确拒收。</w:t>
      </w:r>
    </w:p>
    <w:p>
      <w:r>
        <w:t>3. 检查 rawSize 等预算；先读受限数据再解析；原始编码与解码后大小分别限额，避免 MIME 膨胀。</w:t>
      </w:r>
    </w:p>
    <w:p>
      <w:r>
        <w:t>4. 计算幂等键：临时邮箱 ID + 原始 MIME SHA-256；Message-ID 仅辅助记录，不单独作为唯一身份。此规则会把同邮箱完全相同字节的再次投递合并，这是已接受的 MVP 取舍。</w:t>
      </w:r>
    </w:p>
    <w:p>
      <w:r>
        <w:t>5. 原子登记 staged 邮件与预期对象清单；若已 ready 则直接确认，staged 则检查租约并继续恢复，不并发重写。</w:t>
      </w:r>
    </w:p>
    <w:p>
      <w:r>
        <w:t>6. 写 R2 确定性对象路径，记录 size/checksum/状态；所有必需对象成功后用 D1 batch 提交元数据、附件索引及 ready 状态。</w:t>
      </w:r>
    </w:p>
    <w:p>
      <w:r>
        <w:t>7. ready 提交前重新检查邮箱仍活跃、未到期、generation 未改变，避免入站与删除竞态；失败转清理。</w:t>
      </w:r>
    </w:p>
    <w:p>
      <w:r>
        <w:t>8. 接收不能在持久化完成前无条件确认成功。未知地址明确拒收；存储/运行时错误的投递重试行为必须在 G0 实测，不假设一定重试。只有成功保存到可恢复介质后才可把后续解析交给后台。</w:t>
      </w:r>
    </w:p>
    <w:p>
      <w:r>
        <w:t>MIME 解析评估 postal-mime 等 Workers 兼容库；固定版本，用真实样本测内存/CPU。HTML、字符编码、折行邮件头、multipart/alternative、CID、内嵌图片、空主题、畸形 MIME 均需覆盖。超限附件保留元信息与 skipped_reason，不生成有效下载链接。</w:t>
      </w:r>
    </w:p>
    <w:p>
      <w:pPr>
        <w:pStyle w:val="Heading1"/>
      </w:pPr>
      <w:r>
        <w:t>08｜Gmail 授权与同步</w:t>
      </w:r>
    </w:p>
    <w:p>
      <w:pPr>
        <w:pStyle w:val="Heading2"/>
      </w:pPr>
      <w:r>
        <w:t>8.1 OAuth</w:t>
      </w:r>
    </w:p>
    <w:p>
      <w:r>
        <w:t>使用 Web application 客户端，服务端 Authorization Code 流程；access_type=offline，state 高熵、散列存储、绑定当前 user 与浏览器会话、10 分钟过期、一次性原子消费。启用所用 OAuth 实现支持的 PKCE S256，并以真实 Google 客户端验证；不把未测试的 PKCE 兼容性当既成事实。回调严格固定 redirect_uri，禁止用户传入任意跳转目标。</w:t>
      </w:r>
    </w:p>
    <w:p>
      <w:r>
        <w:t>回调错误、拒绝授权、过期 state、重放、站点身份变化、缺少所需 scope、令牌交换失败均有明确错误页面，不留下 authorizing 假连接。成功后 303 跳转到无 code/state 的账号页，避免地址栏残留。</w:t>
      </w:r>
    </w:p>
    <w:p>
      <w:r>
        <w:t>请求 gmail.readonly，不请求发送与修改权限。它仍是 Restricted scope；公开发布、服务端存储受限数据时要单独评估验证、安全评估及适用豁免，个人自用不能被直接推广为“公开使用无需审核”。External + Testing 请求邮件范围时 refresh token 7 天到期，原稿的测试模式方案只能用于开发验证。[web:17][web:18]</w:t>
      </w:r>
    </w:p>
    <w:p>
      <w:pPr>
        <w:pStyle w:val="Heading2"/>
      </w:pPr>
      <w:r>
        <w:t>8.2 初次同步与一致性</w:t>
      </w:r>
    </w:p>
    <w:p>
      <w:r>
        <w:t>1. 在账号租约内启动 bootstrap，记录同步范围、开始时间、baseline historyId。</w:t>
      </w:r>
    </w:p>
    <w:p>
      <w:r>
        <w:t>2. 按 Inbox + 最近 7 天列 IDs，最多 200 封；保存 pageToken 和已完成计数，分批取详情，按 provider account+message ID 幂等入库。</w:t>
      </w:r>
    </w:p>
    <w:p>
      <w:r>
        <w:t>3. 列表不是事务快照，因此完成初次分页后，从 baseline historyId 回放历史变更，补齐同步期间到达、删除或移出 Inbox 的邮件。</w:t>
      </w:r>
    </w:p>
    <w:p>
      <w:r>
        <w:t>4. Gmail history 可能包含重复消息事件；按 message ID 拉取当前状态并 upsert，按本地镜像范围判断保留/移除。不能只处理 messagesAdded 而忽略删除和标签变化。</w:t>
      </w:r>
    </w:p>
    <w:p>
      <w:r>
        <w:t>5. 所有页均提交后更新 committed historyId；中途失败保留旧 committed cursor，检查点只表示进度，不表示完整成功。</w:t>
      </w:r>
    </w:p>
    <w:p>
      <w:r>
        <w:t>6. 若范围内邮件超过上限，UI 显示“仅最近窗口/已达首次同步上限”，不显示“全部历史已同步”。</w:t>
      </w:r>
    </w:p>
    <w:p>
      <w:pPr>
        <w:pStyle w:val="Heading2"/>
      </w:pPr>
      <w:r>
        <w:t>8.3 增量与恢复</w:t>
      </w:r>
    </w:p>
    <w:p>
      <w:r>
        <w:t>调用 history.list(startHistoryId=committed)，逐页处理变更；有 nextPageToken 继续，无下一页且处理完毕才提交新的 historyId。historyId 保存为字符串，不按 JS number 计算或自增。Google 说明历史 ID 不连续，超出保留区间会返回 404，必须重新完整同步；本项目的完整同步指“重新构建选定 Inbox/时间窗口”，不是偷偷下载全部历史。[web:5][web:7]</w:t>
      </w:r>
    </w:p>
    <w:p>
      <w:r>
        <w:t>恢复重建采用新 sync_generation，扫描结束后只清理旧 generation 且确认不属于当前范围的本地缓存；不要在失败中途清空所有旧邮件。Gmail 远端已读状态和 MailHub 本地已读分开记录；默认 UI 的未读筛选基于 MailHub 本地状态，不回写 Gmail。</w:t>
      </w:r>
    </w:p>
    <w:p>
      <w:pPr>
        <w:pStyle w:val="Heading2"/>
      </w:pPr>
      <w:r>
        <w:t>8.4 并发、退避和断开</w:t>
      </w:r>
    </w:p>
    <w:p>
      <w:r>
        <w:t>每账号单租约，使用条件 UPDATE ... RETURNING 原子认领；租约 token/版本作为 fencing token，心跳续约，提交时校验 token 与 account generation，防止过期任务继续提交。建议单批 20 封、详情并发 2、每次执行保留足够余量后续跑，实际按计划预算测定。</w:t>
      </w:r>
    </w:p>
    <w:p>
      <w:r>
        <w:t>429/临时 5xx：尊重 Retry-After，指数退避+jitter，最多 5 次；令牌过期刷新一次；invalid_grant/用户撤销进入 reauth_required 并停止自动重试；配置/权限错误进入 blocked。401 不能直接无限循环。手动与 Cron 同时触发只得到一个活动 job。</w:t>
      </w:r>
    </w:p>
    <w:p>
      <w:r>
        <w:t>断开时立即 auth_status=disconnecting、generation+1 并禁用访问与调度；独立任务尝试撤销远程授权、清本地 token 和所有缓存。撤销失败不影响立即停用，但需单独的撤销待办保留短期加密凭证，按 TTL 重试，完成后销毁。超时则提示用户在 Google 账户安全页手动撤销，不假报已撤销成功。</w:t>
      </w:r>
    </w:p>
    <w:p>
      <w:pPr>
        <w:pStyle w:val="Heading1"/>
      </w:pPr>
      <w:r>
        <w:t>09｜数据库与对象设计</w:t>
      </w:r>
    </w:p>
    <w:p>
      <w:r>
        <w:t>统一时间：数据库所有时间为 UTC epoch 毫秒 INTEGER；API 用 ISO-8601 Z；前端本地化显示并提供绝对时间。禁止混用 datetime('now') 空格格式和 ISO 字符串做比较。</w:t>
      </w:r>
    </w:p>
    <w:p>
      <w:r>
        <w:t>配套 schema.sql 为新项目基线，不是从旧数据库无损升级脚本，未在 Cloudflare D1 实际执行；已做本地 SQLite 语法和基础约束检查。已有数据必须另写迁移、备份与回填脚本，不可直接覆盖。[file:1]</w:t>
      </w:r>
    </w:p>
    <w:p>
      <w:pPr>
        <w:pStyle w:val="Heading2"/>
      </w:pPr>
      <w:r>
        <w:t>9.1 表职责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</w:t>
            </w:r>
          </w:p>
        </w:tc>
        <w:tc>
          <w:tcPr>
            <w:tcW w:type="dxa" w:w="4320"/>
          </w:tcPr>
          <w:p>
            <w:r>
              <w:t>核心内容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issuer+subject、所有者身份</w:t>
            </w:r>
          </w:p>
        </w:tc>
      </w:tr>
      <w:tr>
        <w:tc>
          <w:tcPr>
            <w:tcW w:type="dxa" w:w="4320"/>
          </w:tcPr>
          <w:p>
            <w:r>
              <w:t>mailboxes</w:t>
            </w:r>
          </w:p>
        </w:tc>
        <w:tc>
          <w:tcPr>
            <w:tcW w:type="dxa" w:w="4320"/>
          </w:tcPr>
          <w:p>
            <w:r>
              <w:t>临时邮箱、有效期、删除 generation</w:t>
            </w:r>
          </w:p>
        </w:tc>
      </w:tr>
      <w:tr>
        <w:tc>
          <w:tcPr>
            <w:tcW w:type="dxa" w:w="4320"/>
          </w:tcPr>
          <w:p>
            <w:r>
              <w:t>provider_accounts</w:t>
            </w:r>
          </w:p>
        </w:tc>
        <w:tc>
          <w:tcPr>
            <w:tcW w:type="dxa" w:w="4320"/>
          </w:tcPr>
          <w:p>
            <w:r>
              <w:t>连接身份、加密 token/key_version、授权状态、committed cursor、租约</w:t>
            </w:r>
          </w:p>
        </w:tc>
      </w:tr>
      <w:tr>
        <w:tc>
          <w:tcPr>
            <w:tcW w:type="dxa" w:w="4320"/>
          </w:tcPr>
          <w:p>
            <w:r>
              <w:t>emails</w:t>
            </w:r>
          </w:p>
        </w:tc>
        <w:tc>
          <w:tcPr>
            <w:tcW w:type="dxa" w:w="4320"/>
          </w:tcPr>
          <w:p>
            <w:r>
              <w:t>所有者、来源二选一、provider ID、入库状态、本地/远端已读、接收时间</w:t>
            </w:r>
          </w:p>
        </w:tc>
      </w:tr>
      <w:tr>
        <w:tc>
          <w:tcPr>
            <w:tcW w:type="dxa" w:w="4320"/>
          </w:tcPr>
          <w:p>
            <w:r>
              <w:t>mail_objects</w:t>
            </w:r>
          </w:p>
        </w:tc>
        <w:tc>
          <w:tcPr>
            <w:tcW w:type="dxa" w:w="4320"/>
          </w:tcPr>
          <w:p>
            <w:r>
              <w:t>每封邮件对象清单、用途、字节、校验、上传状态；删除完成前保留</w:t>
            </w:r>
          </w:p>
        </w:tc>
      </w:tr>
      <w:tr>
        <w:tc>
          <w:tcPr>
            <w:tcW w:type="dxa" w:w="4320"/>
          </w:tcPr>
          <w:p>
            <w:r>
              <w:t>email_attachments</w:t>
            </w:r>
          </w:p>
        </w:tc>
        <w:tc>
          <w:tcPr>
            <w:tcW w:type="dxa" w:w="4320"/>
          </w:tcPr>
          <w:p>
            <w:r>
              <w:t>文件元数据、允许下载与跳过原因</w:t>
            </w:r>
          </w:p>
        </w:tc>
      </w:tr>
      <w:tr>
        <w:tc>
          <w:tcPr>
            <w:tcW w:type="dxa" w:w="4320"/>
          </w:tcPr>
          <w:p>
            <w:r>
              <w:t>jobs</w:t>
            </w:r>
          </w:p>
        </w:tc>
        <w:tc>
          <w:tcPr>
            <w:tcW w:type="dxa" w:w="4320"/>
          </w:tcPr>
          <w:p>
            <w:r>
              <w:t>持久任务、尝试次数、可运行时间、租约、去重键、脱敏错误</w:t>
            </w:r>
          </w:p>
        </w:tc>
      </w:tr>
      <w:tr>
        <w:tc>
          <w:tcPr>
            <w:tcW w:type="dxa" w:w="4320"/>
          </w:tcPr>
          <w:p>
            <w:r>
              <w:t>oauth_states</w:t>
            </w:r>
          </w:p>
        </w:tc>
        <w:tc>
          <w:tcPr>
            <w:tcW w:type="dxa" w:w="4320"/>
          </w:tcPr>
          <w:p>
            <w:r>
              <w:t>散列 state、会话绑定、过期/消费时间</w:t>
            </w:r>
          </w:p>
        </w:tc>
      </w:tr>
      <w:tr>
        <w:tc>
          <w:tcPr>
            <w:tcW w:type="dxa" w:w="4320"/>
          </w:tcPr>
          <w:p>
            <w:r>
              <w:t>idempotency_keys</w:t>
            </w:r>
          </w:p>
        </w:tc>
        <w:tc>
          <w:tcPr>
            <w:tcW w:type="dxa" w:w="4320"/>
          </w:tcPr>
          <w:p>
            <w:r>
              <w:t>请求哈希与资源结果、有效期</w:t>
            </w:r>
          </w:p>
        </w:tc>
      </w:tr>
      <w:tr>
        <w:tc>
          <w:tcPr>
            <w:tcW w:type="dxa" w:w="4320"/>
          </w:tcPr>
          <w:p>
            <w:r>
              <w:t>app_settings</w:t>
            </w:r>
          </w:p>
        </w:tc>
        <w:tc>
          <w:tcPr>
            <w:tcW w:type="dxa" w:w="4320"/>
          </w:tcPr>
          <w:p>
            <w:r>
              <w:t>版本化设置 JSON</w:t>
            </w:r>
          </w:p>
        </w:tc>
      </w:tr>
    </w:tbl>
    <w:p>
      <w:r>
        <w:t>复合外键 (mailbox_id,user_id)/(provider_account_id,user_id) 强制来源归属同一用户；仅在 emails.user_id 写外键而不绑定来源，仍可能出现跨所有者错挂。API 授权不可被外键替代。来源二选一 CHECK 与 source 类型一致性 CHECK 同时存在。</w:t>
      </w:r>
    </w:p>
    <w:p>
      <w:pPr>
        <w:pStyle w:val="Heading2"/>
      </w:pPr>
      <w:r>
        <w:t>9.2 一致性协议</w:t>
      </w:r>
    </w:p>
    <w:p>
      <w:r>
        <w:t>先在 D1 登记 staged 与对象清单，再写 R2，最后转 ready；ready 前不可见。R2 与 D1 不构成共同事务，恢复靠同幂等键、确定对象名、持久任务和巡检。上传前登记对象，即使上传后 D1 更新失败，也可按清单重试 HEAD/GET 核验，不必全桶扫描找孤儿。</w:t>
      </w:r>
    </w:p>
    <w:p>
      <w:r>
        <w:t>对象键使用随机内部 ID，不含主题或邮箱地址，例如 u/{userId}/e/{emailId}/{objectId}。Content-Type 由服务端允许列表决定；原文件名只用于显示/安全 Content-Disposition，不拼接对象路径。</w:t>
      </w:r>
    </w:p>
    <w:p>
      <w:r>
        <w:t>索引优先：(user_id,received_at_ms DESC,id DESC)、来源+时间、jobs(status,available_at_ms)。元数据搜索先限制窗口并做参数化查询；不宣称 LIKE '%q%' 可凭普通索引高效全文检索。量上来再做独立 FTS 设计。</w:t>
      </w:r>
    </w:p>
    <w:p>
      <w:pPr>
        <w:pStyle w:val="Heading1"/>
      </w:pPr>
      <w:r>
        <w:t>10｜到期、删除与恢复</w:t>
      </w:r>
    </w:p>
    <w:p>
      <w:pPr>
        <w:pStyle w:val="Heading2"/>
      </w:pPr>
      <w:r>
        <w:t>10.1 逻辑删除立即生效</w:t>
      </w:r>
    </w:p>
    <w:p>
      <w:r>
        <w:t>每个邮件列表、详情、HTML、附件下载以及入站完成提交，都校验其父资源仍可用；不能只在 mailbox GET 判断过期。即使 Cron 停机一天，过期邮箱也不可读和接收。邮箱到期不允许续期，地址保留 tombstone 永不分配给他人。</w:t>
      </w:r>
    </w:p>
    <w:p>
      <w:pPr>
        <w:pStyle w:val="Heading2"/>
      </w:pPr>
      <w:r>
        <w:t>10.2 可靠物理清理</w:t>
      </w:r>
    </w:p>
    <w:p>
      <w:r>
        <w:t>1. DELETE 在一个 D1 batch 中将父资源 deleting、generation+1、插入 cleanup job；返回 202+jobId。</w:t>
      </w:r>
    </w:p>
    <w:p>
      <w:r>
        <w:t>2. UI 立即移出可用邮箱，任务页显示“清理中”；重复删除返回已有任务。</w:t>
      </w:r>
    </w:p>
    <w:p>
      <w:r>
        <w:t>3. 按 mail_objects 分页删除 R2，对不存在对象视为成功，记录批次进度。</w:t>
      </w:r>
    </w:p>
    <w:p>
      <w:r>
        <w:t>4. 全部对象删除成功后才删附件索引/邮件记录，最后邮箱 tombstone=deleted。</w:t>
      </w:r>
    </w:p>
    <w:p>
      <w:r>
        <w:t>5. 某对象删除失败进入 retry_wait，不提前丢掉对象清单。</w:t>
      </w:r>
    </w:p>
    <w:p>
      <w:r>
        <w:t>6. 每 5 分钟处理到期邮箱与到期缓存，夜间做失败/孤儿对账。清理目标 24 小时是拟定 SLO，必须监控积压并告警。</w:t>
      </w:r>
    </w:p>
    <w:p>
      <w:r>
        <w:t>恢复备份不得让已删除邮箱再次可读。备份单独声明保留期、访问控制、销毁方式；恢复流程重放删除清单、重新执行过期判断。正式说明只能承诺在线主存储清理目标，不能笼统承诺“所有历史备份立即抹除”。</w:t>
      </w:r>
    </w:p>
    <w:p>
      <w:pPr>
        <w:pStyle w:val="Heading1"/>
      </w:pPr>
      <w:r>
        <w:t>11｜API 契约与错误模型</w:t>
      </w:r>
    </w:p>
    <w:p>
      <w:r>
        <w:t>所有业务接口 /api/v1，JSON；正文预览和附件流为明确例外。未定义 /api/* 永远返回 JSON 404，不允许回落 SPA HTML。UI 不以 HTTP 200 作为“同步完成”，而看任务状态。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成功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当前所有者、环境、serverTime</w:t>
            </w:r>
          </w:p>
        </w:tc>
      </w:tr>
      <w:tr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/mailboxes</w:t>
            </w:r>
          </w:p>
        </w:tc>
        <w:tc>
          <w:tcPr>
            <w:tcW w:type="dxa" w:w="2160"/>
          </w:tcPr>
          <w:p>
            <w:r>
              <w:t>200/201</w:t>
            </w:r>
          </w:p>
        </w:tc>
        <w:tc>
          <w:tcPr>
            <w:tcW w:type="dxa" w:w="2160"/>
          </w:tcPr>
          <w:p>
            <w:r>
              <w:t>创建带 Idempotency-Key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/mailboxes/{id}/renew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服务端 TTL/期限校验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/mailboxes/{id}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逻辑禁读并生成清理任务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/emails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元数据、游标、来源/账号/邮箱筛选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/emails/{id}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不自动改变已读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/emails/{id}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仅 localIsRead 布尔值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/emails/{id}/html</w:t>
            </w:r>
          </w:p>
        </w:tc>
        <w:tc>
          <w:tcPr>
            <w:tcW w:type="dxa" w:w="2160"/>
          </w:tcPr>
          <w:p>
            <w:r>
              <w:t>200 text/html</w:t>
            </w:r>
          </w:p>
        </w:tc>
        <w:tc>
          <w:tcPr>
            <w:tcW w:type="dxa" w:w="2160"/>
          </w:tcPr>
          <w:p>
            <w:r>
              <w:t>净化后、CSP、no-store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/emails/{id}/attachments/{attachmentId}</w:t>
            </w:r>
          </w:p>
        </w:tc>
        <w:tc>
          <w:tcPr>
            <w:tcW w:type="dxa" w:w="2160"/>
          </w:tcPr>
          <w:p>
            <w:r>
              <w:t>200 流</w:t>
            </w:r>
          </w:p>
        </w:tc>
        <w:tc>
          <w:tcPr>
            <w:tcW w:type="dxa" w:w="2160"/>
          </w:tcPr>
          <w:p>
            <w:r>
              <w:t>双重归属和过期检查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/accounts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授权状态、同步时间、窗口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/accounts/gmail/connect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CSRF 校验后返回授权 URL，不由 GET 静默写 state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/oauth/gmail/callback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state 一次性消费，跳转账号页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/accounts/{id}/sync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已有任务返回同 jobId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/accounts/{id}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断开+本地清理，不删远端邮件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/jobs、/jobs/{id}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仅本人脱敏任务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/jobs/{id}/retry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仅可重试类型，校验幂等</w:t>
            </w:r>
          </w:p>
        </w:tc>
      </w:tr>
      <w:tr>
        <w:tc>
          <w:tcPr>
            <w:tcW w:type="dxa" w:w="2160"/>
          </w:tcPr>
          <w:p>
            <w:r>
              <w:t>GET/PATCH</w:t>
            </w:r>
          </w:p>
        </w:tc>
        <w:tc>
          <w:tcPr>
            <w:tcW w:type="dxa" w:w="2160"/>
          </w:tcPr>
          <w:p>
            <w:r>
              <w:t>/settings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设置版本防覆盖</w:t>
            </w:r>
          </w:p>
        </w:tc>
      </w:tr>
    </w:tbl>
    <w:p>
      <w:r>
        <w:t>原稿 POST /emails/refresh 含义混合，本稿移除：列表刷新就是 GET /emails；远程同步是 POST /accounts/{id}/sync。纯刷新不应创建远程任务。[file:1]</w:t>
      </w:r>
    </w:p>
    <w:p>
      <w:r>
        <w:t>列表排序 received_at_ms DESC,id DESC；游标包含时间、ID、过滤条件摘要，服务端验证结构/范围与过滤一致性；limit 默认30最大100。返回 items、nextCursor、serverTime。新邮件到达时显示“有新邮件，更新列表”，不打乱用户正在阅读的旧页。</w:t>
      </w:r>
    </w:p>
    <w:p>
      <w:r>
        <w:rPr>
          <w:rFonts w:ascii="Consolas" w:hAnsi="Consolas"/>
          <w:sz w:val="16"/>
        </w:rPr>
        <w:t>{"error":{"code":"MAILBOX_EXPIRED","message":"临时邮箱已到期，无法继续读取","retryable":false,"requestId":"req_demo"}}</w:t>
      </w:r>
    </w:p>
    <w:p>
      <w:r>
        <w:t>状态码：400 参数或游标错误；401 未登录；403 已认证但不允许操作；404 不存在/非本人；409 状态冲突/幂等键冲突；410 本人邮箱已到期；413 超应用大小；429 冷却/配额；503 暂时不可用。对第三方资源不要泄露 410 与存在性区别。</w:t>
      </w:r>
    </w:p>
    <w:p>
      <w:r>
        <w:t>重要业务错误：AUTH_REQUIRED、MAILBOX_EXPIRED、MAILBOX_LIMIT_REACHED、REAUTH_REQUIRED、SYNC_COOLDOWN、TASK_ALREADY_RUNNING、OBJECT_NOT_READY、ATTACHMENT_SKIPPED、STORAGE_UNAVAILABLE。错误正文不得含 SQL、secret、上游 token 或完整异常堆栈。</w:t>
      </w:r>
    </w:p>
    <w:p>
      <w:pPr>
        <w:pStyle w:val="Heading1"/>
      </w:pPr>
      <w:r>
        <w:t>12｜正文安全、附件与验证码</w:t>
      </w:r>
    </w:p>
    <w:p>
      <w:pPr>
        <w:pStyle w:val="Heading2"/>
      </w:pPr>
      <w:r>
        <w:t>12.1 HTML 不是加一个 iframe 就安全</w:t>
      </w:r>
    </w:p>
    <w:p>
      <w:r>
        <w:t>默认纯文本。HTML 必须使用维护中的白名单净化器并实测 Workers 兼容性；禁止直接 v-html 原始邮件、禁止正则当通用 HTML 净化器。</w:t>
      </w:r>
    </w:p>
    <w:p>
      <w:r>
        <w:t>净化移除 script/event handler、form、iframe、object/embed、SVG/MathML、meta refresh、base、危险协议和任意远端资源；CSS 中的 url()/@import/远程字体同样处理。仅保留受控排版样式，默认拒绝图片和 CID 资源（P1 可增加授权 CID 图片映射）。</w:t>
      </w:r>
    </w:p>
    <w:p>
      <w:r>
        <w:t>隔离页面用 sandbox 空值 iframe，不授予 allow-scripts/allow-same-origin/allow-top-navigation/allow-forms；referrerpolicy=no-referrer。独立预览响应使用 CSP：default-src 'none'; script-src 'none'; connect-src 'none'; img-src 'none'; media-src 'none'; font-src 'none'; style-src 'unsafe-inline'; base-uri 'none'; form-action 'none'; sandbox。净化器移除所有链接 href，安全外链在父应用另行显示并经过确认，仅允许 http/https，noopener/noreferrer。</w:t>
      </w:r>
    </w:p>
    <w:p>
      <w:r>
        <w:t>sandbox 并不自动阻止所有网络加载；净化和 CSP 必须共同验证。MDN 特别警告同源内容同时允许 scripts 与 same-origin 会削弱沙箱隔离。[web:22]</w:t>
      </w:r>
    </w:p>
    <w:p>
      <w:pPr>
        <w:pStyle w:val="Heading2"/>
      </w:pPr>
      <w:r>
        <w:t>12.2 附件</w:t>
      </w:r>
    </w:p>
    <w:p>
      <w:r>
        <w:t>R2 私有，仅 Worker 授权代理流式下载；Content-Disposition: attachment；X-Content-Type-Options: nosniff；不直接预览 HTML/SVG/可执行文件。展示“未做病毒扫描，请谨慎打开”，不能显示虚假的安全扫描通过。文件名规范化、禁止 CRLF、剔除路径片段，限制长度。超限/跳过附件只能看到原因，不出现可点击下载。</w:t>
      </w:r>
    </w:p>
    <w:p>
      <w:pPr>
        <w:pStyle w:val="Heading2"/>
      </w:pPr>
      <w:r>
        <w:t>12.3 验证码</w:t>
      </w:r>
    </w:p>
    <w:p>
      <w:r>
        <w:t>独立规则服务输出 candidates[{value,confidence,matchedKeyword,sourceOffset}]，优先主题/纯文本语义邻近“验证码/verification code/OTP”，识别常见4–8位数字/字母数字，排除金额/日期/订单号。高置信才显示主卡；多候选显示“可能的验证码”，无结果回到正文手工复制。</w:t>
      </w:r>
    </w:p>
    <w:p>
      <w:r>
        <w:t>不通过规则凭空推断真实失效时间。若邮件明确写“10分钟有效”且时间可解析，可标记“依据邮件内容估算”；其他情况显示“以原邮件为准”，而不是假倒计时。列表不暴露明文验证码，详情默认遮挡，用户主动显示/复制；复制动作不进入日志或遥测。设置中的脱敏只改变显示，不代表数据库已加密。</w:t>
      </w:r>
    </w:p>
    <w:p>
      <w:pPr>
        <w:pStyle w:val="Heading1"/>
      </w:pPr>
      <w:r>
        <w:t>13｜UI 信息架构与交互规范</w:t>
      </w:r>
    </w:p>
    <w:p>
      <w:pPr>
        <w:pStyle w:val="Heading2"/>
      </w:pPr>
      <w:r>
        <w:t>13.1 五个主入口</w:t>
      </w:r>
    </w:p>
    <w:p>
      <w:r>
        <w:t>1. 统一收件箱：左导航 / 中间邮件列表 / 右详情；来源标签清晰，顶部区分刷新列表和立即同步。</w:t>
      </w:r>
    </w:p>
    <w:p>
      <w:r>
        <w:t>2. 临时邮箱：地址、状态、绝对到期/倒计时；创建、复制、续期、删除；无效动作禁用并说明。</w:t>
      </w:r>
    </w:p>
    <w:p>
      <w:r>
        <w:t>3. 邮箱连接：Gmail 权限说明、同步范围、上次成功、下次计划、授权失效与断开。</w:t>
      </w:r>
    </w:p>
    <w:p>
      <w:r>
        <w:t>4. 任务中心：同步/清理任务、状态、尝试、脱敏错误、重试；不增加独立监控平台。</w:t>
      </w:r>
    </w:p>
    <w:p>
      <w:r>
        <w:t>5. 设置：默认 TTL、列表刷新、保留期、验证码遮挡、主题；危险操作单独区域。</w:t>
      </w:r>
    </w:p>
    <w:p>
      <w:r>
        <w:t>邮件详情作为收件箱右侧面板；实际 Vue 项目提供 /mail/:id 深链接。原型是单 HTML 的视图切换，不实现服务端深链接。</w:t>
      </w:r>
    </w:p>
    <w:p>
      <w:pPr>
        <w:pStyle w:val="Heading2"/>
      </w:pPr>
      <w:r>
        <w:t>13.2 视觉方案</w:t>
      </w:r>
    </w:p>
    <w:p>
      <w:r>
        <w:t>桌面为深蓝导航 + 暖灰画布 + 白色内容，青绿色主操作；警告用琥珀色、错误用红色，不能仅凭颜色区分状态。默认无营销大横幅，优先读信效率。圆角12–16px、8px间距系统、正文14–16px、最小可点击目标44px。</w:t>
      </w:r>
    </w:p>
    <w:p>
      <w:r>
        <w:t>宽度≥1280px显示三栏；768–1279px缩小导航与列表；&lt;768px改为顶部/水平导航、列表与详情切换。长地址和标题允许断行，不产生页面级横向溢出。键盘可聚焦按钮，焦点样式明显，modal 使用原生 dialog 并支持 Escape。</w:t>
      </w:r>
    </w:p>
    <w:p>
      <w:pPr>
        <w:pStyle w:val="Heading2"/>
      </w:pPr>
      <w:r>
        <w:t>13.3 必须设计的状态</w:t>
      </w:r>
    </w:p>
    <w:p>
      <w:r>
        <w:t>Loading skeleton、空邮箱、搜索无结果、离线/请求失败、分页末尾、同步排队/执行/失败、授权过期、邮箱到期、清理中/失败、附件跳过、正文截断。自动刷新失败不清空已有列表；切账号取消旧请求，防止慢请求覆盖新视图。</w:t>
      </w:r>
    </w:p>
    <w:p>
      <w:pPr>
        <w:pStyle w:val="Heading1"/>
      </w:pPr>
      <w:r>
        <w:t>14｜可点击原型说明与演示脚本</w:t>
      </w:r>
    </w:p>
    <w:p>
      <w:r>
        <w:t>配套 HTML 可离线打开，不依赖 CDN 或第三方字体，全部邮箱/邮件/验证码均为模拟数据，不发真实邮件、不读取真实账号。浏览器 localStorage 仅存演示状态；生产系统严禁照搬这种凭证/邮件存储方式。</w:t>
      </w:r>
    </w:p>
    <w:p>
      <w:r>
        <w:t>已设计交互：五页切换、元数据搜索、来源/未读筛选、邮件详情、本地已读切换、验证码遮挡/显示/复制、纯文本/隔离 HTML 切换、示例附件下载、临时邮箱创建/复制/续期/删除、模拟新邮件、模拟同步成功/失败/重新授权、任务重试、设置保存与深浅主题、重置演示。</w:t>
      </w:r>
    </w:p>
    <w:p>
      <w:r>
        <w:t>演示步骤：</w:t>
      </w:r>
    </w:p>
    <w:p>
      <w:r>
        <w:t>1. 收件箱打开一封验证码邮件，显示后复制；切换 HTML 查看隔离排版。</w:t>
      </w:r>
    </w:p>
    <w:p>
      <w:r>
        <w:t>2. 创建10分钟临时邮箱，复制地址，点击模拟来信后回到收件箱查看。</w:t>
      </w:r>
    </w:p>
    <w:p>
      <w:r>
        <w:t>3. 点击刷新列表观察其不产生同步任务，再点击立即同步观察任务状态。</w:t>
      </w:r>
    </w:p>
    <w:p>
      <w:r>
        <w:t>4. 账号页模拟同步失败，任务中心重试；模拟授权失效后再连接。</w:t>
      </w:r>
    </w:p>
    <w:p>
      <w:r>
        <w:t>5. 删除临时邮箱，确认弹窗说明影响范围，任务中心观察清理；本操作仅修改本地模拟状态。</w:t>
      </w:r>
    </w:p>
    <w:p>
      <w:r>
        <w:t>6. 设置切换主题/验证码默认遮挡，保存后重新打开验证演示状态保留。</w:t>
      </w:r>
    </w:p>
    <w:p>
      <w:r>
        <w:t>原型不等于 Vue 源码，不含真实 OAuth、API、DNS、D1、R2、病毒扫描、完整分页和后台调度；真实 TTL/清理、权限和竞态必须在后端重做。模拟任务使用浏览器计时器，关闭页面不保证继续执行。尚未做跨浏览器视觉和自动化交互验收。</w:t>
      </w:r>
    </w:p>
    <w:p>
      <w:pPr>
        <w:pStyle w:val="Heading1"/>
      </w:pPr>
      <w:r>
        <w:t>15｜工程结构与实施顺序</w:t>
      </w:r>
    </w:p>
    <w:p>
      <w:r>
        <w:rPr>
          <w:rFonts w:ascii="Consolas" w:hAnsi="Consolas"/>
          <w:sz w:val="16"/>
        </w:rPr>
        <w:t>mailhub/</w:t>
      </w:r>
    </w:p>
    <w:p>
      <w:r>
        <w:rPr>
          <w:rFonts w:ascii="Consolas" w:hAnsi="Consolas"/>
          <w:sz w:val="16"/>
        </w:rPr>
        <w:t xml:space="preserve">  src/client/       pages, components, composables, stores, api, types</w:t>
      </w:r>
    </w:p>
    <w:p>
      <w:r>
        <w:rPr>
          <w:rFonts w:ascii="Consolas" w:hAnsi="Consolas"/>
          <w:sz w:val="16"/>
        </w:rPr>
        <w:t xml:space="preserve">  src/server/</w:t>
      </w:r>
    </w:p>
    <w:p>
      <w:r>
        <w:rPr>
          <w:rFonts w:ascii="Consolas" w:hAnsi="Consolas"/>
          <w:sz w:val="16"/>
        </w:rPr>
        <w:t xml:space="preserve">    entry.ts       fetch / email / scheduled</w:t>
      </w:r>
    </w:p>
    <w:p>
      <w:r>
        <w:rPr>
          <w:rFonts w:ascii="Consolas" w:hAnsi="Consolas"/>
          <w:sz w:val="16"/>
        </w:rPr>
        <w:t xml:space="preserve">    auth/          access-jwt, ownership, csrf</w:t>
      </w:r>
    </w:p>
    <w:p>
      <w:r>
        <w:rPr>
          <w:rFonts w:ascii="Consolas" w:hAnsi="Consolas"/>
          <w:sz w:val="16"/>
        </w:rPr>
        <w:t xml:space="preserve">    routes/        mailboxes, emails, accounts, jobs, settings, oauth</w:t>
      </w:r>
    </w:p>
    <w:p>
      <w:r>
        <w:rPr>
          <w:rFonts w:ascii="Consolas" w:hAnsi="Consolas"/>
          <w:sz w:val="16"/>
        </w:rPr>
        <w:t xml:space="preserve">    ingestion/     receive, mime, normalize, dedup, persist</w:t>
      </w:r>
    </w:p>
    <w:p>
      <w:r>
        <w:rPr>
          <w:rFonts w:ascii="Consolas" w:hAnsi="Consolas"/>
          <w:sz w:val="16"/>
        </w:rPr>
        <w:t xml:space="preserve">    providers/     gmail, pull-provider-types</w:t>
      </w:r>
    </w:p>
    <w:p>
      <w:r>
        <w:rPr>
          <w:rFonts w:ascii="Consolas" w:hAnsi="Consolas"/>
          <w:sz w:val="16"/>
        </w:rPr>
        <w:t xml:space="preserve">    sync/          bootstrap, history, lease, retry</w:t>
      </w:r>
    </w:p>
    <w:p>
      <w:r>
        <w:rPr>
          <w:rFonts w:ascii="Consolas" w:hAnsi="Consolas"/>
          <w:sz w:val="16"/>
        </w:rPr>
        <w:t xml:space="preserve">    storage/       d1-repository, r2-objects, cleanup</w:t>
      </w:r>
    </w:p>
    <w:p>
      <w:r>
        <w:rPr>
          <w:rFonts w:ascii="Consolas" w:hAnsi="Consolas"/>
          <w:sz w:val="16"/>
        </w:rPr>
        <w:t xml:space="preserve">    security/      html-sanitize, token-encryption, limits</w:t>
      </w:r>
    </w:p>
    <w:p>
      <w:r>
        <w:rPr>
          <w:rFonts w:ascii="Consolas" w:hAnsi="Consolas"/>
          <w:sz w:val="16"/>
        </w:rPr>
        <w:t xml:space="preserve">  migrations/</w:t>
      </w:r>
    </w:p>
    <w:p>
      <w:r>
        <w:rPr>
          <w:rFonts w:ascii="Consolas" w:hAnsi="Consolas"/>
          <w:sz w:val="16"/>
        </w:rPr>
        <w:t xml:space="preserve">  contracts/       openapi.yaml</w:t>
      </w:r>
    </w:p>
    <w:p>
      <w:r>
        <w:rPr>
          <w:rFonts w:ascii="Consolas" w:hAnsi="Consolas"/>
          <w:sz w:val="16"/>
        </w:rPr>
        <w:t xml:space="preserve">  tests/           unit, worker-integration, e2e, fixtures</w:t>
      </w:r>
    </w:p>
    <w:p>
      <w:r>
        <w:rPr>
          <w:rFonts w:ascii="Consolas" w:hAnsi="Consolas"/>
          <w:sz w:val="16"/>
        </w:rPr>
        <w:t xml:space="preserve">  docs/            runbook, threat-model, retention</w:t>
      </w:r>
    </w:p>
    <w:p>
      <w:r>
        <w:t>不要沿用单个万能 mail-service 堆积全部逻辑。前后端共享 DTO 和校验 schema，但不把后端 secret 类型打包进客户端。</w:t>
      </w:r>
    </w:p>
    <w:p>
      <w:pPr>
        <w:pStyle w:val="Heading2"/>
      </w:pPr>
      <w:r>
        <w:t>15.1 按依赖推进的里程碑</w:t>
      </w:r>
    </w:p>
    <w:p>
      <w:r>
        <w:t>下表为工作量估算，不是固定交付日期。假定1名熟悉 Vue/TypeScript 的开发者，1人日约6小时有效开发，不含 Google 审核等待、域名等待或复杂故障排查；总计约24–37人日，缺乏相关经验需追加学习缓冲。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人日</w:t>
            </w:r>
          </w:p>
        </w:tc>
        <w:tc>
          <w:tcPr>
            <w:tcW w:type="dxa" w:w="1728"/>
          </w:tcPr>
          <w:p>
            <w:r>
              <w:t>输入/依赖</w:t>
            </w:r>
          </w:p>
        </w:tc>
        <w:tc>
          <w:tcPr>
            <w:tcW w:type="dxa" w:w="1728"/>
          </w:tcPr>
          <w:p>
            <w:r>
              <w:t>交付</w:t>
            </w:r>
          </w:p>
        </w:tc>
        <w:tc>
          <w:tcPr>
            <w:tcW w:type="dxa" w:w="1728"/>
          </w:tcPr>
          <w:p>
            <w:r>
              <w:t>阶段退出标准</w:t>
            </w:r>
          </w:p>
        </w:tc>
      </w:tr>
      <w:tr>
        <w:tc>
          <w:tcPr>
            <w:tcW w:type="dxa" w:w="1728"/>
          </w:tcPr>
          <w:p>
            <w:r>
              <w:t>M0 可行性与威胁建模</w:t>
            </w:r>
          </w:p>
        </w:tc>
        <w:tc>
          <w:tcPr>
            <w:tcW w:type="dxa" w:w="1728"/>
          </w:tcPr>
          <w:p>
            <w:r>
              <w:t>2–3</w:t>
            </w:r>
          </w:p>
        </w:tc>
        <w:tc>
          <w:tcPr>
            <w:tcW w:type="dxa" w:w="1728"/>
          </w:tcPr>
          <w:p>
            <w:r>
              <w:t>测试域/账号</w:t>
            </w:r>
          </w:p>
        </w:tc>
        <w:tc>
          <w:tcPr>
            <w:tcW w:type="dxa" w:w="1728"/>
          </w:tcPr>
          <w:p>
            <w:r>
              <w:t>G0验证记录、资源预算、权限矩阵</w:t>
            </w:r>
          </w:p>
        </w:tc>
        <w:tc>
          <w:tcPr>
            <w:tcW w:type="dxa" w:w="1728"/>
          </w:tcPr>
          <w:p>
            <w:r>
              <w:t>双接入小样本成功，无入口绕过</w:t>
            </w:r>
          </w:p>
        </w:tc>
      </w:tr>
      <w:tr>
        <w:tc>
          <w:tcPr>
            <w:tcW w:type="dxa" w:w="1728"/>
          </w:tcPr>
          <w:p>
            <w:r>
              <w:t>M1 工程与契约</w:t>
            </w:r>
          </w:p>
        </w:tc>
        <w:tc>
          <w:tcPr>
            <w:tcW w:type="dxa" w:w="1728"/>
          </w:tcPr>
          <w:p>
            <w:r>
              <w:t>2–3</w:t>
            </w:r>
          </w:p>
        </w:tc>
        <w:tc>
          <w:tcPr>
            <w:tcW w:type="dxa" w:w="1728"/>
          </w:tcPr>
          <w:p>
            <w:r>
              <w:t>M0</w:t>
            </w:r>
          </w:p>
        </w:tc>
        <w:tc>
          <w:tcPr>
            <w:tcW w:type="dxa" w:w="1728"/>
          </w:tcPr>
          <w:p>
            <w:r>
              <w:t>Vue骨架、DTO/OpenAPI、环境隔离、CI</w:t>
            </w:r>
          </w:p>
        </w:tc>
        <w:tc>
          <w:tcPr>
            <w:tcW w:type="dxa" w:w="1728"/>
          </w:tcPr>
          <w:p>
            <w:r>
              <w:t>typecheck/test/build通过</w:t>
            </w:r>
          </w:p>
        </w:tc>
      </w:tr>
      <w:tr>
        <w:tc>
          <w:tcPr>
            <w:tcW w:type="dxa" w:w="1728"/>
          </w:tcPr>
          <w:p>
            <w:r>
              <w:t>M2 身份与数据底座</w:t>
            </w:r>
          </w:p>
        </w:tc>
        <w:tc>
          <w:tcPr>
            <w:tcW w:type="dxa" w:w="1728"/>
          </w:tcPr>
          <w:p>
            <w:r>
              <w:t>3–4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JWT验证、D1迁移、R2私有、job/lease</w:t>
            </w:r>
          </w:p>
        </w:tc>
        <w:tc>
          <w:tcPr>
            <w:tcW w:type="dxa" w:w="1728"/>
          </w:tcPr>
          <w:p>
            <w:r>
              <w:t>越权与基本补偿测试通过</w:t>
            </w:r>
          </w:p>
        </w:tc>
      </w:tr>
      <w:tr>
        <w:tc>
          <w:tcPr>
            <w:tcW w:type="dxa" w:w="1728"/>
          </w:tcPr>
          <w:p>
            <w:r>
              <w:t>M3 临时邮箱垂直切片</w:t>
            </w:r>
          </w:p>
        </w:tc>
        <w:tc>
          <w:tcPr>
            <w:tcW w:type="dxa" w:w="1728"/>
          </w:tcPr>
          <w:p>
            <w:r>
              <w:t>4–6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创建→真实入站→解析→列表→详情</w:t>
            </w:r>
          </w:p>
        </w:tc>
        <w:tc>
          <w:tcPr>
            <w:tcW w:type="dxa" w:w="1728"/>
          </w:tcPr>
          <w:p>
            <w:r>
              <w:t>接收/到期/故障重试完整通过</w:t>
            </w:r>
          </w:p>
        </w:tc>
      </w:tr>
      <w:tr>
        <w:tc>
          <w:tcPr>
            <w:tcW w:type="dxa" w:w="1728"/>
          </w:tcPr>
          <w:p>
            <w:r>
              <w:t>M4 阅读与前端状态</w:t>
            </w:r>
          </w:p>
        </w:tc>
        <w:tc>
          <w:tcPr>
            <w:tcW w:type="dxa" w:w="1728"/>
          </w:tcPr>
          <w:p>
            <w:r>
              <w:t>3–5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受限HTML、验证码、附件、空错态</w:t>
            </w:r>
          </w:p>
        </w:tc>
        <w:tc>
          <w:tcPr>
            <w:tcW w:type="dxa" w:w="1728"/>
          </w:tcPr>
          <w:p>
            <w:r>
              <w:t>XSS和下载越权阻断</w:t>
            </w:r>
          </w:p>
        </w:tc>
      </w:tr>
      <w:tr>
        <w:tc>
          <w:tcPr>
            <w:tcW w:type="dxa" w:w="1728"/>
          </w:tcPr>
          <w:p>
            <w:r>
              <w:t>M5 Gmail全链路</w:t>
            </w:r>
          </w:p>
        </w:tc>
        <w:tc>
          <w:tcPr>
            <w:tcW w:type="dxa" w:w="1728"/>
          </w:tcPr>
          <w:p>
            <w:r>
              <w:t>5–8</w:t>
            </w:r>
          </w:p>
        </w:tc>
        <w:tc>
          <w:tcPr>
            <w:tcW w:type="dxa" w:w="1728"/>
          </w:tcPr>
          <w:p>
            <w:r>
              <w:t>M2/M4</w:t>
            </w:r>
          </w:p>
        </w:tc>
        <w:tc>
          <w:tcPr>
            <w:tcW w:type="dxa" w:w="1728"/>
          </w:tcPr>
          <w:p>
            <w:r>
              <w:t>OAuth、bootstrap、history、撤销</w:t>
            </w:r>
          </w:p>
        </w:tc>
        <w:tc>
          <w:tcPr>
            <w:tcW w:type="dxa" w:w="1728"/>
          </w:tcPr>
          <w:p>
            <w:r>
              <w:t>404重建、并发、失效授权可恢复</w:t>
            </w:r>
          </w:p>
        </w:tc>
      </w:tr>
      <w:tr>
        <w:tc>
          <w:tcPr>
            <w:tcW w:type="dxa" w:w="1728"/>
          </w:tcPr>
          <w:p>
            <w:r>
              <w:t>M6 清理/运维/上线</w:t>
            </w:r>
          </w:p>
        </w:tc>
        <w:tc>
          <w:tcPr>
            <w:tcW w:type="dxa" w:w="1728"/>
          </w:tcPr>
          <w:p>
            <w:r>
              <w:t>5–8</w:t>
            </w:r>
          </w:p>
        </w:tc>
        <w:tc>
          <w:tcPr>
            <w:tcW w:type="dxa" w:w="1728"/>
          </w:tcPr>
          <w:p>
            <w:r>
              <w:t>M3/M5</w:t>
            </w:r>
          </w:p>
        </w:tc>
        <w:tc>
          <w:tcPr>
            <w:tcW w:type="dxa" w:w="1728"/>
          </w:tcPr>
          <w:p>
            <w:r>
              <w:t>可靠清理、告警、恢复、生产部署</w:t>
            </w:r>
          </w:p>
        </w:tc>
        <w:tc>
          <w:tcPr>
            <w:tcW w:type="dxa" w:w="1728"/>
          </w:tcPr>
          <w:p>
            <w:r>
              <w:t>E2E、故障注入、恢复演练通过</w:t>
            </w:r>
          </w:p>
        </w:tc>
      </w:tr>
    </w:tbl>
    <w:p>
      <w:r>
        <w:t>原型可在 M0/M1 并行确认，但 UI 精修不能阻塞路由和邮件接收验证。安全从 M0/M2 开始，不再等原稿“第六阶段”才补。[file:1]</w:t>
      </w:r>
    </w:p>
    <w:p>
      <w:pPr>
        <w:pStyle w:val="Heading2"/>
      </w:pPr>
      <w:r>
        <w:t>15.2 第一个可执行任务批次</w:t>
      </w:r>
    </w:p>
    <w:p>
      <w:pPr>
        <w:pStyle w:val="ListBullet"/>
      </w:pPr>
      <w:r>
        <w:t>T001：确认域名、所有者身份、预算/计划；建立决策记录。</w:t>
      </w:r>
    </w:p>
    <w:p>
      <w:pPr>
        <w:pStyle w:val="ListBullet"/>
      </w:pPr>
      <w:r>
        <w:t>T002：部署最小 email handler + catch-all，外部投递两个随机地址。</w:t>
      </w:r>
    </w:p>
    <w:p>
      <w:pPr>
        <w:pStyle w:val="ListBullet"/>
      </w:pPr>
      <w:r>
        <w:t>T003：Gmail OAuth 测试用户只读取一封测试邮件，记录令牌生命周期。</w:t>
      </w:r>
    </w:p>
    <w:p>
      <w:pPr>
        <w:pStyle w:val="ListBullet"/>
      </w:pPr>
      <w:r>
        <w:t>T004：初始化单仓库、版本锁定、环境与CI；提交契约草案。</w:t>
      </w:r>
    </w:p>
    <w:p>
      <w:pPr>
        <w:pStyle w:val="ListBullet"/>
      </w:pPr>
      <w:r>
        <w:t>T005：Access 验证、users 映射、所有API归属过滤。</w:t>
      </w:r>
    </w:p>
    <w:p>
      <w:pPr>
        <w:pStyle w:val="ListBullet"/>
      </w:pPr>
      <w:r>
        <w:t>T006：D1基线迁移、R2私有对象、持久任务与存储故障测试。</w:t>
      </w:r>
    </w:p>
    <w:p>
      <w:pPr>
        <w:pStyle w:val="ListBullet"/>
      </w:pPr>
      <w:r>
        <w:t>T007：实现临时邮箱创建及幂等键，接通原型布局至真实API。</w:t>
      </w:r>
    </w:p>
    <w:p>
      <w:pPr>
        <w:pStyle w:val="ListBullet"/>
      </w:pPr>
      <w:r>
        <w:t>T008：实现 MIME 限额、分阶段入库、验证码规则与基础详情。</w:t>
      </w:r>
    </w:p>
    <w:p>
      <w:pPr>
        <w:pStyle w:val="ListBullet"/>
      </w:pPr>
      <w:r>
        <w:t>T009：实现到期禁读与清理任务，模拟并发入站/删除。</w:t>
      </w:r>
    </w:p>
    <w:p>
      <w:pPr>
        <w:pStyle w:val="ListBullet"/>
      </w:pPr>
      <w:r>
        <w:t>T010：完成真实邮件垂直切片演示，再继续 Gmail 完整增量。</w:t>
      </w:r>
    </w:p>
    <w:p>
      <w:pPr>
        <w:pStyle w:val="Heading1"/>
      </w:pPr>
      <w:r>
        <w:t>16｜测试计划与可测验收</w:t>
      </w:r>
    </w:p>
    <w:p>
      <w:r>
        <w:t>测试分业务单元、Cloudflare Worker集成、Playwright前端E2E、staging真实投递四层。真实服务商测试使用专用账号，禁止上传真实邮件进公开CI fixtures。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场景（Given / When）</w:t>
            </w:r>
          </w:p>
        </w:tc>
        <w:tc>
          <w:tcPr>
            <w:tcW w:type="dxa" w:w="2880"/>
          </w:tcPr>
          <w:p>
            <w:r>
              <w:t>Then 验收结果</w:t>
            </w:r>
          </w:p>
        </w:tc>
      </w:tr>
      <w:tr>
        <w:tc>
          <w:tcPr>
            <w:tcW w:type="dxa" w:w="2880"/>
          </w:tcPr>
          <w:p>
            <w:r>
              <w:t>AT01</w:t>
            </w:r>
          </w:p>
        </w:tc>
        <w:tc>
          <w:tcPr>
            <w:tcW w:type="dxa" w:w="2880"/>
          </w:tcPr>
          <w:p>
            <w:r>
              <w:t>无 JWT/伪造 email头访问 API</w:t>
            </w:r>
          </w:p>
        </w:tc>
        <w:tc>
          <w:tcPr>
            <w:tcW w:type="dxa" w:w="2880"/>
          </w:tcPr>
          <w:p>
            <w:r>
              <w:t>无资源内容返回，不能创建邮箱</w:t>
            </w:r>
          </w:p>
        </w:tc>
      </w:tr>
      <w:tr>
        <w:tc>
          <w:tcPr>
            <w:tcW w:type="dxa" w:w="2880"/>
          </w:tcPr>
          <w:p>
            <w:r>
              <w:t>AT02</w:t>
            </w:r>
          </w:p>
        </w:tc>
        <w:tc>
          <w:tcPr>
            <w:tcW w:type="dxa" w:w="2880"/>
          </w:tcPr>
          <w:p>
            <w:r>
              <w:t>A身份访问B邮件/附件/任务</w:t>
            </w:r>
          </w:p>
        </w:tc>
        <w:tc>
          <w:tcPr>
            <w:tcW w:type="dxa" w:w="2880"/>
          </w:tcPr>
          <w:p>
            <w:r>
              <w:t>统一404，日志不泄露资源细节</w:t>
            </w:r>
          </w:p>
        </w:tc>
      </w:tr>
      <w:tr>
        <w:tc>
          <w:tcPr>
            <w:tcW w:type="dxa" w:w="2880"/>
          </w:tcPr>
          <w:p>
            <w:r>
              <w:t>AT03</w:t>
            </w:r>
          </w:p>
        </w:tc>
        <w:tc>
          <w:tcPr>
            <w:tcW w:type="dxa" w:w="2880"/>
          </w:tcPr>
          <w:p>
            <w:r>
              <w:t>同幂等键重复创建10次</w:t>
            </w:r>
          </w:p>
        </w:tc>
        <w:tc>
          <w:tcPr>
            <w:tcW w:type="dxa" w:w="2880"/>
          </w:tcPr>
          <w:p>
            <w:r>
              <w:t>只有一个临时邮箱；不同payload同键409</w:t>
            </w:r>
          </w:p>
        </w:tc>
      </w:tr>
      <w:tr>
        <w:tc>
          <w:tcPr>
            <w:tcW w:type="dxa" w:w="2880"/>
          </w:tcPr>
          <w:p>
            <w:r>
              <w:t>AT04</w:t>
            </w:r>
          </w:p>
        </w:tc>
        <w:tc>
          <w:tcPr>
            <w:tcW w:type="dxa" w:w="2880"/>
          </w:tcPr>
          <w:p>
            <w:r>
              <w:t>同一MIME事件重复投递10次</w:t>
            </w:r>
          </w:p>
        </w:tc>
        <w:tc>
          <w:tcPr>
            <w:tcW w:type="dxa" w:w="2880"/>
          </w:tcPr>
          <w:p>
            <w:r>
              <w:t>同邮箱仅一封ready邮件、无重复对象</w:t>
            </w:r>
          </w:p>
        </w:tc>
      </w:tr>
      <w:tr>
        <w:tc>
          <w:tcPr>
            <w:tcW w:type="dxa" w:w="2880"/>
          </w:tcPr>
          <w:p>
            <w:r>
              <w:t>AT05</w:t>
            </w:r>
          </w:p>
        </w:tc>
        <w:tc>
          <w:tcPr>
            <w:tcW w:type="dxa" w:w="2880"/>
          </w:tcPr>
          <w:p>
            <w:r>
              <w:t>邮箱已到期但清理Cron暂停</w:t>
            </w:r>
          </w:p>
        </w:tc>
        <w:tc>
          <w:tcPr>
            <w:tcW w:type="dxa" w:w="2880"/>
          </w:tcPr>
          <w:p>
            <w:r>
              <w:t>列表/详情/HTML/附件均禁读，入站拒收</w:t>
            </w:r>
          </w:p>
        </w:tc>
      </w:tr>
      <w:tr>
        <w:tc>
          <w:tcPr>
            <w:tcW w:type="dxa" w:w="2880"/>
          </w:tcPr>
          <w:p>
            <w:r>
              <w:t>AT06</w:t>
            </w:r>
          </w:p>
        </w:tc>
        <w:tc>
          <w:tcPr>
            <w:tcW w:type="dxa" w:w="2880"/>
          </w:tcPr>
          <w:p>
            <w:r>
              <w:t>R2写完后D1提交失败</w:t>
            </w:r>
          </w:p>
        </w:tc>
        <w:tc>
          <w:tcPr>
            <w:tcW w:type="dxa" w:w="2880"/>
          </w:tcPr>
          <w:p>
            <w:r>
              <w:t>邮件非ready；重试恢复或清理，无永久泄漏</w:t>
            </w:r>
          </w:p>
        </w:tc>
      </w:tr>
      <w:tr>
        <w:tc>
          <w:tcPr>
            <w:tcW w:type="dxa" w:w="2880"/>
          </w:tcPr>
          <w:p>
            <w:r>
              <w:t>AT07</w:t>
            </w:r>
          </w:p>
        </w:tc>
        <w:tc>
          <w:tcPr>
            <w:tcW w:type="dxa" w:w="2880"/>
          </w:tcPr>
          <w:p>
            <w:r>
              <w:t>删除与入站/同步同时发生</w:t>
            </w:r>
          </w:p>
        </w:tc>
        <w:tc>
          <w:tcPr>
            <w:tcW w:type="dxa" w:w="2880"/>
          </w:tcPr>
          <w:p>
            <w:r>
              <w:t>generation阻止旧任务提交，用户立即不可读</w:t>
            </w:r>
          </w:p>
        </w:tc>
      </w:tr>
      <w:tr>
        <w:tc>
          <w:tcPr>
            <w:tcW w:type="dxa" w:w="2880"/>
          </w:tcPr>
          <w:p>
            <w:r>
              <w:t>AT08</w:t>
            </w:r>
          </w:p>
        </w:tc>
        <w:tc>
          <w:tcPr>
            <w:tcW w:type="dxa" w:w="2880"/>
          </w:tcPr>
          <w:p>
            <w:r>
              <w:t>同账号Cron和手动同时触发</w:t>
            </w:r>
          </w:p>
        </w:tc>
        <w:tc>
          <w:tcPr>
            <w:tcW w:type="dxa" w:w="2880"/>
          </w:tcPr>
          <w:p>
            <w:r>
              <w:t>一个活动job/lease，UI返回同一任务</w:t>
            </w:r>
          </w:p>
        </w:tc>
      </w:tr>
      <w:tr>
        <w:tc>
          <w:tcPr>
            <w:tcW w:type="dxa" w:w="2880"/>
          </w:tcPr>
          <w:p>
            <w:r>
              <w:t>AT09</w:t>
            </w:r>
          </w:p>
        </w:tc>
        <w:tc>
          <w:tcPr>
            <w:tcW w:type="dxa" w:w="2880"/>
          </w:tcPr>
          <w:p>
            <w:r>
              <w:t>history分页中断与重跑</w:t>
            </w:r>
          </w:p>
        </w:tc>
        <w:tc>
          <w:tcPr>
            <w:tcW w:type="dxa" w:w="2880"/>
          </w:tcPr>
          <w:p>
            <w:r>
              <w:t>committed cursor不提前推进，邮件不重复</w:t>
            </w:r>
          </w:p>
        </w:tc>
      </w:tr>
      <w:tr>
        <w:tc>
          <w:tcPr>
            <w:tcW w:type="dxa" w:w="2880"/>
          </w:tcPr>
          <w:p>
            <w:r>
              <w:t>AT10</w:t>
            </w:r>
          </w:p>
        </w:tc>
        <w:tc>
          <w:tcPr>
            <w:tcW w:type="dxa" w:w="2880"/>
          </w:tcPr>
          <w:p>
            <w:r>
              <w:t>history API返回404</w:t>
            </w:r>
          </w:p>
        </w:tc>
        <w:tc>
          <w:tcPr>
            <w:tcW w:type="dxa" w:w="2880"/>
          </w:tcPr>
          <w:p>
            <w:r>
              <w:t>受限窗口重建，不无限重试旧cursor</w:t>
            </w:r>
          </w:p>
        </w:tc>
      </w:tr>
      <w:tr>
        <w:tc>
          <w:tcPr>
            <w:tcW w:type="dxa" w:w="2880"/>
          </w:tcPr>
          <w:p>
            <w:r>
              <w:t>AT11</w:t>
            </w:r>
          </w:p>
        </w:tc>
        <w:tc>
          <w:tcPr>
            <w:tcW w:type="dxa" w:w="2880"/>
          </w:tcPr>
          <w:p>
            <w:r>
              <w:t>初次同步期间收到/移走邮件</w:t>
            </w:r>
          </w:p>
        </w:tc>
        <w:tc>
          <w:tcPr>
            <w:tcW w:type="dxa" w:w="2880"/>
          </w:tcPr>
          <w:p>
            <w:r>
              <w:t>history回放后镜像范围一致</w:t>
            </w:r>
          </w:p>
        </w:tc>
      </w:tr>
      <w:tr>
        <w:tc>
          <w:tcPr>
            <w:tcW w:type="dxa" w:w="2880"/>
          </w:tcPr>
          <w:p>
            <w:r>
              <w:t>AT12</w:t>
            </w:r>
          </w:p>
        </w:tc>
        <w:tc>
          <w:tcPr>
            <w:tcW w:type="dxa" w:w="2880"/>
          </w:tcPr>
          <w:p>
            <w:r>
              <w:t>OAuth state错误/过期/重放</w:t>
            </w:r>
          </w:p>
        </w:tc>
        <w:tc>
          <w:tcPr>
            <w:tcW w:type="dxa" w:w="2880"/>
          </w:tcPr>
          <w:p>
            <w:r>
              <w:t>不交换/保存非法授权，返回安全错误</w:t>
            </w:r>
          </w:p>
        </w:tc>
      </w:tr>
      <w:tr>
        <w:tc>
          <w:tcPr>
            <w:tcW w:type="dxa" w:w="2880"/>
          </w:tcPr>
          <w:p>
            <w:r>
              <w:t>AT13</w:t>
            </w:r>
          </w:p>
        </w:tc>
        <w:tc>
          <w:tcPr>
            <w:tcW w:type="dxa" w:w="2880"/>
          </w:tcPr>
          <w:p>
            <w:r>
              <w:t>invalid_grant/撤销</w:t>
            </w:r>
          </w:p>
        </w:tc>
        <w:tc>
          <w:tcPr>
            <w:tcW w:type="dxa" w:w="2880"/>
          </w:tcPr>
          <w:p>
            <w:r>
              <w:t>显示需重授权，停止后台循环</w:t>
            </w:r>
          </w:p>
        </w:tc>
      </w:tr>
      <w:tr>
        <w:tc>
          <w:tcPr>
            <w:tcW w:type="dxa" w:w="2880"/>
          </w:tcPr>
          <w:p>
            <w:r>
              <w:t>AT14</w:t>
            </w:r>
          </w:p>
        </w:tc>
        <w:tc>
          <w:tcPr>
            <w:tcW w:type="dxa" w:w="2880"/>
          </w:tcPr>
          <w:p>
            <w:r>
              <w:t>429/5xx/冷却</w:t>
            </w:r>
          </w:p>
        </w:tc>
        <w:tc>
          <w:tcPr>
            <w:tcW w:type="dxa" w:w="2880"/>
          </w:tcPr>
          <w:p>
            <w:r>
              <w:t>退避+有限重试，不请求风暴</w:t>
            </w:r>
          </w:p>
        </w:tc>
      </w:tr>
      <w:tr>
        <w:tc>
          <w:tcPr>
            <w:tcW w:type="dxa" w:w="2880"/>
          </w:tcPr>
          <w:p>
            <w:r>
              <w:t>AT15</w:t>
            </w:r>
          </w:p>
        </w:tc>
        <w:tc>
          <w:tcPr>
            <w:tcW w:type="dxa" w:w="2880"/>
          </w:tcPr>
          <w:p>
            <w:r>
              <w:t>HTML含脚本、表单、像素、CSS url</w:t>
            </w:r>
          </w:p>
        </w:tc>
        <w:tc>
          <w:tcPr>
            <w:tcW w:type="dxa" w:w="2880"/>
          </w:tcPr>
          <w:p>
            <w:r>
              <w:t>不执行、不导航、不自动请求远程资源</w:t>
            </w:r>
          </w:p>
        </w:tc>
      </w:tr>
      <w:tr>
        <w:tc>
          <w:tcPr>
            <w:tcW w:type="dxa" w:w="2880"/>
          </w:tcPr>
          <w:p>
            <w:r>
              <w:t>AT16</w:t>
            </w:r>
          </w:p>
        </w:tc>
        <w:tc>
          <w:tcPr>
            <w:tcW w:type="dxa" w:w="2880"/>
          </w:tcPr>
          <w:p>
            <w:r>
              <w:t>附件名含路径/CRLF、超限附件</w:t>
            </w:r>
          </w:p>
        </w:tc>
        <w:tc>
          <w:tcPr>
            <w:tcW w:type="dxa" w:w="2880"/>
          </w:tcPr>
          <w:p>
            <w:r>
              <w:t>无响应头注入/路径穿越；超限不可下载</w:t>
            </w:r>
          </w:p>
        </w:tc>
      </w:tr>
      <w:tr>
        <w:tc>
          <w:tcPr>
            <w:tcW w:type="dxa" w:w="2880"/>
          </w:tcPr>
          <w:p>
            <w:r>
              <w:t>AT17</w:t>
            </w:r>
          </w:p>
        </w:tc>
        <w:tc>
          <w:tcPr>
            <w:tcW w:type="dxa" w:w="2880"/>
          </w:tcPr>
          <w:p>
            <w:r>
              <w:t>多个数字/金额/订单号</w:t>
            </w:r>
          </w:p>
        </w:tc>
        <w:tc>
          <w:tcPr>
            <w:tcW w:type="dxa" w:w="2880"/>
          </w:tcPr>
          <w:p>
            <w:r>
              <w:t>不确定不输出高置信验证码</w:t>
            </w:r>
          </w:p>
        </w:tc>
      </w:tr>
      <w:tr>
        <w:tc>
          <w:tcPr>
            <w:tcW w:type="dxa" w:w="2880"/>
          </w:tcPr>
          <w:p>
            <w:r>
              <w:t>AT18</w:t>
            </w:r>
          </w:p>
        </w:tc>
        <w:tc>
          <w:tcPr>
            <w:tcW w:type="dxa" w:w="2880"/>
          </w:tcPr>
          <w:p>
            <w:r>
              <w:t>切邮箱后旧请求更晚返回</w:t>
            </w:r>
          </w:p>
        </w:tc>
        <w:tc>
          <w:tcPr>
            <w:tcW w:type="dxa" w:w="2880"/>
          </w:tcPr>
          <w:p>
            <w:r>
              <w:t>不覆盖当前邮箱视图</w:t>
            </w:r>
          </w:p>
        </w:tc>
      </w:tr>
      <w:tr>
        <w:tc>
          <w:tcPr>
            <w:tcW w:type="dxa" w:w="2880"/>
          </w:tcPr>
          <w:p>
            <w:r>
              <w:t>AT19</w:t>
            </w:r>
          </w:p>
        </w:tc>
        <w:tc>
          <w:tcPr>
            <w:tcW w:type="dxa" w:w="2880"/>
          </w:tcPr>
          <w:p>
            <w:r>
              <w:t>默认入口/预览域/SPA fallback</w:t>
            </w:r>
          </w:p>
        </w:tc>
        <w:tc>
          <w:tcPr>
            <w:tcW w:type="dxa" w:w="2880"/>
          </w:tcPr>
          <w:p>
            <w:r>
              <w:t>无认证绕过，未知API返回JSON404</w:t>
            </w:r>
          </w:p>
        </w:tc>
      </w:tr>
      <w:tr>
        <w:tc>
          <w:tcPr>
            <w:tcW w:type="dxa" w:w="2880"/>
          </w:tcPr>
          <w:p>
            <w:r>
              <w:t>AT20</w:t>
            </w:r>
          </w:p>
        </w:tc>
        <w:tc>
          <w:tcPr>
            <w:tcW w:type="dxa" w:w="2880"/>
          </w:tcPr>
          <w:p>
            <w:r>
              <w:t>从备份恢复含已删邮箱</w:t>
            </w:r>
          </w:p>
        </w:tc>
        <w:tc>
          <w:tcPr>
            <w:tcW w:type="dxa" w:w="2880"/>
          </w:tcPr>
          <w:p>
            <w:r>
              <w:t>重放删除/过期规则，不恢复可读权限</w:t>
            </w:r>
          </w:p>
        </w:tc>
      </w:tr>
    </w:tbl>
    <w:p>
      <w:r>
        <w:t>建议性能目标（待压测）：列表API仅元数据，30条下p95≤800ms（不含终端网络）；UI本地切换≤200ms；临时邮件在已成功进入Worker后60秒内可见；Gmail可见性为调度间隔+同步耗时，不以20秒列表刷新冒充20秒远端同步。达不到即记录实测数值与瓶颈，不把目标写成已完成事实。</w:t>
      </w:r>
    </w:p>
    <w:p>
      <w:r>
        <w:t>Definition of Done：代码审查、类型检查、相关测试、错误与脱敏日志、状态页/空错态、文档和迁移齐全；无已知P0安全缺陷。关键纯逻辑模块目标分支覆盖≥80%，但安全/竞态场景必须逐项验证，不能只看覆盖率。</w:t>
      </w:r>
    </w:p>
    <w:p>
      <w:pPr>
        <w:pStyle w:val="Heading1"/>
      </w:pPr>
      <w:r>
        <w:t>17｜构建、Cloudflare配置与CI/CD</w:t>
      </w:r>
    </w:p>
    <w:p>
      <w:r>
        <w:t>使用当前 Vue + Cloudflare Vite 模板建立项目，提交 package-lock，固定 Node LTS/包管理器版本。模板生成配置优先，不能机械覆盖 assets.directory；项目 build 产物必须与部署绑定一致。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"assets": {</w:t>
      </w:r>
    </w:p>
    <w:p>
      <w:r>
        <w:rPr>
          <w:rFonts w:ascii="Consolas" w:hAnsi="Consolas"/>
          <w:sz w:val="16"/>
        </w:rPr>
        <w:t xml:space="preserve">    "binding": "ASSETS",</w:t>
      </w:r>
    </w:p>
    <w:p>
      <w:r>
        <w:rPr>
          <w:rFonts w:ascii="Consolas" w:hAnsi="Consolas"/>
          <w:sz w:val="16"/>
        </w:rPr>
        <w:t xml:space="preserve">    "directory": "./dist/client",</w:t>
      </w:r>
    </w:p>
    <w:p>
      <w:r>
        <w:rPr>
          <w:rFonts w:ascii="Consolas" w:hAnsi="Consolas"/>
          <w:sz w:val="16"/>
        </w:rPr>
        <w:t xml:space="preserve">    "not_found_handling": "single-page-application",</w:t>
      </w:r>
    </w:p>
    <w:p>
      <w:r>
        <w:rPr>
          <w:rFonts w:ascii="Consolas" w:hAnsi="Consolas"/>
          <w:sz w:val="16"/>
        </w:rPr>
        <w:t xml:space="preserve">    "run_worker_first": ["/api/*"]</w:t>
      </w:r>
    </w:p>
    <w:p>
      <w:r>
        <w:rPr>
          <w:rFonts w:ascii="Consolas" w:hAnsi="Consolas"/>
          <w:sz w:val="16"/>
        </w:rPr>
        <w:t xml:space="preserve">  },</w:t>
      </w:r>
    </w:p>
    <w:p>
      <w:r>
        <w:rPr>
          <w:rFonts w:ascii="Consolas" w:hAnsi="Consolas"/>
          <w:sz w:val="16"/>
        </w:rPr>
        <w:t xml:space="preserve">  "triggers": { "crons": ["*/5 * * * *", "17 3 * * *"] }</w:t>
      </w:r>
    </w:p>
    <w:p>
      <w:r>
        <w:rPr>
          <w:rFonts w:ascii="Consolas" w:hAnsi="Consolas"/>
          <w:sz w:val="16"/>
        </w:rPr>
        <w:t>}</w:t>
      </w:r>
    </w:p>
    <w:p>
      <w:r>
        <w:t>以上仅配置片段，非可直接部署的完整 wrangler 文件；若需在 Worker 内保护所有静态资源，run_worker_first 设true。/api/* Worker-first 防止 OAuth回调/API被SPA fallback吞掉。Cloudflare 官方提供 run_worker_first 控制 Worker 与资产路由顺序。[web:21]</w:t>
      </w:r>
    </w:p>
    <w:p>
      <w:r>
        <w:t>dev/staging/prod 独立 D1、R2、Secrets、OAuth客户端或至少回调配置；生产环境禁止指向测试资源。环境配置包括 APP_BASE_URL、ACCESS_TEAM_DOMAIN、ACCESS_AUD、收件域名、限额；Secrets 包括 GOOGLE_CLIENT_SECRET、令牌加密密钥；GOOGLE_CLIENT_ID非保密但也仅服务端使用。仓库只提交占位示例。</w:t>
      </w:r>
    </w:p>
    <w:p>
      <w:r>
        <w:t>CI：安装锁定依赖 → lint/typecheck → 单测 → Worker集成 → build → staging部署 → smoke/E2E → 人工批准production。迁移采取 expand/contract：先添加兼容字段/索引，备份验证后迁移，再部署引用新字段的代码，最后另版删除旧字段；不先部署依赖不存在表的代码。</w:t>
      </w:r>
    </w:p>
    <w:p>
      <w:r>
        <w:t>不在配置中硬编码“未来能力已验证”；compatibility_date 选择经过测试的日期，升级单独跑回归。清理/同步 Cron 使用 UTC，前端展示本地时间并注明下一轮预计时间。</w:t>
      </w:r>
    </w:p>
    <w:p>
      <w:pPr>
        <w:pStyle w:val="Heading1"/>
      </w:pPr>
      <w:r>
        <w:t>18｜运维、成本与恢复</w:t>
      </w:r>
    </w:p>
    <w:p>
      <w:r>
        <w:t>结构化日志：requestId/jobId、匿名内部账号ID、阶段、耗时、错误码、attempt、对象数量；不含邮件正文、验证码、token、OAuth callback query、附件内容。错误追踪同样需要 scrub。</w:t>
      </w:r>
    </w:p>
    <w:p>
      <w:r>
        <w:t>建议告警阈值（设计值）：连续3轮同步失败、最老pending job&gt;15分钟、最老清理任务&gt;24小时、解析失败率&gt;5%且样本≥20、存储预算80%预警/95%暂停新邮箱或附件缓存。对新邮件不要在已经向SMTP确认成功后静默丢弃；容量不足应在接收策略与UI明确体现。</w:t>
      </w:r>
    </w:p>
    <w:p>
      <w:r>
        <w:t>任务中心显示上次成功同步、最近错误、重试时间与清理积压。成本按 Workers请求/CPU、D1读写与容量、R2字节和操作、域名/Access计划、Gmail配额分别核算，不宣称零成本。例：100封/日×平均原始内容100KiB×30日≈293MiB仅为内容量级估算，未含附件、索引、副本与操作费用，不是账单报价。</w:t>
      </w:r>
    </w:p>
    <w:p>
      <w:r>
        <w:t>备份：上线前确认D1当前计划恢复能力，制定离线导出/受限访问策略；R2清单与对象备份分别规划，恢复演练需涵盖数据库/对象时间点不一致。建议目标RPO24h、RTO4h，均待演练确认；若无法备份短期临时邮件，要明确其易失性而不承诺可恢复。</w:t>
      </w:r>
    </w:p>
    <w:p>
      <w:r>
        <w:t>运行手册必须覆盖：DNS/MX故障、邮件未到达、解析失败、R2写失败、token失效、history404、清理卡死、密钥误删、资源预算耗尽、数据恢复。默认不自动删除日志/任务证据来“修复”错误。</w:t>
      </w:r>
    </w:p>
    <w:p>
      <w:pPr>
        <w:pStyle w:val="Heading1"/>
      </w:pPr>
      <w:r>
        <w:t>19｜生产上线清单</w:t>
      </w:r>
    </w:p>
    <w:p>
      <w:r>
        <w:t>□ M0验证记录完整，收件域不影响现有主邮箱MX。</w:t>
      </w:r>
    </w:p>
    <w:p>
      <w:r>
        <w:t>□ 自定义域HTTPS、Access白名单、JWT验证、默认/预览入口均验证。</w:t>
      </w:r>
    </w:p>
    <w:p>
      <w:r>
        <w:t>□ 生产资源隔离，Secrets不在Git/客户端，回调query不进日志。</w:t>
      </w:r>
    </w:p>
    <w:p>
      <w:r>
        <w:t>□ D1兼容迁移已完成并验证，R2私有访问与对象归属校验通过。</w:t>
      </w:r>
    </w:p>
    <w:p>
      <w:r>
        <w:t>□ 外部邮箱真实投递：文本/HTML/附件/中文/畸形/超限覆盖。</w:t>
      </w:r>
    </w:p>
    <w:p>
      <w:r>
        <w:t>□ Gmail首次+增量、404重建、撤销、重授权、冷却与并发通过。</w:t>
      </w:r>
    </w:p>
    <w:p>
      <w:r>
        <w:t>□ HTML安全、附件越权、过期禁读、删除竞态测试通过。</w:t>
      </w:r>
    </w:p>
    <w:p>
      <w:r>
        <w:t>□ 清理/重试Cron正常，已完成一次故障注入与恢复演练。</w:t>
      </w:r>
    </w:p>
    <w:p>
      <w:r>
        <w:t>□ UI明确模拟/真实环境、同步窗口、本地已读、验证码不确定性。</w:t>
      </w:r>
    </w:p>
    <w:p>
      <w:r>
        <w:t>□ 同意隐私/保留策略，确认Google应用发布状态及适用要求。</w:t>
      </w:r>
    </w:p>
    <w:p>
      <w:r>
        <w:t>□ 回滚版本/触发条件/责任人明确，生产部署后用非敏感样本冒烟。</w:t>
      </w:r>
    </w:p>
    <w:p>
      <w:pPr>
        <w:pStyle w:val="Heading1"/>
      </w:pPr>
      <w:r>
        <w:t>20｜尚需所有者确认的决定</w:t>
      </w:r>
    </w:p>
    <w:p>
      <w:r>
        <w:t>未确认前采用本稿建议，不把建议冒充既定需求：</w:t>
      </w:r>
    </w:p>
    <w:p>
      <w:r>
        <w:t>1. 接收域/子域实际名称与Cloudflare计划。</w:t>
      </w:r>
    </w:p>
    <w:p>
      <w:r>
        <w:t>2. 是否接受Access单所有者登录；若不接受，需要单独设计会话/Passkey等认证，而不是删掉认证。</w:t>
      </w:r>
    </w:p>
    <w:p>
      <w:r>
        <w:t>3. Gmail首次同步窗口7天/200封、只收Inbox、本地保留30天是否足够。</w:t>
      </w:r>
    </w:p>
    <w:p>
      <w:r>
        <w:t>4. 临时邮箱60分钟/最大24小时、10个活跃地址是否符合用途。</w:t>
      </w:r>
    </w:p>
    <w:p>
      <w:r>
        <w:t>5. 是否接受纯文本优先、默认无图片、未做附件病毒扫描、无发送功能。</w:t>
      </w:r>
    </w:p>
    <w:p>
      <w:r>
        <w:t>6. 正式运行Gmail OAuth的发布/验证路径及可接受的预算。</w:t>
      </w:r>
    </w:p>
    <w:p>
      <w:r>
        <w:t>本修订稿完成的是设计审查、执行基线和原型，不声称实际验证过你的域名、账号、Cloudflare资源或Google审核结果。先执行M0，通过后按里程碑推进。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MailHub v2.0 · 设计基线 / 未部署验证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MAILHUB / PRODUCT &amp; ENGINEERING SPECIFICATION /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5A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5A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5A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