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E3B47D">
      <w:pPr>
        <w:spacing w:line="360" w:lineRule="auto"/>
        <w:ind w:left="-105" w:leftChars="-50" w:firstLine="140" w:firstLineChars="50"/>
        <w:jc w:val="center"/>
        <w:rPr>
          <w:rFonts w:hint="eastAsia" w:ascii="黑体" w:hAnsi="黑体" w:eastAsia="黑体"/>
          <w:sz w:val="28"/>
          <w:szCs w:val="28"/>
        </w:rPr>
      </w:pPr>
      <w:r>
        <w:rPr>
          <w:rFonts w:hint="eastAsia" w:ascii="黑体" w:hAnsi="黑体" w:eastAsia="黑体"/>
          <w:sz w:val="28"/>
          <w:szCs w:val="28"/>
        </w:rPr>
        <w:t>研究生培养环节导师抽检情况汇总表</w:t>
      </w:r>
    </w:p>
    <w:tbl>
      <w:tblPr>
        <w:tblStyle w:val="4"/>
        <w:tblW w:w="927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
        <w:gridCol w:w="533"/>
        <w:gridCol w:w="1624"/>
        <w:gridCol w:w="866"/>
        <w:gridCol w:w="2441"/>
        <w:gridCol w:w="813"/>
        <w:gridCol w:w="103"/>
        <w:gridCol w:w="2070"/>
      </w:tblGrid>
      <w:tr w14:paraId="4B77C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3" w:hRule="atLeast"/>
          <w:jc w:val="center"/>
        </w:trPr>
        <w:tc>
          <w:tcPr>
            <w:tcW w:w="1360" w:type="dxa"/>
            <w:gridSpan w:val="2"/>
            <w:noWrap w:val="0"/>
            <w:vAlign w:val="center"/>
          </w:tcPr>
          <w:p w14:paraId="2CB582BC">
            <w:pPr>
              <w:spacing w:line="360" w:lineRule="auto"/>
              <w:jc w:val="center"/>
              <w:rPr>
                <w:rFonts w:hint="eastAsia" w:ascii="微软雅黑" w:hAnsi="微软雅黑" w:eastAsia="微软雅黑" w:cs="微软雅黑"/>
                <w:sz w:val="24"/>
              </w:rPr>
            </w:pPr>
            <w:r>
              <w:rPr>
                <w:rFonts w:hint="eastAsia" w:ascii="微软雅黑" w:hAnsi="微软雅黑" w:eastAsia="微软雅黑" w:cs="微软雅黑"/>
                <w:sz w:val="24"/>
              </w:rPr>
              <w:t>学 号</w:t>
            </w:r>
          </w:p>
        </w:tc>
        <w:tc>
          <w:tcPr>
            <w:tcW w:w="1624" w:type="dxa"/>
            <w:noWrap w:val="0"/>
            <w:vAlign w:val="center"/>
          </w:tcPr>
          <w:p w14:paraId="1B759B01">
            <w:pPr>
              <w:spacing w:line="360" w:lineRule="auto"/>
              <w:rPr>
                <w:rFonts w:hint="default" w:ascii="微软雅黑" w:hAnsi="微软雅黑" w:eastAsia="微软雅黑" w:cs="微软雅黑"/>
                <w:sz w:val="24"/>
                <w:lang w:val="en-US" w:eastAsia="zh-CN"/>
              </w:rPr>
            </w:pPr>
            <w:r>
              <w:rPr>
                <w:rFonts w:hint="eastAsia" w:ascii="微软雅黑" w:hAnsi="微软雅黑" w:eastAsia="微软雅黑" w:cs="微软雅黑"/>
                <w:sz w:val="24"/>
              </w:rPr>
              <w:t>2024</w:t>
            </w:r>
            <w:r>
              <w:rPr>
                <w:rFonts w:hint="eastAsia" w:ascii="微软雅黑" w:hAnsi="微软雅黑" w:eastAsia="微软雅黑" w:cs="微软雅黑"/>
                <w:sz w:val="24"/>
                <w:lang w:val="en-US" w:eastAsia="zh-CN"/>
              </w:rPr>
              <w:t>200245</w:t>
            </w:r>
          </w:p>
        </w:tc>
        <w:tc>
          <w:tcPr>
            <w:tcW w:w="866" w:type="dxa"/>
            <w:noWrap w:val="0"/>
            <w:vAlign w:val="center"/>
          </w:tcPr>
          <w:p w14:paraId="16F35BEE">
            <w:pPr>
              <w:spacing w:line="360" w:lineRule="auto"/>
              <w:jc w:val="center"/>
              <w:rPr>
                <w:rFonts w:hint="eastAsia" w:ascii="微软雅黑" w:hAnsi="微软雅黑" w:eastAsia="微软雅黑" w:cs="微软雅黑"/>
                <w:sz w:val="24"/>
              </w:rPr>
            </w:pPr>
            <w:r>
              <w:rPr>
                <w:rFonts w:hint="eastAsia" w:ascii="微软雅黑" w:hAnsi="微软雅黑" w:eastAsia="微软雅黑" w:cs="微软雅黑"/>
                <w:sz w:val="24"/>
              </w:rPr>
              <w:t>姓 名</w:t>
            </w:r>
          </w:p>
        </w:tc>
        <w:tc>
          <w:tcPr>
            <w:tcW w:w="2441" w:type="dxa"/>
            <w:noWrap w:val="0"/>
            <w:vAlign w:val="center"/>
          </w:tcPr>
          <w:p w14:paraId="30FA86F2">
            <w:pPr>
              <w:spacing w:line="360" w:lineRule="auto"/>
              <w:jc w:val="center"/>
              <w:rPr>
                <w:rFonts w:hint="default" w:ascii="微软雅黑" w:hAnsi="微软雅黑" w:eastAsia="微软雅黑" w:cs="微软雅黑"/>
                <w:sz w:val="24"/>
                <w:lang w:val="en-US" w:eastAsia="zh-CN"/>
              </w:rPr>
            </w:pPr>
            <w:r>
              <w:rPr>
                <w:rFonts w:hint="eastAsia" w:ascii="微软雅黑" w:hAnsi="微软雅黑" w:eastAsia="微软雅黑" w:cs="微软雅黑"/>
                <w:sz w:val="24"/>
                <w:lang w:val="en-US" w:eastAsia="zh-CN"/>
              </w:rPr>
              <w:t>胡仕超</w:t>
            </w:r>
          </w:p>
        </w:tc>
        <w:tc>
          <w:tcPr>
            <w:tcW w:w="916" w:type="dxa"/>
            <w:gridSpan w:val="2"/>
            <w:noWrap w:val="0"/>
            <w:vAlign w:val="center"/>
          </w:tcPr>
          <w:p w14:paraId="2AC60928">
            <w:pPr>
              <w:spacing w:line="360" w:lineRule="auto"/>
              <w:jc w:val="center"/>
              <w:rPr>
                <w:rFonts w:hint="eastAsia" w:ascii="微软雅黑" w:hAnsi="微软雅黑" w:eastAsia="微软雅黑" w:cs="微软雅黑"/>
                <w:sz w:val="24"/>
              </w:rPr>
            </w:pPr>
            <w:r>
              <w:rPr>
                <w:rFonts w:hint="eastAsia" w:ascii="微软雅黑" w:hAnsi="微软雅黑" w:eastAsia="微软雅黑" w:cs="微软雅黑"/>
                <w:sz w:val="24"/>
              </w:rPr>
              <w:t>学 院</w:t>
            </w:r>
          </w:p>
        </w:tc>
        <w:tc>
          <w:tcPr>
            <w:tcW w:w="2070" w:type="dxa"/>
            <w:noWrap w:val="0"/>
            <w:vAlign w:val="center"/>
          </w:tcPr>
          <w:p w14:paraId="0EAD25AE">
            <w:pPr>
              <w:spacing w:line="360" w:lineRule="auto"/>
              <w:jc w:val="center"/>
              <w:rPr>
                <w:rFonts w:hint="eastAsia" w:ascii="微软雅黑" w:hAnsi="微软雅黑" w:eastAsia="微软雅黑" w:cs="微软雅黑"/>
                <w:sz w:val="24"/>
              </w:rPr>
            </w:pPr>
            <w:r>
              <w:rPr>
                <w:rFonts w:hint="eastAsia" w:ascii="微软雅黑" w:hAnsi="微软雅黑" w:eastAsia="微软雅黑" w:cs="微软雅黑"/>
                <w:sz w:val="24"/>
              </w:rPr>
              <w:t>机械工程学院</w:t>
            </w:r>
          </w:p>
        </w:tc>
      </w:tr>
      <w:tr w14:paraId="7CD3E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6" w:hRule="atLeast"/>
          <w:jc w:val="center"/>
        </w:trPr>
        <w:tc>
          <w:tcPr>
            <w:tcW w:w="1360" w:type="dxa"/>
            <w:gridSpan w:val="2"/>
            <w:noWrap w:val="0"/>
            <w:vAlign w:val="center"/>
          </w:tcPr>
          <w:p w14:paraId="0DF8DFA3">
            <w:pPr>
              <w:spacing w:line="360" w:lineRule="auto"/>
              <w:jc w:val="center"/>
              <w:rPr>
                <w:rFonts w:hint="eastAsia" w:ascii="微软雅黑" w:hAnsi="微软雅黑" w:eastAsia="微软雅黑" w:cs="微软雅黑"/>
                <w:sz w:val="24"/>
              </w:rPr>
            </w:pPr>
            <w:r>
              <w:rPr>
                <w:rFonts w:hint="eastAsia" w:ascii="微软雅黑" w:hAnsi="微软雅黑" w:eastAsia="微软雅黑" w:cs="微软雅黑"/>
                <w:sz w:val="24"/>
              </w:rPr>
              <w:t>学生类别</w:t>
            </w:r>
          </w:p>
        </w:tc>
        <w:tc>
          <w:tcPr>
            <w:tcW w:w="7917" w:type="dxa"/>
            <w:gridSpan w:val="6"/>
            <w:noWrap w:val="0"/>
            <w:vAlign w:val="center"/>
          </w:tcPr>
          <w:p w14:paraId="2B45B1C6">
            <w:pPr>
              <w:spacing w:line="360" w:lineRule="auto"/>
              <w:rPr>
                <w:rFonts w:hint="eastAsia" w:ascii="微软雅黑" w:hAnsi="微软雅黑" w:eastAsia="微软雅黑" w:cs="微软雅黑"/>
                <w:sz w:val="24"/>
              </w:rPr>
            </w:pPr>
            <w:r>
              <w:rPr>
                <w:rFonts w:hint="eastAsia" w:ascii="微软雅黑" w:hAnsi="微软雅黑" w:eastAsia="微软雅黑" w:cs="微软雅黑"/>
                <w:sz w:val="24"/>
                <w:szCs w:val="24"/>
                <w:lang w:eastAsia="zh-CN"/>
              </w:rPr>
              <w:t>☑</w:t>
            </w:r>
            <w:r>
              <w:rPr>
                <w:rFonts w:hint="eastAsia" w:ascii="微软雅黑" w:hAnsi="微软雅黑" w:eastAsia="微软雅黑" w:cs="微软雅黑"/>
                <w:sz w:val="24"/>
              </w:rPr>
              <w:t xml:space="preserve">学术学位硕士生 </w:t>
            </w:r>
            <w:r>
              <w:rPr>
                <w:rFonts w:hint="eastAsia" w:ascii="Segoe UI Symbol" w:hAnsi="Segoe UI Symbol" w:eastAsia="Segoe UI Symbol" w:cs="微软雅黑"/>
                <w:sz w:val="24"/>
              </w:rPr>
              <w:sym w:font="Wingdings 2" w:char="00A3"/>
            </w:r>
            <w:r>
              <w:rPr>
                <w:rFonts w:hint="eastAsia" w:ascii="微软雅黑" w:hAnsi="微软雅黑" w:eastAsia="微软雅黑" w:cs="微软雅黑"/>
                <w:sz w:val="24"/>
              </w:rPr>
              <w:t>专业学位硕士生</w:t>
            </w:r>
          </w:p>
          <w:p w14:paraId="12D4E314">
            <w:pPr>
              <w:spacing w:line="360" w:lineRule="auto"/>
              <w:rPr>
                <w:rFonts w:hint="eastAsia" w:ascii="微软雅黑" w:hAnsi="微软雅黑" w:eastAsia="微软雅黑" w:cs="微软雅黑"/>
                <w:sz w:val="24"/>
              </w:rPr>
            </w:pPr>
            <w:r>
              <w:rPr>
                <w:rFonts w:hint="eastAsia" w:ascii="微软雅黑" w:hAnsi="微软雅黑" w:eastAsia="微软雅黑" w:cs="微软雅黑"/>
                <w:sz w:val="36"/>
                <w:szCs w:val="36"/>
              </w:rPr>
              <w:t>□</w:t>
            </w:r>
            <w:r>
              <w:rPr>
                <w:rFonts w:hint="eastAsia" w:ascii="微软雅黑" w:hAnsi="微软雅黑" w:eastAsia="微软雅黑" w:cs="微软雅黑"/>
                <w:sz w:val="24"/>
              </w:rPr>
              <w:t xml:space="preserve">学术学位博士生 </w:t>
            </w:r>
            <w:r>
              <w:rPr>
                <w:rFonts w:hint="eastAsia" w:ascii="微软雅黑" w:hAnsi="微软雅黑" w:eastAsia="微软雅黑" w:cs="微软雅黑"/>
                <w:sz w:val="36"/>
                <w:szCs w:val="36"/>
              </w:rPr>
              <w:t>□</w:t>
            </w:r>
            <w:r>
              <w:rPr>
                <w:rFonts w:hint="eastAsia" w:ascii="微软雅黑" w:hAnsi="微软雅黑" w:eastAsia="微软雅黑" w:cs="微软雅黑"/>
                <w:sz w:val="24"/>
              </w:rPr>
              <w:t>专业学位型博士生</w:t>
            </w:r>
          </w:p>
        </w:tc>
      </w:tr>
      <w:tr w14:paraId="47252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6" w:hRule="atLeast"/>
          <w:jc w:val="center"/>
        </w:trPr>
        <w:tc>
          <w:tcPr>
            <w:tcW w:w="1360" w:type="dxa"/>
            <w:gridSpan w:val="2"/>
            <w:noWrap w:val="0"/>
            <w:vAlign w:val="center"/>
          </w:tcPr>
          <w:p w14:paraId="7B755462">
            <w:pPr>
              <w:spacing w:line="360" w:lineRule="auto"/>
              <w:jc w:val="center"/>
              <w:rPr>
                <w:rFonts w:hint="eastAsia" w:ascii="微软雅黑" w:hAnsi="微软雅黑" w:eastAsia="微软雅黑" w:cs="微软雅黑"/>
                <w:sz w:val="24"/>
              </w:rPr>
            </w:pPr>
            <w:r>
              <w:rPr>
                <w:rFonts w:hint="eastAsia" w:ascii="微软雅黑" w:hAnsi="微软雅黑" w:eastAsia="微软雅黑" w:cs="微软雅黑"/>
                <w:sz w:val="24"/>
              </w:rPr>
              <w:t>抽查学期</w:t>
            </w:r>
          </w:p>
        </w:tc>
        <w:tc>
          <w:tcPr>
            <w:tcW w:w="7917" w:type="dxa"/>
            <w:gridSpan w:val="6"/>
            <w:noWrap w:val="0"/>
            <w:vAlign w:val="center"/>
          </w:tcPr>
          <w:p w14:paraId="23E07D3D">
            <w:pPr>
              <w:spacing w:line="360" w:lineRule="auto"/>
              <w:ind w:firstLine="120" w:firstLineChars="50"/>
              <w:jc w:val="center"/>
              <w:rPr>
                <w:rFonts w:hint="eastAsia" w:ascii="微软雅黑" w:hAnsi="微软雅黑" w:eastAsia="微软雅黑" w:cs="微软雅黑"/>
                <w:sz w:val="24"/>
              </w:rPr>
            </w:pPr>
            <w:r>
              <w:rPr>
                <w:rFonts w:hint="eastAsia" w:ascii="微软雅黑" w:hAnsi="微软雅黑" w:eastAsia="微软雅黑" w:cs="微软雅黑"/>
                <w:b w:val="0"/>
                <w:bCs w:val="0"/>
                <w:sz w:val="24"/>
                <w:u w:val="none"/>
              </w:rPr>
              <w:t>20</w:t>
            </w:r>
            <w:r>
              <w:rPr>
                <w:rFonts w:hint="eastAsia" w:ascii="微软雅黑" w:hAnsi="微软雅黑" w:eastAsia="微软雅黑" w:cs="微软雅黑"/>
                <w:b w:val="0"/>
                <w:bCs w:val="0"/>
                <w:sz w:val="24"/>
                <w:u w:val="single"/>
              </w:rPr>
              <w:t>2</w:t>
            </w:r>
            <w:r>
              <w:rPr>
                <w:rFonts w:hint="eastAsia" w:ascii="微软雅黑" w:hAnsi="微软雅黑" w:eastAsia="微软雅黑" w:cs="微软雅黑"/>
                <w:b w:val="0"/>
                <w:bCs w:val="0"/>
                <w:sz w:val="24"/>
                <w:u w:val="single"/>
                <w:lang w:val="en-US" w:eastAsia="zh-CN"/>
              </w:rPr>
              <w:t>5</w:t>
            </w:r>
            <w:r>
              <w:rPr>
                <w:rFonts w:hint="eastAsia" w:ascii="微软雅黑" w:hAnsi="微软雅黑" w:eastAsia="微软雅黑" w:cs="微软雅黑"/>
                <w:sz w:val="24"/>
              </w:rPr>
              <w:t>——</w:t>
            </w:r>
            <w:r>
              <w:rPr>
                <w:rFonts w:hint="eastAsia" w:ascii="微软雅黑" w:hAnsi="微软雅黑" w:eastAsia="微软雅黑" w:cs="微软雅黑"/>
                <w:sz w:val="24"/>
                <w:u w:val="none"/>
              </w:rPr>
              <w:t>20</w:t>
            </w:r>
            <w:r>
              <w:rPr>
                <w:rFonts w:hint="eastAsia" w:ascii="微软雅黑" w:hAnsi="微软雅黑" w:eastAsia="微软雅黑" w:cs="微软雅黑"/>
                <w:sz w:val="24"/>
                <w:u w:val="single"/>
              </w:rPr>
              <w:t>2</w:t>
            </w:r>
            <w:r>
              <w:rPr>
                <w:rFonts w:hint="eastAsia" w:ascii="微软雅黑" w:hAnsi="微软雅黑" w:eastAsia="微软雅黑" w:cs="微软雅黑"/>
                <w:sz w:val="24"/>
                <w:u w:val="single"/>
                <w:lang w:val="en-US" w:eastAsia="zh-CN"/>
              </w:rPr>
              <w:t>6</w:t>
            </w:r>
            <w:r>
              <w:rPr>
                <w:rFonts w:hint="eastAsia" w:ascii="微软雅黑" w:hAnsi="微软雅黑" w:eastAsia="微软雅黑" w:cs="微软雅黑"/>
                <w:sz w:val="24"/>
              </w:rPr>
              <w:t>学年第</w:t>
            </w:r>
            <w:r>
              <w:rPr>
                <w:rFonts w:hint="eastAsia" w:ascii="微软雅黑" w:hAnsi="微软雅黑" w:eastAsia="微软雅黑" w:cs="微软雅黑"/>
                <w:sz w:val="24"/>
                <w:u w:val="single"/>
              </w:rPr>
              <w:t>1</w:t>
            </w:r>
            <w:r>
              <w:rPr>
                <w:rFonts w:hint="eastAsia" w:ascii="微软雅黑" w:hAnsi="微软雅黑" w:eastAsia="微软雅黑" w:cs="微软雅黑"/>
                <w:sz w:val="24"/>
              </w:rPr>
              <w:t xml:space="preserve">学期  </w:t>
            </w:r>
            <w:r>
              <w:rPr>
                <w:rFonts w:hint="eastAsia" w:ascii="Segoe UI Symbol" w:hAnsi="Segoe UI Symbol" w:eastAsia="Segoe UI Symbol" w:cs="微软雅黑"/>
                <w:sz w:val="24"/>
              </w:rPr>
              <w:sym w:font="Wingdings 2" w:char="0052"/>
            </w:r>
            <w:r>
              <w:rPr>
                <w:rFonts w:hint="eastAsia" w:ascii="微软雅黑" w:hAnsi="微软雅黑" w:eastAsia="微软雅黑" w:cs="微软雅黑"/>
                <w:sz w:val="24"/>
              </w:rPr>
              <w:t xml:space="preserve">第9周  </w:t>
            </w:r>
            <w:r>
              <w:rPr>
                <w:rFonts w:hint="eastAsia" w:ascii="微软雅黑" w:hAnsi="微软雅黑" w:eastAsia="微软雅黑" w:cs="微软雅黑"/>
                <w:sz w:val="36"/>
                <w:szCs w:val="36"/>
              </w:rPr>
              <w:t>□</w:t>
            </w:r>
            <w:r>
              <w:rPr>
                <w:rFonts w:hint="eastAsia" w:ascii="微软雅黑" w:hAnsi="微软雅黑" w:eastAsia="微软雅黑" w:cs="微软雅黑"/>
                <w:sz w:val="24"/>
              </w:rPr>
              <w:t>第16周</w:t>
            </w:r>
          </w:p>
        </w:tc>
      </w:tr>
      <w:tr w14:paraId="06242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9277" w:type="dxa"/>
            <w:gridSpan w:val="8"/>
            <w:shd w:val="clear" w:color="auto" w:fill="D7D7D7"/>
            <w:noWrap w:val="0"/>
            <w:vAlign w:val="center"/>
          </w:tcPr>
          <w:p w14:paraId="196083CD">
            <w:pPr>
              <w:jc w:val="center"/>
              <w:rPr>
                <w:rFonts w:hint="eastAsia" w:ascii="微软雅黑" w:hAnsi="微软雅黑" w:eastAsia="微软雅黑" w:cs="微软雅黑"/>
                <w:sz w:val="24"/>
              </w:rPr>
            </w:pPr>
            <w:r>
              <w:rPr>
                <w:rFonts w:hint="eastAsia" w:ascii="微软雅黑" w:hAnsi="微软雅黑" w:eastAsia="微软雅黑" w:cs="微软雅黑"/>
                <w:b/>
                <w:bCs/>
                <w:sz w:val="24"/>
              </w:rPr>
              <w:t>学术活动抽查记录</w:t>
            </w:r>
          </w:p>
        </w:tc>
      </w:tr>
      <w:tr w14:paraId="11D79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26A84C0">
            <w:pPr>
              <w:jc w:val="center"/>
              <w:rPr>
                <w:rFonts w:hint="eastAsia" w:ascii="微软雅黑" w:hAnsi="微软雅黑" w:eastAsia="微软雅黑" w:cs="微软雅黑"/>
                <w:sz w:val="24"/>
              </w:rPr>
            </w:pPr>
            <w:r>
              <w:rPr>
                <w:rFonts w:hint="eastAsia" w:ascii="微软雅黑" w:hAnsi="微软雅黑" w:eastAsia="微软雅黑" w:cs="微软雅黑"/>
                <w:sz w:val="24"/>
              </w:rPr>
              <w:t>序号</w:t>
            </w:r>
          </w:p>
        </w:tc>
        <w:tc>
          <w:tcPr>
            <w:tcW w:w="6277" w:type="dxa"/>
            <w:gridSpan w:val="5"/>
            <w:noWrap w:val="0"/>
            <w:vAlign w:val="center"/>
          </w:tcPr>
          <w:p w14:paraId="2D3253B3">
            <w:pPr>
              <w:jc w:val="center"/>
              <w:rPr>
                <w:rFonts w:hint="eastAsia" w:ascii="微软雅黑" w:hAnsi="微软雅黑" w:eastAsia="微软雅黑" w:cs="微软雅黑"/>
                <w:sz w:val="24"/>
              </w:rPr>
            </w:pPr>
            <w:r>
              <w:rPr>
                <w:rFonts w:hint="eastAsia" w:ascii="微软雅黑" w:hAnsi="微软雅黑" w:eastAsia="微软雅黑" w:cs="微软雅黑"/>
                <w:sz w:val="24"/>
              </w:rPr>
              <w:t>学术报告题目</w:t>
            </w:r>
          </w:p>
        </w:tc>
        <w:tc>
          <w:tcPr>
            <w:tcW w:w="2173" w:type="dxa"/>
            <w:gridSpan w:val="2"/>
            <w:noWrap w:val="0"/>
            <w:vAlign w:val="center"/>
          </w:tcPr>
          <w:p w14:paraId="05850F33">
            <w:pPr>
              <w:jc w:val="center"/>
              <w:rPr>
                <w:rFonts w:hint="eastAsia" w:ascii="微软雅黑" w:hAnsi="微软雅黑" w:eastAsia="微软雅黑" w:cs="微软雅黑"/>
                <w:sz w:val="24"/>
              </w:rPr>
            </w:pPr>
            <w:r>
              <w:rPr>
                <w:rFonts w:hint="eastAsia" w:ascii="微软雅黑" w:hAnsi="微软雅黑" w:eastAsia="微软雅黑" w:cs="微软雅黑"/>
                <w:sz w:val="24"/>
              </w:rPr>
              <w:t>学术报告时间</w:t>
            </w:r>
          </w:p>
        </w:tc>
      </w:tr>
      <w:tr w14:paraId="3EDBA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18CBE623">
            <w:pPr>
              <w:jc w:val="center"/>
              <w:rPr>
                <w:rFonts w:hint="eastAsia" w:ascii="微软雅黑" w:hAnsi="微软雅黑" w:eastAsia="微软雅黑" w:cs="微软雅黑"/>
                <w:sz w:val="24"/>
                <w:lang w:eastAsia="zh-CN"/>
              </w:rPr>
            </w:pPr>
            <w:r>
              <w:rPr>
                <w:rFonts w:hint="eastAsia" w:ascii="微软雅黑" w:hAnsi="微软雅黑" w:eastAsia="微软雅黑" w:cs="微软雅黑"/>
                <w:sz w:val="24"/>
                <w:lang w:val="en-US" w:eastAsia="zh-CN"/>
              </w:rPr>
              <w:t>8</w:t>
            </w:r>
          </w:p>
        </w:tc>
        <w:tc>
          <w:tcPr>
            <w:tcW w:w="6277" w:type="dxa"/>
            <w:gridSpan w:val="5"/>
            <w:noWrap w:val="0"/>
            <w:vAlign w:val="center"/>
          </w:tcPr>
          <w:p w14:paraId="4B505EC6">
            <w:pPr>
              <w:jc w:val="center"/>
              <w:rPr>
                <w:rFonts w:hint="eastAsia" w:ascii="微软雅黑" w:hAnsi="微软雅黑" w:eastAsia="微软雅黑" w:cs="微软雅黑"/>
                <w:sz w:val="24"/>
              </w:rPr>
            </w:pPr>
            <w:r>
              <w:rPr>
                <w:rFonts w:hint="eastAsia" w:ascii="微软雅黑" w:hAnsi="微软雅黑" w:eastAsia="微软雅黑" w:cs="微软雅黑"/>
                <w:sz w:val="24"/>
              </w:rPr>
              <w:t>心血管影像管理系统的现状与未来展望</w:t>
            </w:r>
          </w:p>
        </w:tc>
        <w:tc>
          <w:tcPr>
            <w:tcW w:w="2173" w:type="dxa"/>
            <w:gridSpan w:val="2"/>
            <w:noWrap w:val="0"/>
            <w:vAlign w:val="center"/>
          </w:tcPr>
          <w:p w14:paraId="5296FCCC">
            <w:pPr>
              <w:jc w:val="center"/>
              <w:rPr>
                <w:rFonts w:hint="default" w:ascii="微软雅黑" w:hAnsi="微软雅黑" w:eastAsia="微软雅黑" w:cs="微软雅黑"/>
                <w:sz w:val="24"/>
                <w:lang w:val="en-US" w:eastAsia="zh-CN"/>
              </w:rPr>
            </w:pPr>
            <w:r>
              <w:rPr>
                <w:rFonts w:hint="eastAsia" w:ascii="微软雅黑" w:hAnsi="微软雅黑" w:eastAsia="微软雅黑" w:cs="微软雅黑"/>
                <w:sz w:val="24"/>
                <w:lang w:val="en-US" w:eastAsia="zh-CN"/>
              </w:rPr>
              <w:t>2025.9.15</w:t>
            </w:r>
          </w:p>
        </w:tc>
      </w:tr>
      <w:tr w14:paraId="6BF8B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47D7175C">
            <w:pPr>
              <w:jc w:val="center"/>
              <w:rPr>
                <w:rFonts w:hint="eastAsia" w:ascii="微软雅黑" w:hAnsi="微软雅黑" w:eastAsia="微软雅黑" w:cs="微软雅黑"/>
                <w:sz w:val="24"/>
                <w:lang w:eastAsia="zh-CN"/>
              </w:rPr>
            </w:pPr>
            <w:r>
              <w:rPr>
                <w:rFonts w:hint="eastAsia" w:ascii="微软雅黑" w:hAnsi="微软雅黑" w:eastAsia="微软雅黑" w:cs="微软雅黑"/>
                <w:sz w:val="24"/>
                <w:lang w:val="en-US" w:eastAsia="zh-CN"/>
              </w:rPr>
              <w:t>9</w:t>
            </w:r>
          </w:p>
        </w:tc>
        <w:tc>
          <w:tcPr>
            <w:tcW w:w="6277" w:type="dxa"/>
            <w:gridSpan w:val="5"/>
            <w:noWrap w:val="0"/>
            <w:vAlign w:val="center"/>
          </w:tcPr>
          <w:p w14:paraId="03DE823F">
            <w:pPr>
              <w:jc w:val="center"/>
              <w:rPr>
                <w:rFonts w:hint="eastAsia" w:ascii="微软雅黑" w:hAnsi="微软雅黑" w:eastAsia="微软雅黑" w:cs="微软雅黑"/>
                <w:sz w:val="24"/>
              </w:rPr>
            </w:pPr>
            <w:r>
              <w:rPr>
                <w:rFonts w:hint="eastAsia" w:ascii="微软雅黑" w:hAnsi="微软雅黑" w:eastAsia="微软雅黑" w:cs="微软雅黑"/>
                <w:sz w:val="24"/>
              </w:rPr>
              <w:t>金属矿地球物理勘探及地质资源与地质工程学科建设</w:t>
            </w:r>
          </w:p>
        </w:tc>
        <w:tc>
          <w:tcPr>
            <w:tcW w:w="2173" w:type="dxa"/>
            <w:gridSpan w:val="2"/>
            <w:noWrap w:val="0"/>
            <w:vAlign w:val="center"/>
          </w:tcPr>
          <w:p w14:paraId="44567324">
            <w:pPr>
              <w:jc w:val="center"/>
              <w:rPr>
                <w:rFonts w:hint="default" w:ascii="微软雅黑" w:hAnsi="微软雅黑" w:eastAsia="微软雅黑" w:cs="微软雅黑"/>
                <w:sz w:val="24"/>
                <w:lang w:val="en-US"/>
              </w:rPr>
            </w:pPr>
            <w:r>
              <w:rPr>
                <w:rFonts w:hint="eastAsia" w:ascii="微软雅黑" w:hAnsi="微软雅黑" w:eastAsia="微软雅黑" w:cs="微软雅黑"/>
                <w:sz w:val="24"/>
                <w:lang w:val="en-US" w:eastAsia="zh-CN"/>
              </w:rPr>
              <w:t>2025.10.18</w:t>
            </w:r>
          </w:p>
        </w:tc>
      </w:tr>
      <w:tr w14:paraId="3FB98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9277" w:type="dxa"/>
            <w:gridSpan w:val="8"/>
            <w:shd w:val="clear" w:color="auto" w:fill="D7D7D7"/>
            <w:noWrap w:val="0"/>
            <w:vAlign w:val="center"/>
          </w:tcPr>
          <w:p w14:paraId="7EE39A05">
            <w:pPr>
              <w:jc w:val="center"/>
              <w:rPr>
                <w:rFonts w:hint="eastAsia" w:ascii="微软雅黑" w:hAnsi="微软雅黑" w:eastAsia="微软雅黑" w:cs="微软雅黑"/>
                <w:sz w:val="24"/>
              </w:rPr>
            </w:pPr>
            <w:r>
              <w:rPr>
                <w:rFonts w:hint="eastAsia" w:ascii="微软雅黑" w:hAnsi="微软雅黑" w:eastAsia="微软雅黑" w:cs="微软雅黑"/>
                <w:b/>
                <w:bCs/>
                <w:sz w:val="24"/>
              </w:rPr>
              <w:t>课题组研讨活动抽查记录</w:t>
            </w:r>
          </w:p>
        </w:tc>
      </w:tr>
      <w:tr w14:paraId="0D5A1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582F4605">
            <w:pPr>
              <w:jc w:val="center"/>
              <w:rPr>
                <w:rFonts w:hint="eastAsia" w:ascii="微软雅黑" w:hAnsi="微软雅黑" w:eastAsia="微软雅黑" w:cs="微软雅黑"/>
                <w:sz w:val="24"/>
              </w:rPr>
            </w:pPr>
            <w:r>
              <w:rPr>
                <w:rFonts w:hint="eastAsia" w:ascii="微软雅黑" w:hAnsi="微软雅黑" w:eastAsia="微软雅黑" w:cs="微软雅黑"/>
                <w:sz w:val="24"/>
              </w:rPr>
              <w:t>序号</w:t>
            </w:r>
          </w:p>
        </w:tc>
        <w:tc>
          <w:tcPr>
            <w:tcW w:w="6277" w:type="dxa"/>
            <w:gridSpan w:val="5"/>
            <w:noWrap w:val="0"/>
            <w:vAlign w:val="center"/>
          </w:tcPr>
          <w:p w14:paraId="4FF06A73">
            <w:pPr>
              <w:jc w:val="center"/>
              <w:rPr>
                <w:rFonts w:hint="eastAsia" w:ascii="微软雅黑" w:hAnsi="微软雅黑" w:eastAsia="微软雅黑" w:cs="微软雅黑"/>
                <w:sz w:val="24"/>
              </w:rPr>
            </w:pPr>
            <w:r>
              <w:rPr>
                <w:rFonts w:hint="eastAsia" w:ascii="微软雅黑" w:hAnsi="微软雅黑" w:eastAsia="微软雅黑" w:cs="微软雅黑"/>
                <w:sz w:val="24"/>
              </w:rPr>
              <w:t>研讨主题</w:t>
            </w:r>
          </w:p>
        </w:tc>
        <w:tc>
          <w:tcPr>
            <w:tcW w:w="2173" w:type="dxa"/>
            <w:gridSpan w:val="2"/>
            <w:noWrap w:val="0"/>
            <w:vAlign w:val="center"/>
          </w:tcPr>
          <w:p w14:paraId="12104D27">
            <w:pPr>
              <w:jc w:val="center"/>
              <w:rPr>
                <w:rFonts w:hint="eastAsia" w:ascii="微软雅黑" w:hAnsi="微软雅黑" w:eastAsia="微软雅黑" w:cs="微软雅黑"/>
                <w:sz w:val="24"/>
              </w:rPr>
            </w:pPr>
            <w:r>
              <w:rPr>
                <w:rFonts w:hint="eastAsia" w:ascii="微软雅黑" w:hAnsi="微软雅黑" w:eastAsia="微软雅黑" w:cs="微软雅黑"/>
                <w:sz w:val="24"/>
              </w:rPr>
              <w:t>研讨时间</w:t>
            </w:r>
          </w:p>
        </w:tc>
      </w:tr>
      <w:tr w14:paraId="1BAEA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7203A61D">
            <w:pPr>
              <w:jc w:val="center"/>
              <w:rPr>
                <w:rFonts w:hint="default" w:ascii="微软雅黑" w:hAnsi="微软雅黑" w:eastAsia="微软雅黑" w:cs="微软雅黑"/>
                <w:sz w:val="24"/>
                <w:lang w:val="en-US" w:eastAsia="zh-CN"/>
              </w:rPr>
            </w:pPr>
            <w:r>
              <w:rPr>
                <w:rFonts w:hint="eastAsia" w:ascii="微软雅黑" w:hAnsi="微软雅黑" w:eastAsia="微软雅黑" w:cs="微软雅黑"/>
                <w:sz w:val="24"/>
                <w:lang w:val="en-US" w:eastAsia="zh-CN"/>
              </w:rPr>
              <w:t>12</w:t>
            </w:r>
          </w:p>
        </w:tc>
        <w:tc>
          <w:tcPr>
            <w:tcW w:w="6277" w:type="dxa"/>
            <w:gridSpan w:val="5"/>
            <w:noWrap w:val="0"/>
            <w:vAlign w:val="center"/>
          </w:tcPr>
          <w:p w14:paraId="26C8DEC3">
            <w:pPr>
              <w:jc w:val="center"/>
              <w:rPr>
                <w:rFonts w:hint="default" w:ascii="微软雅黑" w:hAnsi="微软雅黑" w:eastAsia="微软雅黑" w:cs="微软雅黑"/>
                <w:sz w:val="24"/>
                <w:lang w:val="en-US" w:eastAsia="zh-CN"/>
              </w:rPr>
            </w:pPr>
            <w:r>
              <w:rPr>
                <w:rFonts w:hint="eastAsia" w:ascii="微软雅黑" w:hAnsi="微软雅黑" w:eastAsia="微软雅黑" w:cs="微软雅黑"/>
                <w:sz w:val="24"/>
                <w:lang w:val="en-US" w:eastAsia="zh-CN"/>
              </w:rPr>
              <w:t>桥外施工机器人</w:t>
            </w:r>
          </w:p>
        </w:tc>
        <w:tc>
          <w:tcPr>
            <w:tcW w:w="2173" w:type="dxa"/>
            <w:gridSpan w:val="2"/>
            <w:noWrap w:val="0"/>
            <w:vAlign w:val="center"/>
          </w:tcPr>
          <w:p w14:paraId="3C901E3B">
            <w:pPr>
              <w:jc w:val="center"/>
              <w:rPr>
                <w:rFonts w:hint="default" w:ascii="微软雅黑" w:hAnsi="微软雅黑" w:eastAsia="微软雅黑" w:cs="微软雅黑"/>
                <w:sz w:val="24"/>
                <w:lang w:val="en-US" w:eastAsia="zh-CN"/>
              </w:rPr>
            </w:pPr>
            <w:r>
              <w:rPr>
                <w:rFonts w:hint="eastAsia" w:ascii="微软雅黑" w:hAnsi="微软雅黑" w:eastAsia="微软雅黑" w:cs="微软雅黑"/>
                <w:sz w:val="24"/>
                <w:lang w:val="en-US" w:eastAsia="zh-CN"/>
              </w:rPr>
              <w:t>2025.8.21</w:t>
            </w:r>
          </w:p>
        </w:tc>
      </w:tr>
      <w:tr w14:paraId="3D23B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0BE6889">
            <w:pPr>
              <w:jc w:val="center"/>
              <w:rPr>
                <w:rFonts w:hint="default" w:ascii="微软雅黑" w:hAnsi="微软雅黑" w:eastAsia="微软雅黑" w:cs="微软雅黑"/>
                <w:sz w:val="24"/>
                <w:lang w:val="en-US" w:eastAsia="zh-CN"/>
              </w:rPr>
            </w:pPr>
            <w:r>
              <w:rPr>
                <w:rFonts w:hint="eastAsia" w:ascii="微软雅黑" w:hAnsi="微软雅黑" w:eastAsia="微软雅黑" w:cs="微软雅黑"/>
                <w:sz w:val="24"/>
                <w:lang w:val="en-US" w:eastAsia="zh-CN"/>
              </w:rPr>
              <w:t>13</w:t>
            </w:r>
          </w:p>
        </w:tc>
        <w:tc>
          <w:tcPr>
            <w:tcW w:w="6277" w:type="dxa"/>
            <w:gridSpan w:val="5"/>
            <w:noWrap w:val="0"/>
            <w:vAlign w:val="center"/>
          </w:tcPr>
          <w:p w14:paraId="7DB5D795">
            <w:pPr>
              <w:jc w:val="center"/>
              <w:rPr>
                <w:rFonts w:hint="default" w:ascii="微软雅黑" w:hAnsi="微软雅黑" w:eastAsia="微软雅黑" w:cs="微软雅黑"/>
                <w:sz w:val="24"/>
                <w:lang w:val="en-US" w:eastAsia="zh-CN"/>
              </w:rPr>
            </w:pPr>
            <w:r>
              <w:rPr>
                <w:rFonts w:hint="eastAsia" w:ascii="微软雅黑" w:hAnsi="微软雅黑" w:eastAsia="微软雅黑" w:cs="微软雅黑"/>
                <w:sz w:val="24"/>
                <w:lang w:val="en-US" w:eastAsia="zh-CN"/>
              </w:rPr>
              <w:t>桥外施工机器人</w:t>
            </w:r>
          </w:p>
        </w:tc>
        <w:tc>
          <w:tcPr>
            <w:tcW w:w="2173" w:type="dxa"/>
            <w:gridSpan w:val="2"/>
            <w:noWrap w:val="0"/>
            <w:vAlign w:val="center"/>
          </w:tcPr>
          <w:p w14:paraId="68E3F14A">
            <w:pPr>
              <w:jc w:val="center"/>
              <w:rPr>
                <w:rFonts w:hint="default" w:ascii="微软雅黑" w:hAnsi="微软雅黑" w:eastAsia="微软雅黑" w:cs="微软雅黑"/>
                <w:sz w:val="24"/>
                <w:lang w:val="en-US" w:eastAsia="zh-CN"/>
              </w:rPr>
            </w:pPr>
            <w:r>
              <w:rPr>
                <w:rFonts w:hint="eastAsia" w:ascii="微软雅黑" w:hAnsi="微软雅黑" w:eastAsia="微软雅黑" w:cs="微软雅黑"/>
                <w:sz w:val="24"/>
                <w:lang w:val="en-US" w:eastAsia="zh-CN"/>
              </w:rPr>
              <w:t>2025.9.25</w:t>
            </w:r>
          </w:p>
        </w:tc>
      </w:tr>
      <w:tr w14:paraId="5F020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9277" w:type="dxa"/>
            <w:gridSpan w:val="8"/>
            <w:shd w:val="clear" w:color="auto" w:fill="D7D7D7"/>
            <w:noWrap w:val="0"/>
            <w:vAlign w:val="center"/>
          </w:tcPr>
          <w:p w14:paraId="10F20FF5">
            <w:pPr>
              <w:jc w:val="center"/>
              <w:rPr>
                <w:rFonts w:hint="eastAsia" w:ascii="微软雅黑" w:hAnsi="微软雅黑" w:eastAsia="微软雅黑" w:cs="微软雅黑"/>
                <w:sz w:val="24"/>
              </w:rPr>
            </w:pPr>
            <w:r>
              <w:rPr>
                <w:rFonts w:hint="eastAsia" w:ascii="微软雅黑" w:hAnsi="微软雅黑" w:eastAsia="微软雅黑" w:cs="微软雅黑"/>
                <w:b/>
                <w:bCs/>
                <w:sz w:val="24"/>
              </w:rPr>
              <w:t>文献阅读与评述抽查记录</w:t>
            </w:r>
          </w:p>
        </w:tc>
      </w:tr>
      <w:tr w14:paraId="45559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88467E8">
            <w:pPr>
              <w:jc w:val="center"/>
              <w:rPr>
                <w:rFonts w:hint="eastAsia" w:ascii="微软雅黑" w:hAnsi="微软雅黑" w:eastAsia="微软雅黑" w:cs="微软雅黑"/>
                <w:sz w:val="24"/>
              </w:rPr>
            </w:pPr>
            <w:r>
              <w:rPr>
                <w:rFonts w:hint="eastAsia" w:ascii="微软雅黑" w:hAnsi="微软雅黑" w:eastAsia="微软雅黑" w:cs="微软雅黑"/>
                <w:sz w:val="24"/>
              </w:rPr>
              <w:t>序号</w:t>
            </w:r>
          </w:p>
        </w:tc>
        <w:tc>
          <w:tcPr>
            <w:tcW w:w="8450" w:type="dxa"/>
            <w:gridSpan w:val="7"/>
            <w:noWrap w:val="0"/>
            <w:vAlign w:val="center"/>
          </w:tcPr>
          <w:p w14:paraId="5F02C4C8">
            <w:pPr>
              <w:jc w:val="center"/>
              <w:rPr>
                <w:rFonts w:hint="eastAsia" w:ascii="微软雅黑" w:hAnsi="微软雅黑" w:eastAsia="微软雅黑" w:cs="微软雅黑"/>
                <w:sz w:val="24"/>
              </w:rPr>
            </w:pPr>
            <w:r>
              <w:rPr>
                <w:rFonts w:hint="eastAsia" w:ascii="微软雅黑" w:hAnsi="微软雅黑" w:eastAsia="微软雅黑" w:cs="微软雅黑"/>
                <w:sz w:val="24"/>
              </w:rPr>
              <w:t>文献题目</w:t>
            </w:r>
          </w:p>
        </w:tc>
      </w:tr>
      <w:tr w14:paraId="19C51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3A692FD9">
            <w:pPr>
              <w:jc w:val="center"/>
              <w:rPr>
                <w:rFonts w:hint="default" w:ascii="微软雅黑" w:hAnsi="微软雅黑" w:eastAsia="微软雅黑" w:cs="微软雅黑"/>
                <w:sz w:val="24"/>
                <w:lang w:val="en-US" w:eastAsia="zh-CN"/>
              </w:rPr>
            </w:pPr>
            <w:r>
              <w:rPr>
                <w:rFonts w:hint="eastAsia" w:ascii="微软雅黑" w:hAnsi="微软雅黑" w:eastAsia="微软雅黑" w:cs="微软雅黑"/>
                <w:sz w:val="24"/>
                <w:lang w:val="en-US" w:eastAsia="zh-CN"/>
              </w:rPr>
              <w:t>21</w:t>
            </w:r>
          </w:p>
        </w:tc>
        <w:tc>
          <w:tcPr>
            <w:tcW w:w="8450" w:type="dxa"/>
            <w:gridSpan w:val="7"/>
            <w:noWrap w:val="0"/>
            <w:vAlign w:val="center"/>
          </w:tcPr>
          <w:p w14:paraId="0606D5F3">
            <w:pPr>
              <w:jc w:val="center"/>
              <w:rPr>
                <w:rFonts w:hint="eastAsia" w:ascii="微软雅黑" w:hAnsi="微软雅黑" w:eastAsia="微软雅黑" w:cs="微软雅黑"/>
                <w:sz w:val="24"/>
              </w:rPr>
            </w:pPr>
            <w:r>
              <w:rPr>
                <w:rFonts w:hint="eastAsia" w:ascii="微软雅黑" w:hAnsi="微软雅黑" w:eastAsia="微软雅黑" w:cs="微软雅黑"/>
                <w:sz w:val="24"/>
              </w:rPr>
              <w:t>Cross-modality (CT-MRI) prior augmented deep learning for robust lung tumor segmentation from small MR datasets</w:t>
            </w:r>
          </w:p>
        </w:tc>
      </w:tr>
      <w:tr w14:paraId="5FB90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139D62A5">
            <w:pPr>
              <w:jc w:val="center"/>
              <w:rPr>
                <w:rFonts w:hint="eastAsia" w:ascii="微软雅黑" w:hAnsi="微软雅黑" w:eastAsia="微软雅黑" w:cs="微软雅黑"/>
                <w:sz w:val="24"/>
                <w:lang w:val="en-US" w:eastAsia="zh-CN"/>
              </w:rPr>
            </w:pPr>
            <w:r>
              <w:rPr>
                <w:rFonts w:hint="eastAsia" w:ascii="微软雅黑" w:hAnsi="微软雅黑" w:eastAsia="微软雅黑" w:cs="微软雅黑"/>
                <w:sz w:val="24"/>
              </w:rPr>
              <w:t>2</w:t>
            </w:r>
            <w:r>
              <w:rPr>
                <w:rFonts w:hint="eastAsia" w:ascii="微软雅黑" w:hAnsi="微软雅黑" w:eastAsia="微软雅黑" w:cs="微软雅黑"/>
                <w:sz w:val="24"/>
                <w:lang w:val="en-US" w:eastAsia="zh-CN"/>
              </w:rPr>
              <w:t>2</w:t>
            </w:r>
          </w:p>
        </w:tc>
        <w:tc>
          <w:tcPr>
            <w:tcW w:w="8450" w:type="dxa"/>
            <w:gridSpan w:val="7"/>
            <w:noWrap w:val="0"/>
            <w:vAlign w:val="center"/>
          </w:tcPr>
          <w:p w14:paraId="21111584">
            <w:pPr>
              <w:jc w:val="center"/>
              <w:rPr>
                <w:rFonts w:hint="eastAsia" w:ascii="微软雅黑" w:hAnsi="微软雅黑" w:eastAsia="微软雅黑" w:cs="微软雅黑"/>
                <w:sz w:val="24"/>
              </w:rPr>
            </w:pPr>
            <w:r>
              <w:rPr>
                <w:rFonts w:hint="eastAsia" w:ascii="微软雅黑" w:hAnsi="微软雅黑" w:eastAsia="微软雅黑" w:cs="微软雅黑"/>
                <w:sz w:val="24"/>
              </w:rPr>
              <w:t>A Study on the Performance of U-Net Modifications in Retroperitoneal Tumor Segmentation</w:t>
            </w:r>
          </w:p>
        </w:tc>
      </w:tr>
      <w:tr w14:paraId="1BE69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066CE05">
            <w:pPr>
              <w:jc w:val="center"/>
              <w:rPr>
                <w:rFonts w:hint="default" w:ascii="微软雅黑" w:hAnsi="微软雅黑" w:eastAsia="微软雅黑" w:cs="微软雅黑"/>
                <w:sz w:val="24"/>
                <w:lang w:val="en-US" w:eastAsia="zh-CN"/>
              </w:rPr>
            </w:pPr>
            <w:r>
              <w:rPr>
                <w:rFonts w:hint="eastAsia" w:ascii="微软雅黑" w:hAnsi="微软雅黑" w:eastAsia="微软雅黑" w:cs="微软雅黑"/>
                <w:sz w:val="24"/>
                <w:lang w:val="en-US" w:eastAsia="zh-CN"/>
              </w:rPr>
              <w:t>23</w:t>
            </w:r>
          </w:p>
        </w:tc>
        <w:tc>
          <w:tcPr>
            <w:tcW w:w="8450" w:type="dxa"/>
            <w:gridSpan w:val="7"/>
            <w:noWrap w:val="0"/>
            <w:vAlign w:val="center"/>
          </w:tcPr>
          <w:p w14:paraId="528EAECF">
            <w:pPr>
              <w:jc w:val="center"/>
              <w:rPr>
                <w:rFonts w:ascii="微软雅黑" w:hAnsi="微软雅黑" w:eastAsia="微软雅黑" w:cs="微软雅黑"/>
                <w:sz w:val="24"/>
              </w:rPr>
            </w:pPr>
            <w:r>
              <w:rPr>
                <w:rFonts w:hint="eastAsia" w:ascii="微软雅黑" w:hAnsi="微软雅黑" w:eastAsia="微软雅黑" w:cs="微软雅黑"/>
                <w:sz w:val="24"/>
              </w:rPr>
              <w:t>MedDINOv3: How to adapt vision foundation models for medical image segmentation?</w:t>
            </w:r>
          </w:p>
        </w:tc>
      </w:tr>
      <w:tr w14:paraId="55DBD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7A7CFCFD">
            <w:pPr>
              <w:jc w:val="center"/>
              <w:rPr>
                <w:rFonts w:hint="default" w:ascii="微软雅黑" w:hAnsi="微软雅黑" w:eastAsia="微软雅黑" w:cs="微软雅黑"/>
                <w:sz w:val="24"/>
                <w:lang w:val="en-US" w:eastAsia="zh-CN"/>
              </w:rPr>
            </w:pPr>
            <w:r>
              <w:rPr>
                <w:rFonts w:hint="eastAsia" w:ascii="微软雅黑" w:hAnsi="微软雅黑" w:eastAsia="微软雅黑" w:cs="微软雅黑"/>
                <w:sz w:val="24"/>
                <w:lang w:val="en-US" w:eastAsia="zh-CN"/>
              </w:rPr>
              <w:t>24</w:t>
            </w:r>
          </w:p>
        </w:tc>
        <w:tc>
          <w:tcPr>
            <w:tcW w:w="8450" w:type="dxa"/>
            <w:gridSpan w:val="7"/>
            <w:noWrap w:val="0"/>
            <w:vAlign w:val="center"/>
          </w:tcPr>
          <w:p w14:paraId="2E1583F0">
            <w:pPr>
              <w:jc w:val="center"/>
              <w:rPr>
                <w:rFonts w:hint="eastAsia" w:ascii="微软雅黑" w:hAnsi="微软雅黑" w:eastAsia="微软雅黑" w:cs="微软雅黑"/>
                <w:sz w:val="24"/>
              </w:rPr>
            </w:pPr>
            <w:r>
              <w:rPr>
                <w:rFonts w:hint="eastAsia" w:ascii="微软雅黑" w:hAnsi="微软雅黑" w:eastAsia="微软雅黑" w:cs="微软雅黑"/>
                <w:sz w:val="24"/>
              </w:rPr>
              <w:t>IAM: Enhancing RGB-D Instance Segmentation with New Benchmarks</w:t>
            </w:r>
          </w:p>
        </w:tc>
      </w:tr>
      <w:tr w14:paraId="05F0D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452D9DE6">
            <w:pPr>
              <w:jc w:val="center"/>
              <w:rPr>
                <w:rFonts w:hint="default" w:ascii="微软雅黑" w:hAnsi="微软雅黑" w:eastAsia="微软雅黑" w:cs="微软雅黑"/>
                <w:sz w:val="24"/>
                <w:lang w:val="en-US" w:eastAsia="zh-CN"/>
              </w:rPr>
            </w:pPr>
            <w:r>
              <w:rPr>
                <w:rFonts w:hint="eastAsia" w:ascii="微软雅黑" w:hAnsi="微软雅黑" w:eastAsia="微软雅黑" w:cs="微软雅黑"/>
                <w:sz w:val="24"/>
                <w:lang w:val="en-US" w:eastAsia="zh-CN"/>
              </w:rPr>
              <w:t>25</w:t>
            </w:r>
          </w:p>
        </w:tc>
        <w:tc>
          <w:tcPr>
            <w:tcW w:w="8450" w:type="dxa"/>
            <w:gridSpan w:val="7"/>
            <w:noWrap w:val="0"/>
            <w:vAlign w:val="center"/>
          </w:tcPr>
          <w:p w14:paraId="0CBF2C0E">
            <w:pPr>
              <w:jc w:val="center"/>
              <w:rPr>
                <w:rFonts w:hint="eastAsia" w:ascii="微软雅黑" w:hAnsi="微软雅黑" w:eastAsia="微软雅黑" w:cs="微软雅黑"/>
                <w:sz w:val="24"/>
              </w:rPr>
            </w:pPr>
            <w:r>
              <w:rPr>
                <w:rFonts w:hint="eastAsia" w:ascii="微软雅黑" w:hAnsi="微软雅黑" w:eastAsia="微软雅黑" w:cs="微软雅黑"/>
                <w:sz w:val="24"/>
              </w:rPr>
              <w:t>Remote Sensing Image Segmentation Using Vision Mamba and Multi-Scale Multi-Frequency Feature Fusion</w:t>
            </w:r>
          </w:p>
        </w:tc>
      </w:tr>
      <w:tr w14:paraId="341D7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888" w:hRule="atLeast"/>
          <w:jc w:val="center"/>
        </w:trPr>
        <w:tc>
          <w:tcPr>
            <w:tcW w:w="9277" w:type="dxa"/>
            <w:gridSpan w:val="8"/>
            <w:noWrap w:val="0"/>
            <w:vAlign w:val="center"/>
          </w:tcPr>
          <w:p w14:paraId="32C73CEC">
            <w:pPr>
              <w:rPr>
                <w:rFonts w:hint="eastAsia" w:ascii="微软雅黑" w:hAnsi="微软雅黑" w:eastAsia="微软雅黑" w:cs="微软雅黑"/>
                <w:sz w:val="24"/>
              </w:rPr>
            </w:pPr>
            <w:r>
              <w:rPr>
                <w:rFonts w:hint="eastAsia" w:ascii="微软雅黑" w:hAnsi="微软雅黑" w:eastAsia="微软雅黑" w:cs="微软雅黑"/>
                <w:sz w:val="24"/>
              </w:rPr>
              <w:t xml:space="preserve">本人承诺：上述内容为本人根据导师抽查评阅情况如实填写。                           </w:t>
            </w:r>
          </w:p>
          <w:p w14:paraId="354112D2">
            <w:pPr>
              <w:ind w:firstLine="3840" w:firstLineChars="1600"/>
              <w:rPr>
                <w:rFonts w:hint="eastAsia" w:ascii="微软雅黑" w:hAnsi="微软雅黑" w:eastAsia="微软雅黑" w:cs="微软雅黑"/>
                <w:sz w:val="24"/>
              </w:rPr>
            </w:pPr>
            <w:r>
              <w:rPr>
                <w:rFonts w:hint="eastAsia" w:ascii="微软雅黑" w:hAnsi="微软雅黑" w:eastAsia="微软雅黑" w:cs="微软雅黑"/>
                <w:sz w:val="24"/>
              </w:rPr>
              <w:t xml:space="preserve"> 研究生本人签字：</w:t>
            </w:r>
            <w:r>
              <w:rPr>
                <w:rFonts w:hint="eastAsia" w:ascii="微软雅黑" w:hAnsi="微软雅黑" w:eastAsia="微软雅黑" w:cs="微软雅黑"/>
                <w:sz w:val="24"/>
                <w:u w:val="single"/>
              </w:rPr>
              <w:t xml:space="preserve">              </w:t>
            </w:r>
            <w:r>
              <w:rPr>
                <w:rFonts w:hint="eastAsia" w:ascii="微软雅黑" w:hAnsi="微软雅黑" w:eastAsia="微软雅黑" w:cs="微软雅黑"/>
                <w:sz w:val="24"/>
              </w:rPr>
              <w:t xml:space="preserve">   </w:t>
            </w:r>
          </w:p>
          <w:p w14:paraId="1BE45DC6">
            <w:pPr>
              <w:jc w:val="center"/>
              <w:rPr>
                <w:rFonts w:hint="eastAsia" w:ascii="微软雅黑" w:hAnsi="微软雅黑" w:eastAsia="微软雅黑" w:cs="微软雅黑"/>
                <w:sz w:val="24"/>
              </w:rPr>
            </w:pPr>
            <w:r>
              <w:rPr>
                <w:rFonts w:hint="eastAsia" w:ascii="微软雅黑" w:hAnsi="微软雅黑" w:eastAsia="微软雅黑" w:cs="微软雅黑"/>
                <w:sz w:val="24"/>
              </w:rPr>
              <w:t xml:space="preserve">                                      </w:t>
            </w:r>
            <w:r>
              <w:rPr>
                <w:rFonts w:hint="eastAsia" w:ascii="微软雅黑" w:hAnsi="微软雅黑" w:eastAsia="微软雅黑" w:cs="微软雅黑"/>
                <w:sz w:val="24"/>
                <w:lang w:val="en-US" w:eastAsia="zh-CN"/>
              </w:rPr>
              <w:t>2025</w:t>
            </w:r>
            <w:r>
              <w:rPr>
                <w:rFonts w:hint="eastAsia" w:ascii="微软雅黑" w:hAnsi="微软雅黑" w:eastAsia="微软雅黑" w:cs="微软雅黑"/>
                <w:sz w:val="24"/>
              </w:rPr>
              <w:t>年</w:t>
            </w:r>
            <w:r>
              <w:rPr>
                <w:rFonts w:hint="eastAsia" w:ascii="微软雅黑" w:hAnsi="微软雅黑" w:eastAsia="微软雅黑" w:cs="微软雅黑"/>
                <w:sz w:val="24"/>
                <w:lang w:val="en-US" w:eastAsia="zh-CN"/>
              </w:rPr>
              <w:t>10</w:t>
            </w:r>
            <w:r>
              <w:rPr>
                <w:rFonts w:hint="eastAsia" w:ascii="微软雅黑" w:hAnsi="微软雅黑" w:eastAsia="微软雅黑" w:cs="微软雅黑"/>
                <w:sz w:val="24"/>
              </w:rPr>
              <w:t>月</w:t>
            </w:r>
            <w:r>
              <w:rPr>
                <w:rFonts w:hint="eastAsia" w:ascii="微软雅黑" w:hAnsi="微软雅黑" w:eastAsia="微软雅黑" w:cs="微软雅黑"/>
                <w:sz w:val="24"/>
                <w:lang w:val="en-US" w:eastAsia="zh-CN"/>
              </w:rPr>
              <w:t>28</w:t>
            </w:r>
            <w:r>
              <w:rPr>
                <w:rFonts w:hint="eastAsia" w:ascii="微软雅黑" w:hAnsi="微软雅黑" w:eastAsia="微软雅黑" w:cs="微软雅黑"/>
                <w:sz w:val="24"/>
              </w:rPr>
              <w:t>日</w:t>
            </w:r>
          </w:p>
        </w:tc>
      </w:tr>
    </w:tbl>
    <w:p w14:paraId="4B0A9DC5">
      <w:pPr>
        <w:ind w:firstLine="480" w:firstLineChars="200"/>
        <w:jc w:val="center"/>
        <w:rPr>
          <w:rFonts w:hint="eastAsia" w:ascii="黑体" w:hAnsi="黑体" w:eastAsia="黑体" w:cs="黑体"/>
          <w:b/>
          <w:bCs/>
          <w:sz w:val="30"/>
          <w:szCs w:val="30"/>
        </w:rPr>
      </w:pPr>
      <w:r>
        <w:rPr>
          <w:rFonts w:hint="eastAsia" w:ascii="微软雅黑" w:hAnsi="微软雅黑" w:eastAsia="微软雅黑" w:cs="微软雅黑"/>
          <w:sz w:val="24"/>
        </w:rPr>
        <w:t xml:space="preserve">                 </w:t>
      </w:r>
    </w:p>
    <w:p w14:paraId="15F115EC">
      <w:pPr>
        <w:ind w:firstLine="602" w:firstLineChars="200"/>
        <w:jc w:val="center"/>
        <w:rPr>
          <w:rFonts w:hint="eastAsia" w:ascii="黑体" w:hAnsi="黑体" w:eastAsia="黑体" w:cs="黑体"/>
          <w:b/>
          <w:bCs/>
          <w:sz w:val="30"/>
          <w:szCs w:val="30"/>
        </w:rPr>
      </w:pPr>
    </w:p>
    <w:p w14:paraId="1C3A117A">
      <w:pPr>
        <w:ind w:firstLine="602" w:firstLineChars="200"/>
        <w:jc w:val="center"/>
        <w:rPr>
          <w:rFonts w:hint="eastAsia" w:ascii="黑体" w:hAnsi="黑体" w:eastAsia="黑体" w:cs="黑体"/>
          <w:b/>
          <w:bCs/>
          <w:sz w:val="30"/>
          <w:szCs w:val="30"/>
        </w:rPr>
      </w:pPr>
    </w:p>
    <w:p w14:paraId="6F0D276F">
      <w:pPr>
        <w:ind w:firstLine="602" w:firstLineChars="200"/>
        <w:jc w:val="center"/>
        <w:rPr>
          <w:rFonts w:hint="eastAsia" w:ascii="黑体" w:hAnsi="黑体" w:eastAsia="黑体" w:cs="黑体"/>
          <w:b/>
          <w:bCs/>
          <w:sz w:val="30"/>
          <w:szCs w:val="30"/>
        </w:rPr>
      </w:pPr>
    </w:p>
    <w:p w14:paraId="53A87C94">
      <w:pPr>
        <w:ind w:firstLine="602" w:firstLineChars="200"/>
        <w:jc w:val="center"/>
        <w:rPr>
          <w:rFonts w:hint="eastAsia" w:ascii="黑体" w:hAnsi="黑体" w:eastAsia="黑体" w:cs="黑体"/>
          <w:b/>
          <w:bCs/>
          <w:sz w:val="30"/>
          <w:szCs w:val="30"/>
        </w:rPr>
      </w:pPr>
    </w:p>
    <w:p w14:paraId="61F529B9">
      <w:pPr>
        <w:ind w:firstLine="602" w:firstLineChars="200"/>
        <w:jc w:val="center"/>
        <w:rPr>
          <w:rFonts w:hint="eastAsia" w:ascii="黑体" w:hAnsi="黑体" w:eastAsia="黑体" w:cs="黑体"/>
          <w:b/>
          <w:bCs/>
          <w:sz w:val="30"/>
          <w:szCs w:val="30"/>
        </w:rPr>
      </w:pPr>
    </w:p>
    <w:p w14:paraId="0E737793">
      <w:pPr>
        <w:ind w:firstLine="602" w:firstLineChars="200"/>
        <w:jc w:val="center"/>
        <w:rPr>
          <w:rFonts w:hint="eastAsia" w:ascii="黑体" w:hAnsi="黑体" w:eastAsia="黑体" w:cs="黑体"/>
          <w:b/>
          <w:bCs/>
          <w:sz w:val="30"/>
          <w:szCs w:val="30"/>
        </w:rPr>
      </w:pPr>
    </w:p>
    <w:p w14:paraId="1C05E4FA">
      <w:pPr>
        <w:ind w:firstLine="602" w:firstLineChars="200"/>
        <w:jc w:val="center"/>
        <w:rPr>
          <w:rFonts w:hint="eastAsia" w:ascii="黑体" w:hAnsi="黑体" w:eastAsia="黑体" w:cs="黑体"/>
          <w:b/>
          <w:bCs/>
          <w:sz w:val="30"/>
          <w:szCs w:val="30"/>
        </w:rPr>
      </w:pPr>
    </w:p>
    <w:p w14:paraId="1361CD5B">
      <w:pPr>
        <w:ind w:firstLine="602" w:firstLineChars="200"/>
        <w:jc w:val="center"/>
        <w:rPr>
          <w:rFonts w:hint="eastAsia" w:ascii="黑体" w:hAnsi="黑体" w:eastAsia="黑体" w:cs="黑体"/>
          <w:b/>
          <w:bCs/>
          <w:sz w:val="30"/>
          <w:szCs w:val="30"/>
        </w:rPr>
      </w:pPr>
    </w:p>
    <w:p w14:paraId="283AC97D">
      <w:pPr>
        <w:ind w:firstLine="602" w:firstLineChars="200"/>
        <w:jc w:val="center"/>
        <w:rPr>
          <w:rFonts w:hint="eastAsia" w:ascii="黑体" w:hAnsi="黑体" w:eastAsia="黑体" w:cs="黑体"/>
          <w:b/>
          <w:bCs/>
          <w:sz w:val="30"/>
          <w:szCs w:val="30"/>
        </w:rPr>
      </w:pPr>
    </w:p>
    <w:p w14:paraId="3942BEA1">
      <w:pPr>
        <w:ind w:firstLine="602" w:firstLineChars="200"/>
        <w:jc w:val="center"/>
        <w:rPr>
          <w:rFonts w:hint="eastAsia" w:ascii="黑体" w:hAnsi="黑体" w:eastAsia="黑体" w:cs="黑体"/>
          <w:b/>
          <w:bCs/>
          <w:sz w:val="30"/>
          <w:szCs w:val="30"/>
        </w:rPr>
      </w:pPr>
    </w:p>
    <w:p w14:paraId="6D0D7894">
      <w:pPr>
        <w:ind w:firstLine="602" w:firstLineChars="200"/>
        <w:jc w:val="center"/>
        <w:rPr>
          <w:rFonts w:hint="eastAsia" w:ascii="黑体" w:hAnsi="黑体" w:eastAsia="黑体" w:cs="黑体"/>
          <w:b/>
          <w:bCs/>
          <w:sz w:val="30"/>
          <w:szCs w:val="30"/>
        </w:rPr>
      </w:pPr>
    </w:p>
    <w:p w14:paraId="585B76CB">
      <w:pPr>
        <w:ind w:firstLine="602" w:firstLineChars="200"/>
        <w:jc w:val="center"/>
        <w:rPr>
          <w:rFonts w:hint="eastAsia" w:ascii="黑体" w:hAnsi="黑体" w:eastAsia="黑体" w:cs="黑体"/>
          <w:b/>
          <w:bCs/>
          <w:sz w:val="30"/>
          <w:szCs w:val="30"/>
        </w:rPr>
      </w:pPr>
    </w:p>
    <w:p w14:paraId="2A56D84C">
      <w:pPr>
        <w:ind w:firstLine="602" w:firstLineChars="200"/>
        <w:jc w:val="center"/>
        <w:rPr>
          <w:rFonts w:hint="eastAsia" w:ascii="黑体" w:hAnsi="黑体" w:eastAsia="黑体" w:cs="黑体"/>
          <w:b/>
          <w:bCs/>
          <w:sz w:val="30"/>
          <w:szCs w:val="30"/>
        </w:rPr>
      </w:pPr>
    </w:p>
    <w:p w14:paraId="32FB7444">
      <w:pPr>
        <w:rPr>
          <w:rFonts w:hint="eastAsia" w:ascii="黑体" w:hAnsi="黑体" w:eastAsia="黑体" w:cs="黑体"/>
          <w:b/>
          <w:bCs/>
          <w:sz w:val="30"/>
          <w:szCs w:val="30"/>
        </w:rPr>
      </w:pPr>
      <w:r>
        <w:rPr>
          <w:rFonts w:hint="eastAsia" w:ascii="黑体" w:hAnsi="黑体" w:eastAsia="黑体" w:cs="黑体"/>
          <w:b/>
          <w:bCs/>
          <w:sz w:val="30"/>
          <w:szCs w:val="30"/>
        </w:rPr>
        <w:br w:type="page"/>
      </w:r>
    </w:p>
    <w:p w14:paraId="34ED8E3C">
      <w:pPr>
        <w:spacing w:line="360" w:lineRule="auto"/>
        <w:jc w:val="center"/>
        <w:rPr>
          <w:rFonts w:hint="eastAsia" w:ascii="黑体" w:hAnsi="黑体" w:eastAsia="黑体"/>
          <w:sz w:val="28"/>
          <w:szCs w:val="28"/>
        </w:rPr>
      </w:pPr>
      <w:r>
        <w:rPr>
          <w:rFonts w:hint="eastAsia" w:ascii="黑体" w:hAnsi="黑体" w:eastAsia="黑体"/>
          <w:sz w:val="28"/>
          <w:szCs w:val="28"/>
        </w:rPr>
        <w:t>学术报告记录</w:t>
      </w:r>
    </w:p>
    <w:tbl>
      <w:tblPr>
        <w:tblStyle w:val="4"/>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8"/>
        <w:gridCol w:w="1673"/>
        <w:gridCol w:w="1118"/>
        <w:gridCol w:w="2051"/>
        <w:gridCol w:w="841"/>
        <w:gridCol w:w="1794"/>
      </w:tblGrid>
      <w:tr w14:paraId="223F8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615" w:type="pct"/>
            <w:noWrap w:val="0"/>
            <w:vAlign w:val="center"/>
          </w:tcPr>
          <w:p w14:paraId="386518A2">
            <w:pPr>
              <w:jc w:val="center"/>
              <w:rPr>
                <w:rFonts w:hint="eastAsia"/>
                <w:szCs w:val="21"/>
              </w:rPr>
            </w:pPr>
            <w:r>
              <w:rPr>
                <w:rFonts w:hint="eastAsia"/>
                <w:szCs w:val="21"/>
              </w:rPr>
              <w:t>学  号</w:t>
            </w:r>
          </w:p>
        </w:tc>
        <w:tc>
          <w:tcPr>
            <w:tcW w:w="981" w:type="pct"/>
            <w:noWrap w:val="0"/>
            <w:vAlign w:val="center"/>
          </w:tcPr>
          <w:p w14:paraId="3C6E6C28">
            <w:pPr>
              <w:jc w:val="center"/>
              <w:rPr>
                <w:rFonts w:hint="default" w:eastAsia="宋体"/>
                <w:szCs w:val="21"/>
                <w:lang w:val="en-US" w:eastAsia="zh-CN"/>
              </w:rPr>
            </w:pPr>
            <w:r>
              <w:rPr>
                <w:rFonts w:hint="eastAsia"/>
                <w:szCs w:val="21"/>
              </w:rPr>
              <w:t>20242</w:t>
            </w:r>
            <w:r>
              <w:rPr>
                <w:rFonts w:hint="eastAsia"/>
                <w:szCs w:val="21"/>
                <w:lang w:val="en-US" w:eastAsia="zh-CN"/>
              </w:rPr>
              <w:t>00245</w:t>
            </w:r>
          </w:p>
        </w:tc>
        <w:tc>
          <w:tcPr>
            <w:tcW w:w="656" w:type="pct"/>
            <w:noWrap w:val="0"/>
            <w:vAlign w:val="center"/>
          </w:tcPr>
          <w:p w14:paraId="4F0140AC">
            <w:pPr>
              <w:jc w:val="center"/>
              <w:rPr>
                <w:rFonts w:hint="eastAsia"/>
                <w:szCs w:val="21"/>
              </w:rPr>
            </w:pPr>
            <w:r>
              <w:rPr>
                <w:rFonts w:hint="eastAsia"/>
                <w:szCs w:val="21"/>
              </w:rPr>
              <w:t>姓 名</w:t>
            </w:r>
          </w:p>
        </w:tc>
        <w:tc>
          <w:tcPr>
            <w:tcW w:w="2746" w:type="pct"/>
            <w:gridSpan w:val="3"/>
            <w:noWrap w:val="0"/>
            <w:vAlign w:val="center"/>
          </w:tcPr>
          <w:p w14:paraId="700A0699">
            <w:pPr>
              <w:jc w:val="center"/>
              <w:rPr>
                <w:rFonts w:hint="eastAsia" w:eastAsia="宋体"/>
                <w:szCs w:val="21"/>
                <w:lang w:val="en-US" w:eastAsia="zh-CN"/>
              </w:rPr>
            </w:pPr>
            <w:r>
              <w:rPr>
                <w:rFonts w:hint="eastAsia"/>
                <w:szCs w:val="21"/>
                <w:lang w:val="en-US" w:eastAsia="zh-CN"/>
              </w:rPr>
              <w:t>胡仕超</w:t>
            </w:r>
          </w:p>
        </w:tc>
      </w:tr>
      <w:tr w14:paraId="50F36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615" w:type="pct"/>
            <w:noWrap w:val="0"/>
            <w:vAlign w:val="center"/>
          </w:tcPr>
          <w:p w14:paraId="7A74E89A">
            <w:pPr>
              <w:jc w:val="center"/>
              <w:rPr>
                <w:rFonts w:hint="eastAsia"/>
                <w:szCs w:val="21"/>
              </w:rPr>
            </w:pPr>
            <w:r>
              <w:rPr>
                <w:rFonts w:hint="eastAsia"/>
                <w:szCs w:val="21"/>
              </w:rPr>
              <w:t>第</w:t>
            </w:r>
            <w:r>
              <w:rPr>
                <w:rFonts w:hint="eastAsia"/>
                <w:szCs w:val="21"/>
                <w:u w:val="single"/>
              </w:rPr>
              <w:t xml:space="preserve"> </w:t>
            </w:r>
            <w:r>
              <w:rPr>
                <w:rFonts w:hint="eastAsia"/>
                <w:szCs w:val="21"/>
                <w:u w:val="single"/>
                <w:lang w:val="en-US" w:eastAsia="zh-CN"/>
              </w:rPr>
              <w:t>8</w:t>
            </w:r>
            <w:r>
              <w:rPr>
                <w:rFonts w:hint="eastAsia"/>
                <w:szCs w:val="21"/>
                <w:u w:val="single"/>
              </w:rPr>
              <w:t xml:space="preserve"> </w:t>
            </w:r>
            <w:r>
              <w:rPr>
                <w:rFonts w:hint="eastAsia"/>
                <w:szCs w:val="21"/>
              </w:rPr>
              <w:t>次</w:t>
            </w:r>
          </w:p>
        </w:tc>
        <w:tc>
          <w:tcPr>
            <w:tcW w:w="981" w:type="pct"/>
            <w:noWrap w:val="0"/>
            <w:vAlign w:val="center"/>
          </w:tcPr>
          <w:p w14:paraId="372E2EAE">
            <w:pPr>
              <w:jc w:val="center"/>
              <w:rPr>
                <w:rFonts w:hint="eastAsia"/>
                <w:szCs w:val="21"/>
              </w:rPr>
            </w:pPr>
            <w:r>
              <w:rPr>
                <w:rFonts w:hint="eastAsia"/>
                <w:szCs w:val="21"/>
              </w:rPr>
              <w:t>学术报告题目</w:t>
            </w:r>
          </w:p>
        </w:tc>
        <w:tc>
          <w:tcPr>
            <w:tcW w:w="3402" w:type="pct"/>
            <w:gridSpan w:val="4"/>
            <w:noWrap w:val="0"/>
            <w:vAlign w:val="center"/>
          </w:tcPr>
          <w:p w14:paraId="51BB8758">
            <w:pPr>
              <w:jc w:val="center"/>
              <w:rPr>
                <w:rFonts w:hint="eastAsia"/>
                <w:szCs w:val="21"/>
              </w:rPr>
            </w:pPr>
            <w:r>
              <w:rPr>
                <w:rFonts w:hint="eastAsia"/>
                <w:szCs w:val="21"/>
              </w:rPr>
              <w:t>心血管影像管理系统的现状与未来展望</w:t>
            </w:r>
          </w:p>
        </w:tc>
      </w:tr>
      <w:tr w14:paraId="75CE6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615" w:type="pct"/>
            <w:noWrap w:val="0"/>
            <w:vAlign w:val="center"/>
          </w:tcPr>
          <w:p w14:paraId="422A320D">
            <w:pPr>
              <w:jc w:val="center"/>
              <w:rPr>
                <w:rFonts w:hint="eastAsia"/>
                <w:szCs w:val="21"/>
              </w:rPr>
            </w:pPr>
            <w:r>
              <w:rPr>
                <w:rFonts w:hint="eastAsia"/>
                <w:szCs w:val="21"/>
              </w:rPr>
              <w:t>主讲人</w:t>
            </w:r>
          </w:p>
        </w:tc>
        <w:tc>
          <w:tcPr>
            <w:tcW w:w="981" w:type="pct"/>
            <w:noWrap w:val="0"/>
            <w:vAlign w:val="center"/>
          </w:tcPr>
          <w:p w14:paraId="43DE5C5D">
            <w:pPr>
              <w:ind w:firstLine="210" w:firstLineChars="100"/>
              <w:rPr>
                <w:rFonts w:hint="eastAsia"/>
                <w:szCs w:val="21"/>
              </w:rPr>
            </w:pPr>
            <w:r>
              <w:rPr>
                <w:rFonts w:hint="eastAsia"/>
                <w:szCs w:val="21"/>
              </w:rPr>
              <w:t xml:space="preserve"> 吴小朋</w:t>
            </w:r>
          </w:p>
        </w:tc>
        <w:tc>
          <w:tcPr>
            <w:tcW w:w="656" w:type="pct"/>
            <w:noWrap w:val="0"/>
            <w:vAlign w:val="center"/>
          </w:tcPr>
          <w:p w14:paraId="63CBF380">
            <w:pPr>
              <w:jc w:val="center"/>
              <w:rPr>
                <w:rFonts w:hint="eastAsia"/>
                <w:szCs w:val="21"/>
              </w:rPr>
            </w:pPr>
            <w:r>
              <w:rPr>
                <w:rFonts w:hint="eastAsia"/>
                <w:szCs w:val="21"/>
              </w:rPr>
              <w:t>时 间</w:t>
            </w:r>
          </w:p>
        </w:tc>
        <w:tc>
          <w:tcPr>
            <w:tcW w:w="1203" w:type="pct"/>
            <w:noWrap w:val="0"/>
            <w:vAlign w:val="center"/>
          </w:tcPr>
          <w:p w14:paraId="3B0A87FD">
            <w:pPr>
              <w:jc w:val="center"/>
              <w:rPr>
                <w:rFonts w:hint="eastAsia"/>
                <w:szCs w:val="21"/>
              </w:rPr>
            </w:pPr>
            <w:r>
              <w:rPr>
                <w:rFonts w:hint="eastAsia"/>
                <w:szCs w:val="21"/>
              </w:rPr>
              <w:t>202</w:t>
            </w:r>
            <w:r>
              <w:rPr>
                <w:rFonts w:hint="eastAsia"/>
                <w:szCs w:val="21"/>
                <w:lang w:val="en-US" w:eastAsia="zh-CN"/>
              </w:rPr>
              <w:t>5</w:t>
            </w:r>
            <w:r>
              <w:rPr>
                <w:rFonts w:hint="eastAsia"/>
                <w:szCs w:val="21"/>
              </w:rPr>
              <w:t>年</w:t>
            </w:r>
            <w:r>
              <w:rPr>
                <w:rFonts w:hint="eastAsia"/>
                <w:szCs w:val="21"/>
                <w:lang w:val="en-US" w:eastAsia="zh-CN"/>
              </w:rPr>
              <w:t>9</w:t>
            </w:r>
            <w:r>
              <w:rPr>
                <w:rFonts w:hint="eastAsia"/>
                <w:szCs w:val="21"/>
              </w:rPr>
              <w:t>月1</w:t>
            </w:r>
            <w:r>
              <w:rPr>
                <w:rFonts w:hint="eastAsia"/>
                <w:szCs w:val="21"/>
                <w:lang w:val="en-US" w:eastAsia="zh-CN"/>
              </w:rPr>
              <w:t>5</w:t>
            </w:r>
            <w:r>
              <w:rPr>
                <w:rFonts w:hint="eastAsia"/>
                <w:szCs w:val="21"/>
              </w:rPr>
              <w:t>日</w:t>
            </w:r>
          </w:p>
        </w:tc>
        <w:tc>
          <w:tcPr>
            <w:tcW w:w="493" w:type="pct"/>
            <w:noWrap w:val="0"/>
            <w:vAlign w:val="center"/>
          </w:tcPr>
          <w:p w14:paraId="67E2421C">
            <w:pPr>
              <w:jc w:val="center"/>
              <w:rPr>
                <w:rFonts w:hint="eastAsia"/>
                <w:b/>
                <w:bCs/>
                <w:sz w:val="24"/>
                <w:szCs w:val="24"/>
              </w:rPr>
            </w:pPr>
            <w:r>
              <w:rPr>
                <w:rFonts w:hint="eastAsia"/>
                <w:szCs w:val="21"/>
              </w:rPr>
              <w:t>地 点</w:t>
            </w:r>
          </w:p>
        </w:tc>
        <w:tc>
          <w:tcPr>
            <w:tcW w:w="1048" w:type="pct"/>
            <w:noWrap w:val="0"/>
            <w:vAlign w:val="center"/>
          </w:tcPr>
          <w:p w14:paraId="361E4F86">
            <w:pPr>
              <w:jc w:val="center"/>
              <w:rPr>
                <w:rFonts w:hint="eastAsia"/>
                <w:sz w:val="24"/>
                <w:szCs w:val="24"/>
              </w:rPr>
            </w:pPr>
            <w:r>
              <w:rPr>
                <w:rFonts w:hint="eastAsia"/>
                <w:szCs w:val="21"/>
              </w:rPr>
              <w:t>工业中心C座103会议室</w:t>
            </w:r>
          </w:p>
        </w:tc>
      </w:tr>
      <w:tr w14:paraId="189A5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5000" w:type="pct"/>
            <w:gridSpan w:val="6"/>
            <w:noWrap w:val="0"/>
            <w:vAlign w:val="top"/>
          </w:tcPr>
          <w:p w14:paraId="37E7277F">
            <w:pPr>
              <w:jc w:val="center"/>
              <w:rPr>
                <w:rFonts w:hint="eastAsia"/>
                <w:sz w:val="21"/>
                <w:szCs w:val="21"/>
              </w:rPr>
            </w:pPr>
            <w:r>
              <w:rPr>
                <w:rFonts w:hint="eastAsia"/>
                <w:b/>
                <w:bCs/>
                <w:szCs w:val="21"/>
              </w:rPr>
              <w:t>小结报告</w:t>
            </w:r>
          </w:p>
          <w:p w14:paraId="1ED91A76">
            <w:pPr>
              <w:ind w:firstLine="420" w:firstLineChars="200"/>
              <w:jc w:val="left"/>
              <w:rPr>
                <w:rFonts w:hint="eastAsia"/>
                <w:sz w:val="21"/>
                <w:szCs w:val="21"/>
              </w:rPr>
            </w:pPr>
            <w:r>
              <w:rPr>
                <w:rFonts w:hint="eastAsia"/>
                <w:sz w:val="21"/>
                <w:szCs w:val="21"/>
              </w:rPr>
              <w:t>随着心血管疾病的高发，医疗影像在心血管疾病诊断和治疗中的作用日益重要。心血管影像管理系统（CIMS）作为一项重要的医疗技术，致力于通过高效的影像数据管理与分析，提高诊疗效率和准确性。</w:t>
            </w:r>
          </w:p>
          <w:p w14:paraId="04536199">
            <w:pPr>
              <w:ind w:firstLine="420" w:firstLineChars="200"/>
              <w:jc w:val="left"/>
              <w:rPr>
                <w:rFonts w:hint="eastAsia"/>
                <w:sz w:val="21"/>
                <w:szCs w:val="21"/>
              </w:rPr>
            </w:pPr>
            <w:r>
              <w:rPr>
                <w:rFonts w:hint="eastAsia"/>
                <w:sz w:val="21"/>
                <w:szCs w:val="21"/>
              </w:rPr>
              <w:t>目前，CIMS的主要功能包括影像数据的存储、管理、传输和共享。随着影像技术的进步，尤其是CT、MRI、超声等影像设备的广泛应用，系统需要处理和存储海量的影像数据。传统的影像管理方式面临存储容量有限、数据共享困难、以及医疗资源分配不均等问题。因此，CIMS的设计逐渐向云计算和人工智能（AI）方向发展，以解决数据存储和处理能力的问题。</w:t>
            </w:r>
          </w:p>
          <w:p w14:paraId="7DA839F2">
            <w:pPr>
              <w:ind w:firstLine="420" w:firstLineChars="200"/>
              <w:jc w:val="left"/>
              <w:rPr>
                <w:rFonts w:hint="eastAsia"/>
                <w:sz w:val="21"/>
                <w:szCs w:val="21"/>
              </w:rPr>
            </w:pPr>
            <w:r>
              <w:rPr>
                <w:rFonts w:hint="eastAsia"/>
                <w:sz w:val="21"/>
                <w:szCs w:val="21"/>
              </w:rPr>
              <w:t>报告指出，当前的CIMS还存在一些挑战。首先，数据标准化问题依然困扰着影像数据的共享与互操作性。不同医院和影像设备使用的格式、标准不同，使得跨院数据共享和分析变得困难。其次，CIMS的智能分析功能尚未达到全面应用的水平，人工智能技术在心血管影像中的应用仍处于发展阶段，尽管已有一定进展，但仍面临算法精准性和临床适应性的问题。</w:t>
            </w:r>
          </w:p>
          <w:p w14:paraId="1F224FCE">
            <w:pPr>
              <w:ind w:firstLine="420" w:firstLineChars="200"/>
              <w:jc w:val="left"/>
              <w:rPr>
                <w:rFonts w:hint="eastAsia"/>
                <w:sz w:val="21"/>
                <w:szCs w:val="21"/>
              </w:rPr>
            </w:pPr>
            <w:r>
              <w:rPr>
                <w:rFonts w:hint="eastAsia"/>
                <w:sz w:val="21"/>
                <w:szCs w:val="21"/>
              </w:rPr>
              <w:t>未来，CIMS的展望主要集中在以下几个方面。首先是系统智能化，利用深度学习、机器学习等AI技术实现自动化的影像分析与诊断支持，帮助医生更快速地识别病变和制定治疗方案。其次，CIMS将更加注重数据的互联互通，推动国际标准化，促进全球医疗资源共享，提高全球范围内的心血管健康管理水平。最后，随着5G技术的发展，影像数据的传输速度和处理效率将得到大幅提升，CIMS的实时远程诊断功能也将得到加强，进一步提升心血管疾病的诊治效率。</w:t>
            </w:r>
          </w:p>
          <w:p w14:paraId="5D08DA2C">
            <w:pPr>
              <w:ind w:firstLine="420" w:firstLineChars="200"/>
              <w:jc w:val="left"/>
              <w:rPr>
                <w:rFonts w:hint="eastAsia"/>
                <w:sz w:val="21"/>
                <w:szCs w:val="21"/>
              </w:rPr>
            </w:pPr>
            <w:r>
              <w:rPr>
                <w:rFonts w:hint="eastAsia"/>
                <w:sz w:val="21"/>
                <w:szCs w:val="21"/>
              </w:rPr>
              <w:t>总体而言，心血管影像管理系统正朝着更智能、高效、互联互通的方向发展。未来，随着人工智能和信息技术的不断进步，CIMS将在提升诊断精准度、优化医疗资源配置以及推动全球健康管理中发挥更加重要的作用。</w:t>
            </w:r>
          </w:p>
          <w:p w14:paraId="3672768F">
            <w:pPr>
              <w:ind w:firstLine="360" w:firstLineChars="200"/>
              <w:jc w:val="left"/>
              <w:rPr>
                <w:rFonts w:hint="eastAsia"/>
                <w:sz w:val="18"/>
                <w:szCs w:val="18"/>
              </w:rPr>
            </w:pPr>
          </w:p>
          <w:p w14:paraId="4BB28234">
            <w:pPr>
              <w:ind w:firstLine="360" w:firstLineChars="200"/>
              <w:jc w:val="left"/>
              <w:rPr>
                <w:rFonts w:hint="eastAsia"/>
                <w:sz w:val="18"/>
                <w:szCs w:val="18"/>
              </w:rPr>
            </w:pPr>
          </w:p>
          <w:p w14:paraId="2A49F76E">
            <w:pPr>
              <w:ind w:firstLine="360" w:firstLineChars="200"/>
              <w:jc w:val="left"/>
              <w:rPr>
                <w:rFonts w:hint="eastAsia"/>
                <w:sz w:val="18"/>
                <w:szCs w:val="18"/>
              </w:rPr>
            </w:pPr>
          </w:p>
          <w:p w14:paraId="63A313F0">
            <w:pPr>
              <w:jc w:val="left"/>
              <w:rPr>
                <w:rFonts w:hint="eastAsia"/>
                <w:sz w:val="18"/>
                <w:szCs w:val="18"/>
              </w:rPr>
            </w:pPr>
          </w:p>
          <w:p w14:paraId="4B9597EA">
            <w:pPr>
              <w:ind w:firstLine="360" w:firstLineChars="200"/>
              <w:jc w:val="left"/>
              <w:rPr>
                <w:rFonts w:hint="eastAsia"/>
                <w:sz w:val="18"/>
                <w:szCs w:val="18"/>
              </w:rPr>
            </w:pPr>
          </w:p>
          <w:p w14:paraId="74A14A7C">
            <w:pPr>
              <w:ind w:firstLine="360" w:firstLineChars="200"/>
              <w:jc w:val="left"/>
              <w:rPr>
                <w:rFonts w:hint="eastAsia"/>
                <w:sz w:val="18"/>
                <w:szCs w:val="18"/>
              </w:rPr>
            </w:pPr>
          </w:p>
          <w:p w14:paraId="5D9469CC">
            <w:pPr>
              <w:jc w:val="left"/>
              <w:rPr>
                <w:rFonts w:hint="eastAsia"/>
                <w:sz w:val="18"/>
                <w:szCs w:val="18"/>
              </w:rPr>
            </w:pPr>
          </w:p>
        </w:tc>
      </w:tr>
      <w:tr w14:paraId="78B96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5000" w:type="pct"/>
            <w:gridSpan w:val="6"/>
            <w:noWrap w:val="0"/>
            <w:vAlign w:val="top"/>
          </w:tcPr>
          <w:p w14:paraId="2FB12331">
            <w:pPr>
              <w:rPr>
                <w:rFonts w:hint="eastAsia"/>
                <w:szCs w:val="21"/>
              </w:rPr>
            </w:pPr>
            <w:r>
              <w:rPr>
                <w:rFonts w:hint="eastAsia"/>
                <w:b/>
                <w:bCs/>
                <w:szCs w:val="21"/>
              </w:rPr>
              <w:t>导师评阅意见</w:t>
            </w:r>
            <w:r>
              <w:rPr>
                <w:rFonts w:hint="eastAsia"/>
                <w:szCs w:val="21"/>
              </w:rPr>
              <w:t>：</w:t>
            </w:r>
          </w:p>
          <w:p w14:paraId="78467DEB">
            <w:pPr>
              <w:rPr>
                <w:szCs w:val="21"/>
              </w:rPr>
            </w:pPr>
          </w:p>
          <w:p w14:paraId="4C1FA09C">
            <w:pPr>
              <w:ind w:firstLine="420" w:firstLineChars="200"/>
              <w:rPr>
                <w:rFonts w:hint="eastAsia"/>
                <w:szCs w:val="21"/>
              </w:rPr>
            </w:pPr>
            <w:r>
              <w:rPr>
                <w:rFonts w:hint="eastAsia"/>
                <w:szCs w:val="21"/>
              </w:rPr>
              <w:t>报告内容全面，分析深入，展望前瞻。建议增加具体案例分析和AI算法挑战的细节，进一步增强实用性和深度。</w:t>
            </w:r>
          </w:p>
          <w:p w14:paraId="0268AAB6">
            <w:pPr>
              <w:rPr>
                <w:szCs w:val="21"/>
              </w:rPr>
            </w:pPr>
          </w:p>
          <w:p w14:paraId="434AFE77">
            <w:pPr>
              <w:ind w:firstLine="4410" w:firstLineChars="2100"/>
              <w:rPr>
                <w:rFonts w:hint="eastAsia"/>
                <w:szCs w:val="21"/>
              </w:rPr>
            </w:pPr>
            <w:r>
              <w:rPr>
                <w:szCs w:val="21"/>
              </w:rPr>
              <w:tab/>
            </w:r>
            <w:r>
              <w:rPr>
                <w:rFonts w:hint="eastAsia"/>
                <w:szCs w:val="21"/>
              </w:rPr>
              <w:t xml:space="preserve"> 导师签字： </w:t>
            </w:r>
            <w:r>
              <w:rPr>
                <w:rFonts w:ascii="??_GB2312" w:hAnsi="??_GB2312"/>
                <w:sz w:val="24"/>
                <w:szCs w:val="24"/>
              </w:rPr>
              <w:drawing>
                <wp:inline distT="0" distB="0" distL="0" distR="0">
                  <wp:extent cx="524510" cy="335280"/>
                  <wp:effectExtent l="0" t="0" r="8890" b="762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25F18696">
            <w:pPr>
              <w:ind w:firstLine="4725" w:firstLineChars="2250"/>
              <w:rPr>
                <w:rFonts w:hint="eastAsia"/>
                <w:szCs w:val="21"/>
              </w:rPr>
            </w:pPr>
            <w:r>
              <w:rPr>
                <w:rFonts w:hint="eastAsia"/>
                <w:szCs w:val="21"/>
                <w:lang w:val="en-US" w:eastAsia="zh-CN"/>
              </w:rPr>
              <w:t>2025</w:t>
            </w:r>
            <w:r>
              <w:rPr>
                <w:rFonts w:hint="eastAsia"/>
                <w:szCs w:val="21"/>
              </w:rPr>
              <w:t>年</w:t>
            </w:r>
            <w:r>
              <w:rPr>
                <w:rFonts w:hint="eastAsia"/>
                <w:szCs w:val="21"/>
                <w:lang w:val="en-US" w:eastAsia="zh-CN"/>
              </w:rPr>
              <w:t>10</w:t>
            </w:r>
            <w:r>
              <w:rPr>
                <w:rFonts w:hint="eastAsia"/>
                <w:szCs w:val="21"/>
              </w:rPr>
              <w:t>月</w:t>
            </w:r>
            <w:r>
              <w:rPr>
                <w:rFonts w:hint="eastAsia"/>
                <w:szCs w:val="21"/>
                <w:lang w:val="en-US" w:eastAsia="zh-CN"/>
              </w:rPr>
              <w:t>28</w:t>
            </w:r>
            <w:r>
              <w:rPr>
                <w:rFonts w:hint="eastAsia"/>
                <w:szCs w:val="21"/>
              </w:rPr>
              <w:t>日</w:t>
            </w:r>
          </w:p>
        </w:tc>
      </w:tr>
    </w:tbl>
    <w:p w14:paraId="75B4E653">
      <w:pPr>
        <w:spacing w:line="360" w:lineRule="auto"/>
        <w:jc w:val="center"/>
        <w:rPr>
          <w:rFonts w:hint="eastAsia" w:ascii="黑体" w:hAnsi="黑体" w:eastAsia="黑体"/>
          <w:sz w:val="28"/>
          <w:szCs w:val="28"/>
        </w:rPr>
      </w:pPr>
      <w:r>
        <w:rPr>
          <w:rFonts w:hint="eastAsia" w:ascii="黑体" w:hAnsi="黑体" w:eastAsia="黑体"/>
          <w:sz w:val="28"/>
          <w:szCs w:val="28"/>
        </w:rPr>
        <w:t>学术报告记录</w:t>
      </w:r>
    </w:p>
    <w:tbl>
      <w:tblPr>
        <w:tblStyle w:val="4"/>
        <w:tblW w:w="85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8"/>
        <w:gridCol w:w="1670"/>
        <w:gridCol w:w="1117"/>
        <w:gridCol w:w="2048"/>
        <w:gridCol w:w="840"/>
        <w:gridCol w:w="1785"/>
      </w:tblGrid>
      <w:tr w14:paraId="57D7E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048" w:type="dxa"/>
            <w:noWrap w:val="0"/>
            <w:vAlign w:val="center"/>
          </w:tcPr>
          <w:p w14:paraId="70631FED">
            <w:pPr>
              <w:jc w:val="center"/>
              <w:rPr>
                <w:rFonts w:hint="eastAsia"/>
                <w:szCs w:val="21"/>
              </w:rPr>
            </w:pPr>
            <w:r>
              <w:rPr>
                <w:rFonts w:hint="eastAsia"/>
                <w:szCs w:val="21"/>
              </w:rPr>
              <w:t>学  号</w:t>
            </w:r>
          </w:p>
        </w:tc>
        <w:tc>
          <w:tcPr>
            <w:tcW w:w="1670" w:type="dxa"/>
            <w:noWrap w:val="0"/>
            <w:vAlign w:val="center"/>
          </w:tcPr>
          <w:p w14:paraId="752FDD4C">
            <w:pPr>
              <w:jc w:val="center"/>
              <w:rPr>
                <w:rFonts w:hint="default" w:eastAsia="宋体"/>
                <w:szCs w:val="21"/>
                <w:lang w:val="en-US" w:eastAsia="zh-CN"/>
              </w:rPr>
            </w:pPr>
            <w:r>
              <w:rPr>
                <w:rFonts w:hint="eastAsia"/>
                <w:szCs w:val="21"/>
              </w:rPr>
              <w:t>20242</w:t>
            </w:r>
            <w:r>
              <w:rPr>
                <w:rFonts w:hint="eastAsia"/>
                <w:szCs w:val="21"/>
                <w:lang w:val="en-US" w:eastAsia="zh-CN"/>
              </w:rPr>
              <w:t>00245</w:t>
            </w:r>
          </w:p>
        </w:tc>
        <w:tc>
          <w:tcPr>
            <w:tcW w:w="1117" w:type="dxa"/>
            <w:noWrap w:val="0"/>
            <w:vAlign w:val="center"/>
          </w:tcPr>
          <w:p w14:paraId="21028955">
            <w:pPr>
              <w:jc w:val="center"/>
              <w:rPr>
                <w:rFonts w:hint="eastAsia"/>
                <w:szCs w:val="21"/>
              </w:rPr>
            </w:pPr>
            <w:r>
              <w:rPr>
                <w:rFonts w:hint="eastAsia"/>
                <w:szCs w:val="21"/>
              </w:rPr>
              <w:t>姓 名</w:t>
            </w:r>
          </w:p>
        </w:tc>
        <w:tc>
          <w:tcPr>
            <w:tcW w:w="4673" w:type="dxa"/>
            <w:gridSpan w:val="3"/>
            <w:noWrap w:val="0"/>
            <w:vAlign w:val="center"/>
          </w:tcPr>
          <w:p w14:paraId="1B9F39FA">
            <w:pPr>
              <w:jc w:val="center"/>
              <w:rPr>
                <w:rFonts w:hint="eastAsia" w:eastAsia="宋体"/>
                <w:szCs w:val="21"/>
                <w:lang w:val="en-US" w:eastAsia="zh-CN"/>
              </w:rPr>
            </w:pPr>
            <w:r>
              <w:rPr>
                <w:rFonts w:hint="eastAsia"/>
                <w:szCs w:val="21"/>
                <w:lang w:val="en-US" w:eastAsia="zh-CN"/>
              </w:rPr>
              <w:t>胡仕超</w:t>
            </w:r>
          </w:p>
        </w:tc>
      </w:tr>
      <w:tr w14:paraId="15A46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048" w:type="dxa"/>
            <w:noWrap w:val="0"/>
            <w:vAlign w:val="center"/>
          </w:tcPr>
          <w:p w14:paraId="611BFFE0">
            <w:pPr>
              <w:jc w:val="center"/>
              <w:rPr>
                <w:rFonts w:hint="eastAsia"/>
                <w:szCs w:val="21"/>
              </w:rPr>
            </w:pPr>
            <w:r>
              <w:rPr>
                <w:rFonts w:hint="eastAsia"/>
                <w:szCs w:val="21"/>
              </w:rPr>
              <w:t>第</w:t>
            </w:r>
            <w:r>
              <w:rPr>
                <w:rFonts w:hint="eastAsia"/>
                <w:szCs w:val="21"/>
                <w:u w:val="single"/>
              </w:rPr>
              <w:t xml:space="preserve"> </w:t>
            </w:r>
            <w:r>
              <w:rPr>
                <w:rFonts w:hint="eastAsia"/>
                <w:szCs w:val="21"/>
                <w:u w:val="single"/>
                <w:lang w:val="en-US" w:eastAsia="zh-CN"/>
              </w:rPr>
              <w:t>9</w:t>
            </w:r>
            <w:r>
              <w:rPr>
                <w:rFonts w:hint="eastAsia"/>
                <w:szCs w:val="21"/>
                <w:u w:val="single"/>
              </w:rPr>
              <w:t xml:space="preserve"> </w:t>
            </w:r>
            <w:r>
              <w:rPr>
                <w:rFonts w:hint="eastAsia"/>
                <w:szCs w:val="21"/>
              </w:rPr>
              <w:t>次</w:t>
            </w:r>
          </w:p>
        </w:tc>
        <w:tc>
          <w:tcPr>
            <w:tcW w:w="1670" w:type="dxa"/>
            <w:noWrap w:val="0"/>
            <w:vAlign w:val="center"/>
          </w:tcPr>
          <w:p w14:paraId="19740876">
            <w:pPr>
              <w:jc w:val="center"/>
              <w:rPr>
                <w:rFonts w:hint="eastAsia"/>
                <w:szCs w:val="21"/>
              </w:rPr>
            </w:pPr>
            <w:r>
              <w:rPr>
                <w:rFonts w:hint="eastAsia"/>
                <w:szCs w:val="21"/>
              </w:rPr>
              <w:t>学术报告题目</w:t>
            </w:r>
          </w:p>
        </w:tc>
        <w:tc>
          <w:tcPr>
            <w:tcW w:w="5790" w:type="dxa"/>
            <w:gridSpan w:val="4"/>
            <w:noWrap w:val="0"/>
            <w:vAlign w:val="center"/>
          </w:tcPr>
          <w:p w14:paraId="7EB9895E">
            <w:pPr>
              <w:jc w:val="center"/>
              <w:rPr>
                <w:rFonts w:hint="eastAsia"/>
                <w:szCs w:val="21"/>
              </w:rPr>
            </w:pPr>
            <w:r>
              <w:rPr>
                <w:rFonts w:hint="default" w:ascii="Times New Roman" w:hAnsi="Times New Roman" w:cs="Times New Roman"/>
                <w:szCs w:val="21"/>
              </w:rPr>
              <w:t>金属矿地球物理勘探及地质资源与地质工程学科建设</w:t>
            </w:r>
          </w:p>
        </w:tc>
      </w:tr>
      <w:tr w14:paraId="20EC1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048" w:type="dxa"/>
            <w:noWrap w:val="0"/>
            <w:vAlign w:val="center"/>
          </w:tcPr>
          <w:p w14:paraId="352DA19B">
            <w:pPr>
              <w:jc w:val="center"/>
              <w:rPr>
                <w:rFonts w:hint="eastAsia"/>
                <w:szCs w:val="21"/>
              </w:rPr>
            </w:pPr>
            <w:r>
              <w:rPr>
                <w:rFonts w:hint="eastAsia"/>
                <w:szCs w:val="21"/>
              </w:rPr>
              <w:t>主讲人</w:t>
            </w:r>
          </w:p>
        </w:tc>
        <w:tc>
          <w:tcPr>
            <w:tcW w:w="1670" w:type="dxa"/>
            <w:noWrap w:val="0"/>
            <w:vAlign w:val="center"/>
          </w:tcPr>
          <w:p w14:paraId="66AD99A9">
            <w:pPr>
              <w:ind w:firstLine="210" w:firstLineChars="100"/>
              <w:rPr>
                <w:rFonts w:hint="eastAsia"/>
                <w:szCs w:val="21"/>
              </w:rPr>
            </w:pPr>
            <w:r>
              <w:rPr>
                <w:rFonts w:hint="eastAsia"/>
                <w:szCs w:val="21"/>
              </w:rPr>
              <w:t xml:space="preserve">  周永兵</w:t>
            </w:r>
          </w:p>
        </w:tc>
        <w:tc>
          <w:tcPr>
            <w:tcW w:w="1117" w:type="dxa"/>
            <w:noWrap w:val="0"/>
            <w:vAlign w:val="center"/>
          </w:tcPr>
          <w:p w14:paraId="44BDB654">
            <w:pPr>
              <w:jc w:val="center"/>
              <w:rPr>
                <w:rFonts w:hint="eastAsia"/>
                <w:szCs w:val="21"/>
              </w:rPr>
            </w:pPr>
            <w:r>
              <w:rPr>
                <w:rFonts w:hint="eastAsia"/>
                <w:szCs w:val="21"/>
              </w:rPr>
              <w:t>时 间</w:t>
            </w:r>
          </w:p>
        </w:tc>
        <w:tc>
          <w:tcPr>
            <w:tcW w:w="2048" w:type="dxa"/>
            <w:noWrap w:val="0"/>
            <w:vAlign w:val="center"/>
          </w:tcPr>
          <w:p w14:paraId="0E0CC3DA">
            <w:pPr>
              <w:jc w:val="center"/>
              <w:rPr>
                <w:rFonts w:hint="eastAsia"/>
                <w:szCs w:val="21"/>
              </w:rPr>
            </w:pPr>
            <w:r>
              <w:rPr>
                <w:rFonts w:hint="eastAsia"/>
                <w:szCs w:val="21"/>
              </w:rPr>
              <w:t>202</w:t>
            </w:r>
            <w:r>
              <w:rPr>
                <w:rFonts w:hint="eastAsia"/>
                <w:szCs w:val="21"/>
                <w:lang w:val="en-US" w:eastAsia="zh-CN"/>
              </w:rPr>
              <w:t>5</w:t>
            </w:r>
            <w:r>
              <w:rPr>
                <w:rFonts w:hint="eastAsia"/>
                <w:szCs w:val="21"/>
              </w:rPr>
              <w:t>年1</w:t>
            </w:r>
            <w:r>
              <w:rPr>
                <w:rFonts w:hint="eastAsia"/>
                <w:szCs w:val="21"/>
                <w:lang w:val="en-US" w:eastAsia="zh-CN"/>
              </w:rPr>
              <w:t>0</w:t>
            </w:r>
            <w:r>
              <w:rPr>
                <w:rFonts w:hint="eastAsia"/>
                <w:szCs w:val="21"/>
              </w:rPr>
              <w:t>月</w:t>
            </w:r>
            <w:r>
              <w:rPr>
                <w:rFonts w:hint="eastAsia"/>
                <w:szCs w:val="21"/>
                <w:lang w:val="en-US" w:eastAsia="zh-CN"/>
              </w:rPr>
              <w:t>18</w:t>
            </w:r>
            <w:r>
              <w:rPr>
                <w:rFonts w:hint="eastAsia"/>
                <w:szCs w:val="21"/>
              </w:rPr>
              <w:t>日</w:t>
            </w:r>
          </w:p>
        </w:tc>
        <w:tc>
          <w:tcPr>
            <w:tcW w:w="840" w:type="dxa"/>
            <w:noWrap w:val="0"/>
            <w:vAlign w:val="center"/>
          </w:tcPr>
          <w:p w14:paraId="1E977C0E">
            <w:pPr>
              <w:jc w:val="center"/>
              <w:rPr>
                <w:rFonts w:hint="eastAsia"/>
                <w:b/>
                <w:bCs/>
                <w:sz w:val="24"/>
                <w:szCs w:val="24"/>
              </w:rPr>
            </w:pPr>
            <w:r>
              <w:rPr>
                <w:rFonts w:hint="eastAsia"/>
                <w:szCs w:val="21"/>
              </w:rPr>
              <w:t>地 点</w:t>
            </w:r>
          </w:p>
        </w:tc>
        <w:tc>
          <w:tcPr>
            <w:tcW w:w="1785" w:type="dxa"/>
            <w:noWrap w:val="0"/>
            <w:vAlign w:val="center"/>
          </w:tcPr>
          <w:p w14:paraId="197519A5">
            <w:pPr>
              <w:jc w:val="center"/>
              <w:rPr>
                <w:rFonts w:hint="eastAsia"/>
                <w:sz w:val="24"/>
                <w:szCs w:val="24"/>
              </w:rPr>
            </w:pPr>
            <w:r>
              <w:rPr>
                <w:rFonts w:hint="eastAsia"/>
                <w:szCs w:val="21"/>
              </w:rPr>
              <w:t>犀浦校区四教X4243</w:t>
            </w:r>
          </w:p>
        </w:tc>
      </w:tr>
      <w:tr w14:paraId="12CAE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08" w:type="dxa"/>
            <w:gridSpan w:val="6"/>
            <w:noWrap w:val="0"/>
            <w:vAlign w:val="top"/>
          </w:tcPr>
          <w:p w14:paraId="459D255D">
            <w:pPr>
              <w:jc w:val="center"/>
              <w:rPr>
                <w:rFonts w:hint="eastAsia"/>
                <w:b/>
                <w:bCs/>
                <w:szCs w:val="21"/>
              </w:rPr>
            </w:pPr>
            <w:r>
              <w:rPr>
                <w:rFonts w:hint="eastAsia"/>
                <w:b/>
                <w:bCs/>
                <w:szCs w:val="21"/>
              </w:rPr>
              <w:t>小结报告</w:t>
            </w:r>
          </w:p>
          <w:p w14:paraId="2DF94B48">
            <w:pPr>
              <w:spacing w:line="360" w:lineRule="auto"/>
              <w:ind w:firstLine="420" w:firstLineChars="200"/>
              <w:jc w:val="left"/>
              <w:rPr>
                <w:rFonts w:hint="eastAsia"/>
                <w:sz w:val="21"/>
                <w:szCs w:val="21"/>
              </w:rPr>
            </w:pPr>
            <w:r>
              <w:rPr>
                <w:rFonts w:hint="eastAsia"/>
                <w:sz w:val="21"/>
                <w:szCs w:val="21"/>
              </w:rPr>
              <w:t>通过学习关于金属矿地球物理勘探及地质资源与地质工程学科建设的内容，我对这一学科的前沿发展和应用有了更加深刻的理解。金属矿地球物理勘探技术已经在矿产资源勘查中取得了显著的进展，尤其是在提高勘查精度和效率方面。地球物理方法，如地震波、电磁波、重力场和磁场探测等，已成为现代矿产勘探中不可或缺的工具。这些方法通过对地下介质的反射、折射、吸收等性质进行分析，帮助我们准确地探测地下矿体的分布、形态和深度，尤其是在三维成像技术的应用下，可以提供矿体的详细结构图像，大大提升了勘探的精度和可靠性。</w:t>
            </w:r>
          </w:p>
          <w:p w14:paraId="5A254E5A">
            <w:pPr>
              <w:spacing w:line="360" w:lineRule="auto"/>
              <w:ind w:firstLine="420" w:firstLineChars="200"/>
              <w:jc w:val="left"/>
              <w:rPr>
                <w:rFonts w:hint="eastAsia"/>
                <w:sz w:val="21"/>
                <w:szCs w:val="21"/>
              </w:rPr>
            </w:pPr>
            <w:r>
              <w:rPr>
                <w:rFonts w:hint="eastAsia"/>
                <w:sz w:val="21"/>
                <w:szCs w:val="21"/>
              </w:rPr>
              <w:t>尤其值得注意的是，随着数据处理技术的发展，地球物理勘探方法在金属矿资源评估中的应用越来越广泛。通过高精度的三维成像技术，可以获得地下资源的详细信息，不仅有助于确定矿体的规模、形态，还能预测矿体的开采可行性。此外，先进的数值模拟和反演技术也使得地下勘探信息的解析更加精准，能够为矿业公司提供更加可靠的数据支持，从而减少盲目开采的风险，提升资源利用率。</w:t>
            </w:r>
          </w:p>
          <w:p w14:paraId="746D60C1">
            <w:pPr>
              <w:spacing w:line="360" w:lineRule="auto"/>
              <w:ind w:firstLine="420" w:firstLineChars="200"/>
              <w:jc w:val="left"/>
              <w:rPr>
                <w:rFonts w:hint="eastAsia"/>
                <w:sz w:val="21"/>
                <w:szCs w:val="21"/>
              </w:rPr>
            </w:pPr>
            <w:r>
              <w:rPr>
                <w:rFonts w:hint="eastAsia"/>
                <w:sz w:val="21"/>
                <w:szCs w:val="21"/>
              </w:rPr>
              <w:t>未来，随着计算机技术、人工智能（AI）、大数据等新兴技术的不断进步，地球物理勘探方法将变得更加精准高效。人工智能可以帮助处理大量勘探数据，利用深度学习算法实现地下资源的自动识别和分析，提高勘探效率。大数据技术的应用也能优化勘探过程中的数据存储和处理，提高数据分析的速度和准确性。此外，地质工程学科的建设将愈加注重可持续发展和环境保护问题，推动绿色矿业的发展。</w:t>
            </w:r>
          </w:p>
          <w:p w14:paraId="42375188">
            <w:pPr>
              <w:spacing w:line="360" w:lineRule="auto"/>
              <w:ind w:firstLine="420" w:firstLineChars="200"/>
              <w:jc w:val="left"/>
              <w:rPr>
                <w:rFonts w:hint="eastAsia"/>
                <w:sz w:val="18"/>
                <w:szCs w:val="18"/>
              </w:rPr>
            </w:pPr>
            <w:r>
              <w:rPr>
                <w:rFonts w:hint="eastAsia"/>
                <w:sz w:val="21"/>
                <w:szCs w:val="21"/>
              </w:rPr>
              <w:t>总的来说，金属矿地球物理勘探及地质资源与地质工程学科的建设为现代矿业的发展提供了强有力的技术支持。随着新技术的不断应用与发展，未来的矿产勘探将更加高效、精准、环保，推动矿产资源的可持续利用，为全球资源安全和环境保护做出积极贡献。</w:t>
            </w:r>
          </w:p>
        </w:tc>
      </w:tr>
      <w:tr w14:paraId="50A12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08" w:type="dxa"/>
            <w:gridSpan w:val="6"/>
            <w:noWrap w:val="0"/>
            <w:vAlign w:val="top"/>
          </w:tcPr>
          <w:p w14:paraId="6C56DB25">
            <w:pPr>
              <w:rPr>
                <w:rFonts w:hint="eastAsia"/>
                <w:szCs w:val="21"/>
              </w:rPr>
            </w:pPr>
            <w:r>
              <w:rPr>
                <w:rFonts w:hint="eastAsia"/>
                <w:b/>
                <w:bCs/>
                <w:szCs w:val="21"/>
              </w:rPr>
              <w:t>导师评阅意见</w:t>
            </w:r>
            <w:r>
              <w:rPr>
                <w:rFonts w:hint="eastAsia"/>
                <w:szCs w:val="21"/>
              </w:rPr>
              <w:t>：</w:t>
            </w:r>
          </w:p>
          <w:p w14:paraId="2874EC04">
            <w:pPr>
              <w:ind w:firstLine="420" w:firstLineChars="200"/>
              <w:rPr>
                <w:rFonts w:hint="eastAsia"/>
                <w:szCs w:val="21"/>
              </w:rPr>
            </w:pPr>
            <w:r>
              <w:rPr>
                <w:rFonts w:hint="eastAsia"/>
                <w:szCs w:val="21"/>
              </w:rPr>
              <w:t>建议进一步探讨在金属矿地球物理勘探过程中，如何结合实际工程案例，验证新技术的应用效果和实用性。此外，对于学科建设的内容，可以进一步强调跨学科融合的具体实施路径，尤其是在技术创新和实践应用中的挑战与机遇。</w:t>
            </w:r>
          </w:p>
          <w:p w14:paraId="2E36D547">
            <w:pPr>
              <w:ind w:firstLine="4410" w:firstLineChars="2100"/>
              <w:rPr>
                <w:rFonts w:hint="eastAsia"/>
                <w:szCs w:val="21"/>
              </w:rPr>
            </w:pPr>
            <w:r>
              <w:rPr>
                <w:szCs w:val="21"/>
              </w:rPr>
              <w:tab/>
            </w:r>
            <w:r>
              <w:rPr>
                <w:rFonts w:hint="eastAsia"/>
                <w:szCs w:val="21"/>
              </w:rPr>
              <w:t xml:space="preserve"> 导师签字：</w:t>
            </w:r>
            <w:r>
              <w:rPr>
                <w:rFonts w:ascii="??_GB2312" w:hAnsi="??_GB2312"/>
                <w:sz w:val="24"/>
                <w:szCs w:val="24"/>
              </w:rPr>
              <w:drawing>
                <wp:inline distT="0" distB="0" distL="0" distR="0">
                  <wp:extent cx="524510" cy="335280"/>
                  <wp:effectExtent l="0" t="0" r="8890" b="762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r>
              <w:rPr>
                <w:rFonts w:hint="eastAsia"/>
                <w:szCs w:val="21"/>
              </w:rPr>
              <w:t xml:space="preserve"> </w:t>
            </w:r>
          </w:p>
          <w:p w14:paraId="5BB24BBB">
            <w:pPr>
              <w:ind w:firstLine="4725" w:firstLineChars="2250"/>
              <w:rPr>
                <w:rFonts w:hint="eastAsia"/>
                <w:szCs w:val="21"/>
              </w:rPr>
            </w:pPr>
            <w:r>
              <w:rPr>
                <w:rFonts w:hint="eastAsia"/>
                <w:szCs w:val="21"/>
                <w:lang w:val="en-US" w:eastAsia="zh-CN"/>
              </w:rPr>
              <w:t>2025</w:t>
            </w:r>
            <w:r>
              <w:rPr>
                <w:rFonts w:hint="eastAsia"/>
                <w:szCs w:val="21"/>
              </w:rPr>
              <w:t>年</w:t>
            </w:r>
            <w:r>
              <w:rPr>
                <w:rFonts w:hint="eastAsia"/>
                <w:szCs w:val="21"/>
                <w:lang w:val="en-US" w:eastAsia="zh-CN"/>
              </w:rPr>
              <w:t>10</w:t>
            </w:r>
            <w:r>
              <w:rPr>
                <w:rFonts w:hint="eastAsia"/>
                <w:szCs w:val="21"/>
              </w:rPr>
              <w:t>月</w:t>
            </w:r>
            <w:r>
              <w:rPr>
                <w:rFonts w:hint="eastAsia"/>
                <w:szCs w:val="21"/>
                <w:lang w:val="en-US" w:eastAsia="zh-CN"/>
              </w:rPr>
              <w:t>28</w:t>
            </w:r>
            <w:r>
              <w:rPr>
                <w:rFonts w:hint="eastAsia"/>
                <w:szCs w:val="21"/>
              </w:rPr>
              <w:t>日</w:t>
            </w:r>
          </w:p>
        </w:tc>
      </w:tr>
    </w:tbl>
    <w:p w14:paraId="3B3E3714">
      <w:pPr>
        <w:jc w:val="center"/>
        <w:rPr>
          <w:rFonts w:hint="eastAsia" w:ascii="黑体" w:hAnsi="黑体" w:eastAsia="黑体" w:cs="黑体"/>
          <w:b/>
          <w:bCs/>
          <w:sz w:val="30"/>
          <w:szCs w:val="30"/>
        </w:rPr>
      </w:pPr>
      <w:r>
        <w:rPr>
          <w:rFonts w:hint="eastAsia" w:ascii="黑体" w:hAnsi="黑体" w:eastAsia="黑体" w:cs="黑体"/>
          <w:b/>
          <w:bCs/>
          <w:sz w:val="30"/>
          <w:szCs w:val="30"/>
        </w:rPr>
        <w:t>西南交通大学博（硕）研究生课题组研讨活动记录表</w:t>
      </w:r>
    </w:p>
    <w:tbl>
      <w:tblPr>
        <w:tblStyle w:val="4"/>
        <w:tblW w:w="8748" w:type="dxa"/>
        <w:tblInd w:w="0" w:type="dxa"/>
        <w:tblLayout w:type="fixed"/>
        <w:tblCellMar>
          <w:top w:w="0" w:type="dxa"/>
          <w:left w:w="108" w:type="dxa"/>
          <w:bottom w:w="0" w:type="dxa"/>
          <w:right w:w="108" w:type="dxa"/>
        </w:tblCellMar>
      </w:tblPr>
      <w:tblGrid>
        <w:gridCol w:w="1728"/>
        <w:gridCol w:w="2340"/>
        <w:gridCol w:w="784"/>
        <w:gridCol w:w="1195"/>
        <w:gridCol w:w="361"/>
        <w:gridCol w:w="2340"/>
      </w:tblGrid>
      <w:tr w14:paraId="03309DCC">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5CD3BF33">
            <w:pPr>
              <w:jc w:val="center"/>
              <w:rPr>
                <w:rFonts w:hint="eastAsia" w:ascii="黑体" w:hAnsi="黑体" w:eastAsia="黑体"/>
                <w:sz w:val="24"/>
                <w:szCs w:val="24"/>
              </w:rPr>
            </w:pPr>
            <w:r>
              <w:rPr>
                <w:rFonts w:hint="eastAsia" w:ascii="黑体" w:hAnsi="黑体" w:eastAsia="黑体"/>
                <w:sz w:val="24"/>
                <w:szCs w:val="24"/>
              </w:rPr>
              <w:t>学  号</w:t>
            </w:r>
          </w:p>
        </w:tc>
        <w:tc>
          <w:tcPr>
            <w:tcW w:w="2340" w:type="dxa"/>
            <w:tcBorders>
              <w:top w:val="single" w:color="auto" w:sz="4" w:space="0"/>
              <w:left w:val="nil"/>
              <w:bottom w:val="single" w:color="auto" w:sz="4" w:space="0"/>
              <w:right w:val="single" w:color="auto" w:sz="4" w:space="0"/>
            </w:tcBorders>
            <w:vAlign w:val="center"/>
          </w:tcPr>
          <w:p w14:paraId="425AE590">
            <w:pPr>
              <w:jc w:val="center"/>
              <w:rPr>
                <w:rFonts w:hint="default" w:ascii="??_GB2312" w:hAnsi="??_GB2312" w:eastAsia="宋体"/>
                <w:sz w:val="24"/>
                <w:szCs w:val="24"/>
                <w:lang w:val="en-US" w:eastAsia="zh-CN"/>
              </w:rPr>
            </w:pPr>
            <w:r>
              <w:rPr>
                <w:rFonts w:hint="eastAsia" w:ascii="??_GB2312" w:hAnsi="??_GB2312"/>
                <w:sz w:val="24"/>
                <w:szCs w:val="24"/>
              </w:rPr>
              <w:t>20242</w:t>
            </w:r>
            <w:r>
              <w:rPr>
                <w:rFonts w:hint="eastAsia" w:ascii="??_GB2312" w:hAnsi="??_GB2312"/>
                <w:sz w:val="24"/>
                <w:szCs w:val="24"/>
                <w:lang w:val="en-US" w:eastAsia="zh-CN"/>
              </w:rPr>
              <w:t>00245</w:t>
            </w:r>
          </w:p>
        </w:tc>
        <w:tc>
          <w:tcPr>
            <w:tcW w:w="2340" w:type="dxa"/>
            <w:gridSpan w:val="3"/>
            <w:tcBorders>
              <w:top w:val="single" w:color="auto" w:sz="4" w:space="0"/>
              <w:left w:val="nil"/>
              <w:bottom w:val="single" w:color="auto" w:sz="4" w:space="0"/>
              <w:right w:val="single" w:color="auto" w:sz="4" w:space="0"/>
            </w:tcBorders>
            <w:vAlign w:val="center"/>
          </w:tcPr>
          <w:p w14:paraId="34259D94">
            <w:pPr>
              <w:jc w:val="center"/>
              <w:rPr>
                <w:rFonts w:ascii="??_GB2312" w:hAnsi="??_GB2312"/>
                <w:sz w:val="24"/>
                <w:szCs w:val="24"/>
              </w:rPr>
            </w:pPr>
            <w:r>
              <w:rPr>
                <w:rFonts w:hint="eastAsia" w:ascii="??_GB2312" w:hAnsi="??_GB2312"/>
                <w:sz w:val="24"/>
                <w:szCs w:val="24"/>
              </w:rPr>
              <w:t>姓  名</w:t>
            </w:r>
          </w:p>
        </w:tc>
        <w:tc>
          <w:tcPr>
            <w:tcW w:w="2340" w:type="dxa"/>
            <w:tcBorders>
              <w:top w:val="single" w:color="auto" w:sz="4" w:space="0"/>
              <w:left w:val="nil"/>
              <w:bottom w:val="single" w:color="auto" w:sz="4" w:space="0"/>
              <w:right w:val="single" w:color="auto" w:sz="4" w:space="0"/>
            </w:tcBorders>
            <w:vAlign w:val="center"/>
          </w:tcPr>
          <w:p w14:paraId="221B0F8F">
            <w:pPr>
              <w:jc w:val="center"/>
              <w:rPr>
                <w:rFonts w:hint="default" w:ascii="??_GB2312" w:hAnsi="??_GB2312" w:eastAsia="宋体"/>
                <w:sz w:val="24"/>
                <w:szCs w:val="24"/>
                <w:lang w:val="en-US" w:eastAsia="zh-CN"/>
              </w:rPr>
            </w:pPr>
            <w:r>
              <w:rPr>
                <w:rFonts w:hint="eastAsia" w:ascii="??_GB2312" w:hAnsi="??_GB2312"/>
                <w:sz w:val="24"/>
                <w:szCs w:val="24"/>
                <w:lang w:val="en-US" w:eastAsia="zh-CN"/>
              </w:rPr>
              <w:t>胡仕超</w:t>
            </w:r>
          </w:p>
        </w:tc>
      </w:tr>
      <w:tr w14:paraId="682F8A27">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7B223B1A">
            <w:pPr>
              <w:jc w:val="center"/>
              <w:rPr>
                <w:rFonts w:hint="eastAsia" w:ascii="黑体" w:hAnsi="黑体" w:eastAsia="黑体"/>
                <w:sz w:val="24"/>
                <w:szCs w:val="24"/>
              </w:rPr>
            </w:pPr>
            <w:r>
              <w:rPr>
                <w:rFonts w:hint="eastAsia" w:ascii="黑体" w:hAnsi="黑体" w:eastAsia="黑体"/>
                <w:sz w:val="24"/>
                <w:szCs w:val="24"/>
              </w:rPr>
              <w:t>研讨会场次</w:t>
            </w:r>
          </w:p>
        </w:tc>
        <w:tc>
          <w:tcPr>
            <w:tcW w:w="7020" w:type="dxa"/>
            <w:gridSpan w:val="5"/>
            <w:tcBorders>
              <w:top w:val="single" w:color="auto" w:sz="4" w:space="0"/>
              <w:left w:val="nil"/>
              <w:bottom w:val="single" w:color="auto" w:sz="4" w:space="0"/>
              <w:right w:val="single" w:color="auto" w:sz="4" w:space="0"/>
            </w:tcBorders>
            <w:vAlign w:val="center"/>
          </w:tcPr>
          <w:p w14:paraId="6B4243CA">
            <w:pPr>
              <w:jc w:val="center"/>
              <w:rPr>
                <w:rFonts w:ascii="??_GB2312" w:hAnsi="??_GB2312"/>
                <w:sz w:val="24"/>
                <w:szCs w:val="24"/>
              </w:rPr>
            </w:pPr>
            <w:r>
              <w:rPr>
                <w:rFonts w:hint="eastAsia" w:ascii="宋体" w:hAnsi="宋体" w:cs="宋体"/>
                <w:sz w:val="24"/>
                <w:szCs w:val="24"/>
              </w:rPr>
              <w:t>第</w:t>
            </w:r>
            <w:r>
              <w:rPr>
                <w:rFonts w:ascii="宋体" w:hAnsi="宋体" w:cs="宋体"/>
                <w:sz w:val="24"/>
                <w:szCs w:val="24"/>
                <w:u w:val="single"/>
              </w:rPr>
              <w:t xml:space="preserve"> </w:t>
            </w:r>
            <w:r>
              <w:rPr>
                <w:rFonts w:hint="eastAsia" w:ascii="宋体" w:hAnsi="宋体" w:cs="宋体"/>
                <w:sz w:val="24"/>
                <w:szCs w:val="24"/>
                <w:u w:val="single"/>
              </w:rPr>
              <w:t>1</w:t>
            </w:r>
            <w:r>
              <w:rPr>
                <w:rFonts w:hint="eastAsia" w:cs="宋体"/>
                <w:sz w:val="24"/>
                <w:szCs w:val="24"/>
                <w:u w:val="single"/>
                <w:lang w:val="en-US" w:eastAsia="zh-CN"/>
              </w:rPr>
              <w:t>2</w:t>
            </w:r>
            <w:r>
              <w:rPr>
                <w:rFonts w:ascii="宋体" w:hAnsi="宋体" w:cs="宋体"/>
                <w:sz w:val="24"/>
                <w:szCs w:val="24"/>
                <w:u w:val="single"/>
              </w:rPr>
              <w:t xml:space="preserve"> </w:t>
            </w:r>
            <w:r>
              <w:rPr>
                <w:rFonts w:hint="eastAsia" w:ascii="宋体" w:hAnsi="宋体" w:cs="宋体"/>
                <w:sz w:val="24"/>
                <w:szCs w:val="24"/>
              </w:rPr>
              <w:t>次</w:t>
            </w:r>
          </w:p>
        </w:tc>
      </w:tr>
      <w:tr w14:paraId="6C03D28A">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02D3D80F">
            <w:pPr>
              <w:jc w:val="center"/>
              <w:rPr>
                <w:rFonts w:hint="eastAsia" w:ascii="黑体" w:hAnsi="黑体" w:eastAsia="黑体"/>
                <w:sz w:val="24"/>
                <w:szCs w:val="24"/>
              </w:rPr>
            </w:pPr>
            <w:r>
              <w:rPr>
                <w:rFonts w:hint="eastAsia" w:ascii="黑体" w:hAnsi="黑体" w:eastAsia="黑体"/>
                <w:sz w:val="24"/>
                <w:szCs w:val="24"/>
              </w:rPr>
              <w:t>研讨主题</w:t>
            </w:r>
          </w:p>
        </w:tc>
        <w:tc>
          <w:tcPr>
            <w:tcW w:w="7020" w:type="dxa"/>
            <w:gridSpan w:val="5"/>
            <w:tcBorders>
              <w:top w:val="single" w:color="auto" w:sz="4" w:space="0"/>
              <w:left w:val="nil"/>
              <w:bottom w:val="single" w:color="auto" w:sz="4" w:space="0"/>
              <w:right w:val="single" w:color="auto" w:sz="4" w:space="0"/>
            </w:tcBorders>
            <w:vAlign w:val="center"/>
          </w:tcPr>
          <w:p w14:paraId="14145B6B">
            <w:pPr>
              <w:jc w:val="center"/>
              <w:rPr>
                <w:rFonts w:hint="default" w:ascii="??_GB2312" w:hAnsi="??_GB2312" w:eastAsia="宋体"/>
                <w:sz w:val="24"/>
                <w:szCs w:val="24"/>
                <w:lang w:val="en-US" w:eastAsia="zh-CN"/>
              </w:rPr>
            </w:pPr>
            <w:r>
              <w:rPr>
                <w:rFonts w:hint="eastAsia" w:ascii="??_GB2312" w:hAnsi="??_GB2312"/>
                <w:sz w:val="24"/>
                <w:szCs w:val="24"/>
                <w:lang w:val="en-US" w:eastAsia="zh-CN"/>
              </w:rPr>
              <w:t>轨道运维机器人</w:t>
            </w:r>
          </w:p>
        </w:tc>
      </w:tr>
      <w:tr w14:paraId="123A3FE8">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69B0F197">
            <w:pPr>
              <w:jc w:val="center"/>
              <w:rPr>
                <w:rFonts w:hint="eastAsia" w:ascii="黑体" w:hAnsi="黑体" w:eastAsia="黑体"/>
                <w:sz w:val="24"/>
                <w:szCs w:val="24"/>
              </w:rPr>
            </w:pPr>
            <w:r>
              <w:rPr>
                <w:rFonts w:hint="eastAsia" w:ascii="黑体" w:hAnsi="黑体" w:eastAsia="黑体"/>
                <w:sz w:val="24"/>
                <w:szCs w:val="24"/>
              </w:rPr>
              <w:t>研讨时间</w:t>
            </w:r>
          </w:p>
        </w:tc>
        <w:tc>
          <w:tcPr>
            <w:tcW w:w="3124" w:type="dxa"/>
            <w:gridSpan w:val="2"/>
            <w:tcBorders>
              <w:top w:val="single" w:color="auto" w:sz="4" w:space="0"/>
              <w:left w:val="nil"/>
              <w:bottom w:val="single" w:color="auto" w:sz="4" w:space="0"/>
              <w:right w:val="single" w:color="auto" w:sz="4" w:space="0"/>
            </w:tcBorders>
            <w:vAlign w:val="center"/>
          </w:tcPr>
          <w:p w14:paraId="443118A1">
            <w:pPr>
              <w:jc w:val="center"/>
              <w:rPr>
                <w:rFonts w:hint="eastAsia" w:ascii="黑体" w:hAnsi="黑体" w:eastAsia="黑体"/>
                <w:sz w:val="24"/>
                <w:szCs w:val="24"/>
              </w:rPr>
            </w:pPr>
            <w:r>
              <w:rPr>
                <w:rFonts w:hint="eastAsia" w:ascii="宋体" w:hAnsi="宋体" w:cs="宋体"/>
                <w:sz w:val="24"/>
                <w:szCs w:val="24"/>
              </w:rPr>
              <w:t>202</w:t>
            </w:r>
            <w:r>
              <w:rPr>
                <w:rFonts w:hint="eastAsia" w:cs="宋体"/>
                <w:sz w:val="24"/>
                <w:szCs w:val="24"/>
                <w:lang w:val="en-US" w:eastAsia="zh-CN"/>
              </w:rPr>
              <w:t>5</w:t>
            </w:r>
            <w:r>
              <w:rPr>
                <w:rFonts w:hint="eastAsia" w:ascii="宋体" w:hAnsi="宋体" w:cs="宋体"/>
                <w:sz w:val="24"/>
                <w:szCs w:val="24"/>
              </w:rPr>
              <w:t>年</w:t>
            </w:r>
            <w:r>
              <w:rPr>
                <w:rFonts w:ascii="宋体" w:hAnsi="宋体" w:cs="宋体"/>
                <w:sz w:val="24"/>
                <w:szCs w:val="24"/>
              </w:rPr>
              <w:t xml:space="preserve"> </w:t>
            </w:r>
            <w:r>
              <w:rPr>
                <w:rFonts w:hint="eastAsia" w:cs="宋体"/>
                <w:sz w:val="24"/>
                <w:szCs w:val="24"/>
                <w:lang w:val="en-US" w:eastAsia="zh-CN"/>
              </w:rPr>
              <w:t>8</w:t>
            </w:r>
            <w:r>
              <w:rPr>
                <w:rFonts w:ascii="宋体" w:hAnsi="宋体" w:cs="宋体"/>
                <w:sz w:val="24"/>
                <w:szCs w:val="24"/>
              </w:rPr>
              <w:t xml:space="preserve"> </w:t>
            </w:r>
            <w:r>
              <w:rPr>
                <w:rFonts w:hint="eastAsia" w:ascii="宋体" w:hAnsi="宋体" w:cs="宋体"/>
                <w:sz w:val="24"/>
                <w:szCs w:val="24"/>
              </w:rPr>
              <w:t>月</w:t>
            </w:r>
            <w:r>
              <w:rPr>
                <w:rFonts w:ascii="宋体" w:hAnsi="宋体" w:cs="宋体"/>
                <w:sz w:val="24"/>
                <w:szCs w:val="24"/>
              </w:rPr>
              <w:t xml:space="preserve"> </w:t>
            </w:r>
            <w:r>
              <w:rPr>
                <w:rFonts w:hint="eastAsia" w:ascii="宋体" w:hAnsi="宋体" w:cs="宋体"/>
                <w:sz w:val="24"/>
                <w:szCs w:val="24"/>
              </w:rPr>
              <w:t>1</w:t>
            </w:r>
            <w:r>
              <w:rPr>
                <w:rFonts w:hint="eastAsia" w:cs="宋体"/>
                <w:sz w:val="24"/>
                <w:szCs w:val="24"/>
                <w:lang w:val="en-US" w:eastAsia="zh-CN"/>
              </w:rPr>
              <w:t>9</w:t>
            </w:r>
            <w:r>
              <w:rPr>
                <w:rFonts w:ascii="宋体" w:hAnsi="宋体" w:cs="宋体"/>
                <w:sz w:val="24"/>
                <w:szCs w:val="24"/>
              </w:rPr>
              <w:t xml:space="preserve"> </w:t>
            </w:r>
            <w:r>
              <w:rPr>
                <w:rFonts w:hint="eastAsia" w:ascii="宋体" w:hAnsi="宋体" w:cs="宋体"/>
                <w:sz w:val="24"/>
                <w:szCs w:val="24"/>
              </w:rPr>
              <w:t>日</w:t>
            </w:r>
          </w:p>
        </w:tc>
        <w:tc>
          <w:tcPr>
            <w:tcW w:w="1195" w:type="dxa"/>
            <w:tcBorders>
              <w:top w:val="single" w:color="auto" w:sz="4" w:space="0"/>
              <w:left w:val="nil"/>
              <w:bottom w:val="single" w:color="auto" w:sz="4" w:space="0"/>
              <w:right w:val="single" w:color="auto" w:sz="4" w:space="0"/>
            </w:tcBorders>
            <w:vAlign w:val="center"/>
          </w:tcPr>
          <w:p w14:paraId="2A8AAC1C">
            <w:pPr>
              <w:jc w:val="center"/>
              <w:rPr>
                <w:rFonts w:hint="eastAsia" w:ascii="黑体" w:hAnsi="黑体" w:eastAsia="黑体"/>
                <w:sz w:val="28"/>
                <w:szCs w:val="28"/>
              </w:rPr>
            </w:pPr>
            <w:r>
              <w:rPr>
                <w:rFonts w:hint="eastAsia" w:ascii="黑体" w:hAnsi="黑体" w:eastAsia="黑体"/>
                <w:sz w:val="24"/>
                <w:szCs w:val="24"/>
              </w:rPr>
              <w:t>地</w:t>
            </w:r>
            <w:r>
              <w:rPr>
                <w:rFonts w:ascii="黑体" w:hAnsi="黑体" w:eastAsia="黑体"/>
                <w:sz w:val="24"/>
                <w:szCs w:val="24"/>
              </w:rPr>
              <w:t> </w:t>
            </w:r>
            <w:r>
              <w:rPr>
                <w:rFonts w:hint="eastAsia" w:ascii="黑体" w:hAnsi="黑体" w:eastAsia="黑体"/>
                <w:sz w:val="24"/>
                <w:szCs w:val="24"/>
              </w:rPr>
              <w:t>点</w:t>
            </w:r>
          </w:p>
        </w:tc>
        <w:tc>
          <w:tcPr>
            <w:tcW w:w="2701" w:type="dxa"/>
            <w:gridSpan w:val="2"/>
            <w:tcBorders>
              <w:top w:val="single" w:color="auto" w:sz="4" w:space="0"/>
              <w:left w:val="nil"/>
              <w:bottom w:val="single" w:color="auto" w:sz="4" w:space="0"/>
              <w:right w:val="single" w:color="auto" w:sz="4" w:space="0"/>
            </w:tcBorders>
            <w:vAlign w:val="center"/>
          </w:tcPr>
          <w:p w14:paraId="24F97CEC">
            <w:pPr>
              <w:jc w:val="center"/>
              <w:rPr>
                <w:rFonts w:hint="default" w:ascii="??_GB2312" w:hAnsi="??_GB2312" w:eastAsia="宋体"/>
                <w:sz w:val="24"/>
                <w:szCs w:val="24"/>
                <w:lang w:val="en-US" w:eastAsia="zh-CN"/>
              </w:rPr>
            </w:pPr>
            <w:r>
              <w:rPr>
                <w:rFonts w:hint="eastAsia" w:ascii="??_GB2312" w:hAnsi="??_GB2312"/>
                <w:sz w:val="24"/>
                <w:szCs w:val="24"/>
              </w:rPr>
              <w:t>机械馆2</w:t>
            </w:r>
            <w:r>
              <w:rPr>
                <w:rFonts w:hint="eastAsia" w:ascii="??_GB2312" w:hAnsi="??_GB2312"/>
                <w:sz w:val="24"/>
                <w:szCs w:val="24"/>
                <w:lang w:val="en-US" w:eastAsia="zh-CN"/>
              </w:rPr>
              <w:t>338</w:t>
            </w:r>
          </w:p>
        </w:tc>
      </w:tr>
      <w:tr w14:paraId="2AA90B8A">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5FB25669">
            <w:pPr>
              <w:jc w:val="center"/>
              <w:rPr>
                <w:rFonts w:hint="eastAsia" w:ascii="黑体" w:hAnsi="黑体" w:eastAsia="黑体"/>
                <w:sz w:val="24"/>
                <w:szCs w:val="24"/>
              </w:rPr>
            </w:pPr>
            <w:r>
              <w:rPr>
                <w:rFonts w:hint="eastAsia" w:ascii="黑体" w:hAnsi="黑体" w:eastAsia="黑体"/>
                <w:sz w:val="24"/>
                <w:szCs w:val="24"/>
              </w:rPr>
              <w:t>参与人员</w:t>
            </w:r>
          </w:p>
        </w:tc>
        <w:tc>
          <w:tcPr>
            <w:tcW w:w="7020" w:type="dxa"/>
            <w:gridSpan w:val="5"/>
            <w:tcBorders>
              <w:top w:val="single" w:color="auto" w:sz="4" w:space="0"/>
              <w:left w:val="nil"/>
              <w:bottom w:val="single" w:color="auto" w:sz="4" w:space="0"/>
              <w:right w:val="single" w:color="auto" w:sz="4" w:space="0"/>
            </w:tcBorders>
            <w:vAlign w:val="center"/>
          </w:tcPr>
          <w:p w14:paraId="0016E02C">
            <w:pPr>
              <w:jc w:val="center"/>
              <w:rPr>
                <w:rFonts w:hint="eastAsia" w:ascii="黑体" w:hAnsi="黑体" w:eastAsia="黑体"/>
                <w:sz w:val="24"/>
                <w:szCs w:val="24"/>
              </w:rPr>
            </w:pPr>
            <w:r>
              <w:rPr>
                <w:rFonts w:hint="eastAsia" w:ascii="黑体" w:hAnsi="黑体" w:eastAsia="黑体"/>
                <w:sz w:val="24"/>
                <w:szCs w:val="24"/>
              </w:rPr>
              <w:t>熊鹰 肖世德 路鹭 黄样 王慕帅 江海峰</w:t>
            </w:r>
          </w:p>
          <w:p w14:paraId="57A9DDA6">
            <w:pPr>
              <w:jc w:val="center"/>
              <w:rPr>
                <w:rFonts w:hint="eastAsia" w:ascii="黑体" w:hAnsi="黑体" w:eastAsia="黑体"/>
                <w:sz w:val="24"/>
                <w:szCs w:val="24"/>
              </w:rPr>
            </w:pPr>
            <w:r>
              <w:rPr>
                <w:rFonts w:hint="eastAsia" w:ascii="黑体" w:hAnsi="黑体" w:eastAsia="黑体"/>
                <w:sz w:val="24"/>
                <w:szCs w:val="24"/>
              </w:rPr>
              <w:t>文杰 王佩瑶 刘翔 兰旭 胡仕超 杜虹岑</w:t>
            </w:r>
          </w:p>
        </w:tc>
      </w:tr>
      <w:tr w14:paraId="20325808">
        <w:tblPrEx>
          <w:tblCellMar>
            <w:top w:w="0" w:type="dxa"/>
            <w:left w:w="108" w:type="dxa"/>
            <w:bottom w:w="0" w:type="dxa"/>
            <w:right w:w="108" w:type="dxa"/>
          </w:tblCellMar>
        </w:tblPrEx>
        <w:trPr>
          <w:trHeight w:val="2879" w:hRule="atLeast"/>
        </w:trPr>
        <w:tc>
          <w:tcPr>
            <w:tcW w:w="1728" w:type="dxa"/>
            <w:tcBorders>
              <w:top w:val="single" w:color="auto" w:sz="4" w:space="0"/>
              <w:left w:val="single" w:color="auto" w:sz="4" w:space="0"/>
              <w:bottom w:val="single" w:color="auto" w:sz="4" w:space="0"/>
              <w:right w:val="single" w:color="auto" w:sz="4" w:space="0"/>
            </w:tcBorders>
            <w:vAlign w:val="center"/>
          </w:tcPr>
          <w:p w14:paraId="322C65A1">
            <w:pPr>
              <w:jc w:val="center"/>
              <w:rPr>
                <w:rFonts w:hint="eastAsia" w:ascii="黑体" w:hAnsi="黑体" w:eastAsia="黑体"/>
                <w:sz w:val="28"/>
                <w:szCs w:val="28"/>
              </w:rPr>
            </w:pPr>
          </w:p>
          <w:p w14:paraId="6C43A9AD">
            <w:pPr>
              <w:jc w:val="center"/>
              <w:rPr>
                <w:rFonts w:hint="eastAsia" w:ascii="黑体" w:hAnsi="黑体" w:eastAsia="黑体"/>
                <w:sz w:val="24"/>
                <w:szCs w:val="24"/>
              </w:rPr>
            </w:pPr>
            <w:r>
              <w:rPr>
                <w:rFonts w:hint="eastAsia" w:ascii="黑体" w:hAnsi="黑体" w:eastAsia="黑体"/>
                <w:sz w:val="24"/>
                <w:szCs w:val="24"/>
              </w:rPr>
              <w:t>研讨内容</w:t>
            </w:r>
          </w:p>
          <w:p w14:paraId="7AD14A08">
            <w:pPr>
              <w:jc w:val="center"/>
              <w:rPr>
                <w:rFonts w:hint="eastAsia" w:ascii="黑体" w:hAnsi="黑体" w:eastAsia="黑体"/>
                <w:sz w:val="28"/>
                <w:szCs w:val="28"/>
              </w:rPr>
            </w:pPr>
          </w:p>
        </w:tc>
        <w:tc>
          <w:tcPr>
            <w:tcW w:w="7020" w:type="dxa"/>
            <w:gridSpan w:val="5"/>
            <w:tcBorders>
              <w:top w:val="single" w:color="auto" w:sz="4" w:space="0"/>
              <w:left w:val="nil"/>
              <w:bottom w:val="single" w:color="auto" w:sz="4" w:space="0"/>
              <w:right w:val="single" w:color="auto" w:sz="4" w:space="0"/>
            </w:tcBorders>
            <w:vAlign w:val="center"/>
          </w:tcPr>
          <w:p w14:paraId="5ED69AD4">
            <w:pPr>
              <w:numPr>
                <w:ilvl w:val="0"/>
                <w:numId w:val="1"/>
              </w:numPr>
              <w:ind w:left="2315" w:leftChars="0" w:hanging="425" w:firstLineChars="0"/>
              <w:jc w:val="left"/>
              <w:rPr>
                <w:rFonts w:hint="default" w:asciiTheme="majorEastAsia" w:hAnsiTheme="majorEastAsia" w:eastAsiaTheme="majorEastAsia" w:cstheme="majorEastAsia"/>
                <w:sz w:val="24"/>
                <w:szCs w:val="24"/>
                <w:lang w:val="en-US" w:eastAsia="zh-CN"/>
              </w:rPr>
            </w:pPr>
            <w:r>
              <w:rPr>
                <w:rFonts w:hint="eastAsia" w:asciiTheme="majorEastAsia" w:hAnsiTheme="majorEastAsia" w:eastAsiaTheme="majorEastAsia" w:cstheme="majorEastAsia"/>
                <w:sz w:val="24"/>
                <w:szCs w:val="24"/>
                <w:lang w:val="en-US" w:eastAsia="zh-CN"/>
              </w:rPr>
              <w:t>进度汇报。</w:t>
            </w:r>
          </w:p>
          <w:p w14:paraId="5F9CB226">
            <w:pPr>
              <w:numPr>
                <w:ilvl w:val="0"/>
                <w:numId w:val="1"/>
              </w:numPr>
              <w:ind w:left="2315" w:leftChars="0" w:hanging="425" w:firstLineChars="0"/>
              <w:jc w:val="left"/>
              <w:rPr>
                <w:rFonts w:hint="default" w:asciiTheme="majorEastAsia" w:hAnsiTheme="majorEastAsia" w:eastAsiaTheme="majorEastAsia" w:cstheme="majorEastAsia"/>
                <w:sz w:val="24"/>
                <w:szCs w:val="24"/>
                <w:lang w:val="en-US" w:eastAsia="zh-CN"/>
              </w:rPr>
            </w:pPr>
            <w:r>
              <w:rPr>
                <w:rFonts w:hint="eastAsia" w:asciiTheme="majorEastAsia" w:hAnsiTheme="majorEastAsia" w:eastAsiaTheme="majorEastAsia" w:cstheme="majorEastAsia"/>
                <w:sz w:val="24"/>
                <w:szCs w:val="24"/>
                <w:lang w:val="en-US" w:eastAsia="zh-CN"/>
              </w:rPr>
              <w:t>细节讨论。</w:t>
            </w:r>
          </w:p>
          <w:p w14:paraId="1161A14A">
            <w:pPr>
              <w:numPr>
                <w:ilvl w:val="0"/>
                <w:numId w:val="1"/>
              </w:numPr>
              <w:ind w:left="2315" w:leftChars="0" w:hanging="425" w:firstLineChars="0"/>
              <w:jc w:val="both"/>
              <w:rPr>
                <w:rFonts w:ascii="??_GB2312" w:hAnsi="??_GB2312"/>
                <w:sz w:val="24"/>
                <w:szCs w:val="24"/>
              </w:rPr>
            </w:pPr>
            <w:r>
              <w:rPr>
                <w:rFonts w:hint="eastAsia" w:asciiTheme="majorEastAsia" w:hAnsiTheme="majorEastAsia" w:eastAsiaTheme="majorEastAsia" w:cstheme="majorEastAsia"/>
                <w:sz w:val="24"/>
                <w:szCs w:val="24"/>
                <w:lang w:val="en-US" w:eastAsia="zh-CN"/>
              </w:rPr>
              <w:t xml:space="preserve">  后续安排。</w:t>
            </w:r>
          </w:p>
        </w:tc>
      </w:tr>
      <w:tr w14:paraId="77AA1811">
        <w:tblPrEx>
          <w:tblCellMar>
            <w:top w:w="0" w:type="dxa"/>
            <w:left w:w="108" w:type="dxa"/>
            <w:bottom w:w="0" w:type="dxa"/>
            <w:right w:w="108" w:type="dxa"/>
          </w:tblCellMar>
        </w:tblPrEx>
        <w:trPr>
          <w:trHeight w:val="2789" w:hRule="atLeast"/>
        </w:trPr>
        <w:tc>
          <w:tcPr>
            <w:tcW w:w="1728" w:type="dxa"/>
            <w:tcBorders>
              <w:top w:val="single" w:color="auto" w:sz="4" w:space="0"/>
              <w:left w:val="single" w:color="auto" w:sz="4" w:space="0"/>
              <w:right w:val="single" w:color="auto" w:sz="4" w:space="0"/>
            </w:tcBorders>
            <w:vAlign w:val="center"/>
          </w:tcPr>
          <w:p w14:paraId="4667EBB8">
            <w:pPr>
              <w:jc w:val="center"/>
              <w:rPr>
                <w:rFonts w:hint="eastAsia" w:ascii="黑体" w:hAnsi="黑体" w:eastAsia="黑体"/>
                <w:sz w:val="24"/>
                <w:szCs w:val="24"/>
              </w:rPr>
            </w:pPr>
            <w:r>
              <w:rPr>
                <w:rFonts w:hint="eastAsia" w:ascii="黑体" w:hAnsi="黑体" w:eastAsia="黑体"/>
                <w:sz w:val="24"/>
                <w:szCs w:val="24"/>
              </w:rPr>
              <w:t>研究思路的</w:t>
            </w:r>
          </w:p>
          <w:p w14:paraId="1BCAD042">
            <w:pPr>
              <w:jc w:val="center"/>
              <w:rPr>
                <w:rFonts w:hint="eastAsia" w:ascii="黑体" w:hAnsi="黑体" w:eastAsia="黑体"/>
                <w:sz w:val="28"/>
                <w:szCs w:val="28"/>
              </w:rPr>
            </w:pPr>
            <w:r>
              <w:rPr>
                <w:rFonts w:hint="eastAsia" w:ascii="黑体" w:hAnsi="黑体" w:eastAsia="黑体"/>
                <w:sz w:val="24"/>
                <w:szCs w:val="24"/>
              </w:rPr>
              <w:t>启发与收获</w:t>
            </w:r>
          </w:p>
        </w:tc>
        <w:tc>
          <w:tcPr>
            <w:tcW w:w="7020" w:type="dxa"/>
            <w:gridSpan w:val="5"/>
            <w:tcBorders>
              <w:top w:val="single" w:color="auto" w:sz="4" w:space="0"/>
              <w:left w:val="nil"/>
              <w:bottom w:val="single" w:color="auto" w:sz="4" w:space="0"/>
              <w:right w:val="single" w:color="auto" w:sz="4" w:space="0"/>
            </w:tcBorders>
            <w:vAlign w:val="center"/>
          </w:tcPr>
          <w:p w14:paraId="5B5330C4">
            <w:pPr>
              <w:tabs>
                <w:tab w:val="left" w:pos="1860"/>
              </w:tabs>
              <w:jc w:val="both"/>
              <w:rPr>
                <w:rFonts w:hint="eastAsia" w:ascii="??_GB2312" w:hAnsi="??_GB2312"/>
                <w:sz w:val="24"/>
                <w:szCs w:val="24"/>
              </w:rPr>
            </w:pPr>
            <w:r>
              <w:rPr>
                <w:rFonts w:hint="eastAsia" w:ascii="??_GB2312" w:hAnsi="??_GB2312"/>
                <w:sz w:val="24"/>
                <w:szCs w:val="24"/>
              </w:rPr>
              <w:t>1.运维模式是采用单轨还是双轨问题，经过讨论，初步按照双轨模式进行设计，再考虑重量、体积、干涉以及效率等因素，最终决定是采用单轨还是双轨模式。</w:t>
            </w:r>
          </w:p>
          <w:p w14:paraId="70C97FD6">
            <w:pPr>
              <w:tabs>
                <w:tab w:val="left" w:pos="1860"/>
              </w:tabs>
              <w:jc w:val="both"/>
              <w:rPr>
                <w:rFonts w:hint="eastAsia" w:ascii="??_GB2312" w:hAnsi="??_GB2312"/>
                <w:sz w:val="24"/>
                <w:szCs w:val="24"/>
              </w:rPr>
            </w:pPr>
            <w:r>
              <w:rPr>
                <w:rFonts w:hint="eastAsia" w:ascii="??_GB2312" w:hAnsi="??_GB2312"/>
                <w:sz w:val="24"/>
                <w:szCs w:val="24"/>
              </w:rPr>
              <w:t>2.对于识别定位的问题，现有的数据集的数据丰富性还不足，讨论了相机的实际工作高度以及环境，应该以实际情况进行数据集补充。对于准确定位到螺母中心点问题，由于解决工程问题需要具备准确性、稳定性和实用性，可采取视觉和激光配合的方案。</w:t>
            </w:r>
          </w:p>
          <w:p w14:paraId="7A107652">
            <w:pPr>
              <w:tabs>
                <w:tab w:val="left" w:pos="1860"/>
              </w:tabs>
              <w:jc w:val="both"/>
              <w:rPr>
                <w:rFonts w:hint="eastAsia" w:ascii="??_GB2312" w:hAnsi="??_GB2312"/>
                <w:sz w:val="24"/>
                <w:szCs w:val="24"/>
              </w:rPr>
            </w:pPr>
            <w:r>
              <w:rPr>
                <w:rFonts w:hint="eastAsia" w:ascii="??_GB2312" w:hAnsi="??_GB2312"/>
                <w:sz w:val="24"/>
                <w:szCs w:val="24"/>
              </w:rPr>
              <w:t>3.对于系统总体控制方案，考虑了实现核心功能的方案，也要考虑辅助功能的实现。</w:t>
            </w:r>
          </w:p>
          <w:p w14:paraId="09C6E79C">
            <w:pPr>
              <w:tabs>
                <w:tab w:val="left" w:pos="1860"/>
              </w:tabs>
              <w:jc w:val="both"/>
              <w:rPr>
                <w:rFonts w:hint="eastAsia" w:ascii="??_GB2312" w:hAnsi="??_GB2312" w:eastAsia="宋体"/>
                <w:sz w:val="24"/>
                <w:szCs w:val="24"/>
                <w:lang w:eastAsia="zh-CN"/>
              </w:rPr>
            </w:pPr>
            <w:r>
              <w:rPr>
                <w:rFonts w:hint="eastAsia" w:ascii="??_GB2312" w:hAnsi="??_GB2312"/>
                <w:sz w:val="24"/>
                <w:szCs w:val="24"/>
              </w:rPr>
              <w:t>控制组的传感器、PLC、控制柜等信息与设计组进行沟通完善设计、视觉组实现识别定位返回三维坐标的方案与控制组进行沟通。</w:t>
            </w:r>
          </w:p>
          <w:p w14:paraId="41FBE5C2">
            <w:pPr>
              <w:jc w:val="both"/>
              <w:rPr>
                <w:rFonts w:hint="eastAsia" w:ascii="黑体" w:hAnsi="黑体" w:eastAsia="黑体"/>
                <w:sz w:val="24"/>
                <w:szCs w:val="24"/>
              </w:rPr>
            </w:pPr>
          </w:p>
        </w:tc>
      </w:tr>
      <w:tr w14:paraId="0F85B685">
        <w:tblPrEx>
          <w:tblCellMar>
            <w:top w:w="0" w:type="dxa"/>
            <w:left w:w="108" w:type="dxa"/>
            <w:bottom w:w="0" w:type="dxa"/>
            <w:right w:w="108" w:type="dxa"/>
          </w:tblCellMar>
        </w:tblPrEx>
        <w:trPr>
          <w:trHeight w:val="3168" w:hRule="atLeast"/>
        </w:trPr>
        <w:tc>
          <w:tcPr>
            <w:tcW w:w="1728" w:type="dxa"/>
            <w:tcBorders>
              <w:top w:val="single" w:color="auto" w:sz="4" w:space="0"/>
              <w:left w:val="single" w:color="auto" w:sz="4" w:space="0"/>
              <w:bottom w:val="single" w:color="auto" w:sz="4" w:space="0"/>
              <w:right w:val="single" w:color="auto" w:sz="4" w:space="0"/>
            </w:tcBorders>
            <w:vAlign w:val="center"/>
          </w:tcPr>
          <w:p w14:paraId="536A4726">
            <w:pPr>
              <w:jc w:val="center"/>
              <w:rPr>
                <w:rFonts w:hint="eastAsia" w:ascii="黑体" w:hAnsi="黑体" w:eastAsia="黑体"/>
                <w:sz w:val="28"/>
                <w:szCs w:val="28"/>
              </w:rPr>
            </w:pPr>
            <w:r>
              <w:rPr>
                <w:rFonts w:hint="eastAsia" w:ascii="黑体" w:hAnsi="黑体" w:eastAsia="黑体"/>
                <w:sz w:val="24"/>
                <w:szCs w:val="24"/>
              </w:rPr>
              <w:t>导师</w:t>
            </w:r>
            <w:r>
              <w:rPr>
                <w:rFonts w:ascii="黑体" w:hAnsi="黑体" w:eastAsia="黑体"/>
                <w:sz w:val="24"/>
                <w:szCs w:val="24"/>
              </w:rPr>
              <w:t>/</w:t>
            </w:r>
            <w:r>
              <w:rPr>
                <w:rFonts w:hint="eastAsia" w:ascii="黑体" w:hAnsi="黑体" w:eastAsia="黑体"/>
                <w:sz w:val="24"/>
                <w:szCs w:val="24"/>
              </w:rPr>
              <w:t>研讨会负责人意见</w:t>
            </w:r>
          </w:p>
        </w:tc>
        <w:tc>
          <w:tcPr>
            <w:tcW w:w="7020" w:type="dxa"/>
            <w:gridSpan w:val="5"/>
            <w:tcBorders>
              <w:top w:val="single" w:color="auto" w:sz="4" w:space="0"/>
              <w:left w:val="nil"/>
              <w:bottom w:val="single" w:color="auto" w:sz="4" w:space="0"/>
              <w:right w:val="single" w:color="auto" w:sz="4" w:space="0"/>
            </w:tcBorders>
            <w:vAlign w:val="center"/>
          </w:tcPr>
          <w:p w14:paraId="2F386A20">
            <w:pPr>
              <w:rPr>
                <w:rFonts w:ascii="??_GB2312" w:hAnsi="??_GB2312"/>
                <w:sz w:val="24"/>
                <w:szCs w:val="24"/>
              </w:rPr>
            </w:pPr>
          </w:p>
          <w:p w14:paraId="224C27FE">
            <w:pPr>
              <w:jc w:val="center"/>
              <w:rPr>
                <w:rFonts w:ascii="??_GB2312" w:hAnsi="??_GB2312"/>
                <w:sz w:val="24"/>
                <w:szCs w:val="24"/>
              </w:rPr>
            </w:pPr>
          </w:p>
          <w:p w14:paraId="5EA6F0FF">
            <w:pPr>
              <w:jc w:val="center"/>
              <w:rPr>
                <w:rFonts w:hint="default" w:ascii="??_GB2312" w:hAnsi="??_GB2312" w:eastAsia="宋体"/>
                <w:sz w:val="24"/>
                <w:szCs w:val="24"/>
                <w:lang w:val="en-US" w:eastAsia="zh-CN"/>
              </w:rPr>
            </w:pPr>
            <w:r>
              <w:rPr>
                <w:rFonts w:hint="eastAsia" w:ascii="??_GB2312" w:hAnsi="??_GB2312"/>
                <w:sz w:val="24"/>
                <w:szCs w:val="24"/>
                <w:lang w:val="en-US" w:eastAsia="zh-CN"/>
              </w:rPr>
              <w:t>按照讨论结果，各小组进行下一步准备。</w:t>
            </w:r>
          </w:p>
          <w:p w14:paraId="4578498B">
            <w:pPr>
              <w:jc w:val="center"/>
              <w:rPr>
                <w:rFonts w:ascii="??_GB2312" w:hAnsi="??_GB2312"/>
                <w:sz w:val="24"/>
                <w:szCs w:val="24"/>
              </w:rPr>
            </w:pPr>
          </w:p>
          <w:p w14:paraId="0B0D60D4">
            <w:pPr>
              <w:jc w:val="center"/>
              <w:rPr>
                <w:rFonts w:hint="eastAsia" w:ascii="??_GB2312" w:hAnsi="??_GB2312"/>
                <w:sz w:val="24"/>
                <w:szCs w:val="24"/>
              </w:rPr>
            </w:pPr>
            <w:r>
              <w:rPr>
                <w:rFonts w:hint="eastAsia" w:ascii="??_GB2312" w:hAnsi="??_GB2312"/>
                <w:sz w:val="24"/>
                <w:szCs w:val="24"/>
                <w:lang w:val="en-US" w:eastAsia="zh-CN"/>
              </w:rPr>
              <w:t xml:space="preserve">       </w:t>
            </w:r>
            <w:bookmarkStart w:id="0" w:name="_GoBack"/>
            <w:bookmarkEnd w:id="0"/>
            <w:r>
              <w:rPr>
                <w:rFonts w:hint="eastAsia" w:ascii="??_GB2312" w:hAnsi="??_GB2312"/>
                <w:sz w:val="24"/>
                <w:szCs w:val="24"/>
              </w:rPr>
              <w:t>签字：</w:t>
            </w:r>
            <w:r>
              <w:rPr>
                <w:rFonts w:ascii="??_GB2312" w:hAnsi="??_GB2312"/>
                <w:sz w:val="24"/>
                <w:szCs w:val="24"/>
              </w:rPr>
              <w:drawing>
                <wp:inline distT="0" distB="0" distL="0" distR="0">
                  <wp:extent cx="524510" cy="335280"/>
                  <wp:effectExtent l="0" t="0" r="8890" b="7620"/>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5274B6F">
            <w:pPr>
              <w:jc w:val="center"/>
              <w:rPr>
                <w:rFonts w:ascii="??_GB2312" w:hAnsi="??_GB2312"/>
                <w:sz w:val="24"/>
                <w:szCs w:val="24"/>
              </w:rPr>
            </w:pPr>
            <w:r>
              <w:rPr>
                <w:rFonts w:hint="eastAsia" w:ascii="??_GB2312" w:hAnsi="??_GB2312"/>
                <w:sz w:val="24"/>
                <w:szCs w:val="24"/>
                <w:lang w:val="en-US" w:eastAsia="zh-CN"/>
              </w:rPr>
              <w:t xml:space="preserve">           2025</w:t>
            </w:r>
            <w:r>
              <w:rPr>
                <w:rFonts w:hint="eastAsia" w:ascii="??_GB2312" w:hAnsi="??_GB2312"/>
                <w:sz w:val="24"/>
                <w:szCs w:val="24"/>
              </w:rPr>
              <w:t>年</w:t>
            </w:r>
            <w:r>
              <w:rPr>
                <w:rFonts w:hint="eastAsia" w:ascii="??_GB2312" w:hAnsi="??_GB2312"/>
                <w:sz w:val="24"/>
                <w:szCs w:val="24"/>
                <w:lang w:val="en-US" w:eastAsia="zh-CN"/>
              </w:rPr>
              <w:t>10</w:t>
            </w:r>
            <w:r>
              <w:rPr>
                <w:rFonts w:hint="eastAsia" w:ascii="??_GB2312" w:hAnsi="??_GB2312"/>
                <w:sz w:val="24"/>
                <w:szCs w:val="24"/>
              </w:rPr>
              <w:t>月</w:t>
            </w:r>
            <w:r>
              <w:rPr>
                <w:rFonts w:hint="eastAsia" w:ascii="??_GB2312" w:hAnsi="??_GB2312"/>
                <w:sz w:val="24"/>
                <w:szCs w:val="24"/>
                <w:lang w:val="en-US" w:eastAsia="zh-CN"/>
              </w:rPr>
              <w:t>28</w:t>
            </w:r>
            <w:r>
              <w:rPr>
                <w:rFonts w:hint="eastAsia" w:ascii="??_GB2312" w:hAnsi="??_GB2312"/>
                <w:sz w:val="24"/>
                <w:szCs w:val="24"/>
              </w:rPr>
              <w:t>日</w:t>
            </w:r>
          </w:p>
        </w:tc>
      </w:tr>
    </w:tbl>
    <w:p w14:paraId="625F86EF">
      <w:pPr>
        <w:sectPr>
          <w:footerReference r:id="rId3" w:type="default"/>
          <w:pgSz w:w="11906" w:h="16838"/>
          <w:pgMar w:top="1440" w:right="1797" w:bottom="1440" w:left="1797" w:header="851" w:footer="992" w:gutter="0"/>
          <w:cols w:space="425" w:num="1"/>
          <w:docGrid w:type="lines" w:linePitch="312" w:charSpace="0"/>
        </w:sectPr>
      </w:pPr>
    </w:p>
    <w:p w14:paraId="1E2879F1">
      <w:pPr>
        <w:jc w:val="center"/>
        <w:rPr>
          <w:rFonts w:hint="eastAsia" w:ascii="黑体" w:hAnsi="黑体" w:eastAsia="黑体" w:cs="黑体"/>
          <w:b/>
          <w:bCs/>
          <w:sz w:val="30"/>
          <w:szCs w:val="30"/>
        </w:rPr>
      </w:pPr>
      <w:r>
        <w:rPr>
          <w:rFonts w:hint="eastAsia" w:ascii="黑体" w:hAnsi="黑体" w:eastAsia="黑体" w:cs="黑体"/>
          <w:b/>
          <w:bCs/>
          <w:sz w:val="30"/>
          <w:szCs w:val="30"/>
        </w:rPr>
        <w:t>西南交通大学博（硕）研究生课题组研讨活动记录表</w:t>
      </w:r>
    </w:p>
    <w:tbl>
      <w:tblPr>
        <w:tblStyle w:val="4"/>
        <w:tblW w:w="8748" w:type="dxa"/>
        <w:tblInd w:w="0" w:type="dxa"/>
        <w:tblLayout w:type="fixed"/>
        <w:tblCellMar>
          <w:top w:w="0" w:type="dxa"/>
          <w:left w:w="108" w:type="dxa"/>
          <w:bottom w:w="0" w:type="dxa"/>
          <w:right w:w="108" w:type="dxa"/>
        </w:tblCellMar>
      </w:tblPr>
      <w:tblGrid>
        <w:gridCol w:w="1728"/>
        <w:gridCol w:w="2340"/>
        <w:gridCol w:w="784"/>
        <w:gridCol w:w="1195"/>
        <w:gridCol w:w="361"/>
        <w:gridCol w:w="2340"/>
      </w:tblGrid>
      <w:tr w14:paraId="37CF4D88">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11DAC7AE">
            <w:pPr>
              <w:jc w:val="center"/>
              <w:rPr>
                <w:rFonts w:hint="eastAsia" w:ascii="黑体" w:hAnsi="黑体" w:eastAsia="黑体"/>
                <w:sz w:val="24"/>
                <w:szCs w:val="24"/>
              </w:rPr>
            </w:pPr>
            <w:r>
              <w:rPr>
                <w:rFonts w:hint="eastAsia" w:ascii="黑体" w:hAnsi="黑体" w:eastAsia="黑体"/>
                <w:sz w:val="24"/>
                <w:szCs w:val="24"/>
              </w:rPr>
              <w:t>学  号</w:t>
            </w:r>
          </w:p>
        </w:tc>
        <w:tc>
          <w:tcPr>
            <w:tcW w:w="2340" w:type="dxa"/>
            <w:tcBorders>
              <w:top w:val="single" w:color="auto" w:sz="4" w:space="0"/>
              <w:left w:val="nil"/>
              <w:bottom w:val="single" w:color="auto" w:sz="4" w:space="0"/>
              <w:right w:val="single" w:color="auto" w:sz="4" w:space="0"/>
            </w:tcBorders>
            <w:vAlign w:val="center"/>
          </w:tcPr>
          <w:p w14:paraId="112B095F">
            <w:pPr>
              <w:jc w:val="center"/>
              <w:rPr>
                <w:rFonts w:hint="default" w:ascii="??_GB2312" w:hAnsi="??_GB2312" w:eastAsia="宋体"/>
                <w:sz w:val="24"/>
                <w:szCs w:val="24"/>
                <w:lang w:val="en-US" w:eastAsia="zh-CN"/>
              </w:rPr>
            </w:pPr>
            <w:r>
              <w:rPr>
                <w:rFonts w:hint="eastAsia" w:ascii="??_GB2312" w:hAnsi="??_GB2312"/>
                <w:sz w:val="24"/>
                <w:szCs w:val="24"/>
              </w:rPr>
              <w:t>202</w:t>
            </w:r>
            <w:r>
              <w:rPr>
                <w:rFonts w:hint="eastAsia" w:ascii="??_GB2312" w:hAnsi="??_GB2312"/>
                <w:sz w:val="24"/>
                <w:szCs w:val="24"/>
                <w:lang w:val="en-US" w:eastAsia="zh-CN"/>
              </w:rPr>
              <w:t>4200245</w:t>
            </w:r>
          </w:p>
        </w:tc>
        <w:tc>
          <w:tcPr>
            <w:tcW w:w="2340" w:type="dxa"/>
            <w:gridSpan w:val="3"/>
            <w:tcBorders>
              <w:top w:val="single" w:color="auto" w:sz="4" w:space="0"/>
              <w:left w:val="nil"/>
              <w:bottom w:val="single" w:color="auto" w:sz="4" w:space="0"/>
              <w:right w:val="single" w:color="auto" w:sz="4" w:space="0"/>
            </w:tcBorders>
            <w:vAlign w:val="center"/>
          </w:tcPr>
          <w:p w14:paraId="3B134CF7">
            <w:pPr>
              <w:jc w:val="center"/>
              <w:rPr>
                <w:rFonts w:ascii="??_GB2312" w:hAnsi="??_GB2312"/>
                <w:sz w:val="24"/>
                <w:szCs w:val="24"/>
              </w:rPr>
            </w:pPr>
            <w:r>
              <w:rPr>
                <w:rFonts w:hint="eastAsia" w:ascii="??_GB2312" w:hAnsi="??_GB2312"/>
                <w:sz w:val="24"/>
                <w:szCs w:val="24"/>
              </w:rPr>
              <w:t>姓  名</w:t>
            </w:r>
          </w:p>
        </w:tc>
        <w:tc>
          <w:tcPr>
            <w:tcW w:w="2340" w:type="dxa"/>
            <w:tcBorders>
              <w:top w:val="single" w:color="auto" w:sz="4" w:space="0"/>
              <w:left w:val="nil"/>
              <w:bottom w:val="single" w:color="auto" w:sz="4" w:space="0"/>
              <w:right w:val="single" w:color="auto" w:sz="4" w:space="0"/>
            </w:tcBorders>
            <w:vAlign w:val="center"/>
          </w:tcPr>
          <w:p w14:paraId="6E7C7632">
            <w:pPr>
              <w:jc w:val="center"/>
              <w:rPr>
                <w:rFonts w:hint="eastAsia" w:ascii="??_GB2312" w:hAnsi="??_GB2312" w:eastAsia="宋体"/>
                <w:sz w:val="24"/>
                <w:szCs w:val="24"/>
                <w:lang w:val="en-US" w:eastAsia="zh-CN"/>
              </w:rPr>
            </w:pPr>
            <w:r>
              <w:rPr>
                <w:rFonts w:hint="eastAsia" w:ascii="??_GB2312" w:hAnsi="??_GB2312"/>
                <w:sz w:val="24"/>
                <w:szCs w:val="24"/>
                <w:lang w:val="en-US" w:eastAsia="zh-CN"/>
              </w:rPr>
              <w:t>胡仕超</w:t>
            </w:r>
          </w:p>
        </w:tc>
      </w:tr>
      <w:tr w14:paraId="581DDB2E">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26DE2D81">
            <w:pPr>
              <w:jc w:val="center"/>
              <w:rPr>
                <w:rFonts w:hint="eastAsia" w:ascii="黑体" w:hAnsi="黑体" w:eastAsia="黑体"/>
                <w:sz w:val="24"/>
                <w:szCs w:val="24"/>
              </w:rPr>
            </w:pPr>
            <w:r>
              <w:rPr>
                <w:rFonts w:hint="eastAsia" w:ascii="黑体" w:hAnsi="黑体" w:eastAsia="黑体"/>
                <w:sz w:val="24"/>
                <w:szCs w:val="24"/>
              </w:rPr>
              <w:t>研讨会场次</w:t>
            </w:r>
          </w:p>
        </w:tc>
        <w:tc>
          <w:tcPr>
            <w:tcW w:w="7020" w:type="dxa"/>
            <w:gridSpan w:val="5"/>
            <w:tcBorders>
              <w:top w:val="single" w:color="auto" w:sz="4" w:space="0"/>
              <w:left w:val="nil"/>
              <w:bottom w:val="single" w:color="auto" w:sz="4" w:space="0"/>
              <w:right w:val="single" w:color="auto" w:sz="4" w:space="0"/>
            </w:tcBorders>
            <w:vAlign w:val="center"/>
          </w:tcPr>
          <w:p w14:paraId="34847233">
            <w:pPr>
              <w:jc w:val="center"/>
              <w:rPr>
                <w:rFonts w:ascii="??_GB2312" w:hAnsi="??_GB2312"/>
                <w:sz w:val="24"/>
                <w:szCs w:val="24"/>
              </w:rPr>
            </w:pPr>
            <w:r>
              <w:rPr>
                <w:rFonts w:hint="eastAsia" w:ascii="宋体" w:hAnsi="宋体" w:cs="宋体"/>
                <w:sz w:val="24"/>
                <w:szCs w:val="24"/>
              </w:rPr>
              <w:t>第</w:t>
            </w:r>
            <w:r>
              <w:rPr>
                <w:rFonts w:ascii="宋体" w:hAnsi="宋体" w:cs="宋体"/>
                <w:sz w:val="24"/>
                <w:szCs w:val="24"/>
                <w:u w:val="single"/>
              </w:rPr>
              <w:t xml:space="preserve">  </w:t>
            </w:r>
            <w:r>
              <w:rPr>
                <w:rFonts w:hint="eastAsia" w:cs="宋体"/>
                <w:sz w:val="24"/>
                <w:szCs w:val="24"/>
                <w:u w:val="single"/>
                <w:lang w:val="en-US" w:eastAsia="zh-CN"/>
              </w:rPr>
              <w:t>13</w:t>
            </w:r>
            <w:r>
              <w:rPr>
                <w:rFonts w:ascii="宋体" w:hAnsi="宋体" w:cs="宋体"/>
                <w:sz w:val="24"/>
                <w:szCs w:val="24"/>
                <w:u w:val="single"/>
              </w:rPr>
              <w:t xml:space="preserve">  </w:t>
            </w:r>
            <w:r>
              <w:rPr>
                <w:rFonts w:hint="eastAsia" w:ascii="宋体" w:hAnsi="宋体" w:cs="宋体"/>
                <w:sz w:val="24"/>
                <w:szCs w:val="24"/>
              </w:rPr>
              <w:t>次</w:t>
            </w:r>
          </w:p>
        </w:tc>
      </w:tr>
      <w:tr w14:paraId="154F11C1">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0C6E4696">
            <w:pPr>
              <w:jc w:val="center"/>
              <w:rPr>
                <w:rFonts w:hint="eastAsia" w:ascii="黑体" w:hAnsi="黑体" w:eastAsia="黑体"/>
                <w:sz w:val="24"/>
                <w:szCs w:val="24"/>
              </w:rPr>
            </w:pPr>
            <w:r>
              <w:rPr>
                <w:rFonts w:hint="eastAsia" w:ascii="黑体" w:hAnsi="黑体" w:eastAsia="黑体"/>
                <w:sz w:val="24"/>
                <w:szCs w:val="24"/>
              </w:rPr>
              <w:t>研讨主题</w:t>
            </w:r>
          </w:p>
        </w:tc>
        <w:tc>
          <w:tcPr>
            <w:tcW w:w="7020" w:type="dxa"/>
            <w:gridSpan w:val="5"/>
            <w:tcBorders>
              <w:top w:val="single" w:color="auto" w:sz="4" w:space="0"/>
              <w:left w:val="nil"/>
              <w:bottom w:val="single" w:color="auto" w:sz="4" w:space="0"/>
              <w:right w:val="single" w:color="auto" w:sz="4" w:space="0"/>
            </w:tcBorders>
            <w:vAlign w:val="center"/>
          </w:tcPr>
          <w:p w14:paraId="7D9697EB">
            <w:pPr>
              <w:jc w:val="center"/>
              <w:rPr>
                <w:rFonts w:hint="default" w:ascii="??_GB2312" w:hAnsi="??_GB2312" w:eastAsia="宋体"/>
                <w:sz w:val="24"/>
                <w:szCs w:val="24"/>
                <w:lang w:val="en-US" w:eastAsia="zh-CN"/>
              </w:rPr>
            </w:pPr>
            <w:r>
              <w:rPr>
                <w:rFonts w:hint="eastAsia" w:ascii="??_GB2312" w:hAnsi="??_GB2312"/>
                <w:sz w:val="24"/>
                <w:szCs w:val="24"/>
                <w:lang w:val="en-US" w:eastAsia="zh-CN"/>
              </w:rPr>
              <w:t>轨道运维机器人</w:t>
            </w:r>
          </w:p>
        </w:tc>
      </w:tr>
      <w:tr w14:paraId="7FBC1AFE">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1568C480">
            <w:pPr>
              <w:jc w:val="center"/>
              <w:rPr>
                <w:rFonts w:hint="eastAsia" w:ascii="黑体" w:hAnsi="黑体" w:eastAsia="黑体"/>
                <w:sz w:val="24"/>
                <w:szCs w:val="24"/>
              </w:rPr>
            </w:pPr>
            <w:r>
              <w:rPr>
                <w:rFonts w:hint="eastAsia" w:ascii="黑体" w:hAnsi="黑体" w:eastAsia="黑体"/>
                <w:sz w:val="24"/>
                <w:szCs w:val="24"/>
              </w:rPr>
              <w:t>研讨时间</w:t>
            </w:r>
          </w:p>
        </w:tc>
        <w:tc>
          <w:tcPr>
            <w:tcW w:w="3124" w:type="dxa"/>
            <w:gridSpan w:val="2"/>
            <w:tcBorders>
              <w:top w:val="single" w:color="auto" w:sz="4" w:space="0"/>
              <w:left w:val="nil"/>
              <w:bottom w:val="single" w:color="auto" w:sz="4" w:space="0"/>
              <w:right w:val="single" w:color="auto" w:sz="4" w:space="0"/>
            </w:tcBorders>
            <w:vAlign w:val="center"/>
          </w:tcPr>
          <w:p w14:paraId="6F471C7E">
            <w:pPr>
              <w:jc w:val="center"/>
              <w:rPr>
                <w:rFonts w:hint="eastAsia" w:ascii="黑体" w:hAnsi="黑体" w:eastAsia="黑体"/>
                <w:sz w:val="24"/>
                <w:szCs w:val="24"/>
              </w:rPr>
            </w:pPr>
            <w:r>
              <w:rPr>
                <w:rFonts w:hint="eastAsia" w:ascii="宋体" w:hAnsi="宋体" w:cs="宋体"/>
                <w:sz w:val="24"/>
                <w:szCs w:val="24"/>
              </w:rPr>
              <w:t>2024年</w:t>
            </w:r>
            <w:r>
              <w:rPr>
                <w:rFonts w:ascii="宋体" w:hAnsi="宋体" w:cs="宋体"/>
                <w:sz w:val="24"/>
                <w:szCs w:val="24"/>
              </w:rPr>
              <w:t xml:space="preserve"> </w:t>
            </w:r>
            <w:r>
              <w:rPr>
                <w:rFonts w:hint="eastAsia" w:ascii="宋体" w:hAnsi="宋体" w:cs="宋体"/>
                <w:sz w:val="24"/>
                <w:szCs w:val="24"/>
              </w:rPr>
              <w:t>10</w:t>
            </w:r>
            <w:r>
              <w:rPr>
                <w:rFonts w:ascii="宋体" w:hAnsi="宋体" w:cs="宋体"/>
                <w:sz w:val="24"/>
                <w:szCs w:val="24"/>
              </w:rPr>
              <w:t xml:space="preserve"> </w:t>
            </w:r>
            <w:r>
              <w:rPr>
                <w:rFonts w:hint="eastAsia" w:ascii="宋体" w:hAnsi="宋体" w:cs="宋体"/>
                <w:sz w:val="24"/>
                <w:szCs w:val="24"/>
              </w:rPr>
              <w:t>月</w:t>
            </w:r>
            <w:r>
              <w:rPr>
                <w:rFonts w:ascii="宋体" w:hAnsi="宋体" w:cs="宋体"/>
                <w:sz w:val="24"/>
                <w:szCs w:val="24"/>
              </w:rPr>
              <w:t xml:space="preserve"> </w:t>
            </w:r>
            <w:r>
              <w:rPr>
                <w:rFonts w:hint="eastAsia" w:ascii="宋体" w:hAnsi="宋体" w:cs="宋体"/>
                <w:sz w:val="24"/>
                <w:szCs w:val="24"/>
              </w:rPr>
              <w:t>22</w:t>
            </w:r>
            <w:r>
              <w:rPr>
                <w:rFonts w:ascii="宋体" w:hAnsi="宋体" w:cs="宋体"/>
                <w:sz w:val="24"/>
                <w:szCs w:val="24"/>
              </w:rPr>
              <w:t xml:space="preserve"> </w:t>
            </w:r>
            <w:r>
              <w:rPr>
                <w:rFonts w:hint="eastAsia" w:ascii="宋体" w:hAnsi="宋体" w:cs="宋体"/>
                <w:sz w:val="24"/>
                <w:szCs w:val="24"/>
              </w:rPr>
              <w:t>日</w:t>
            </w:r>
          </w:p>
        </w:tc>
        <w:tc>
          <w:tcPr>
            <w:tcW w:w="1195" w:type="dxa"/>
            <w:tcBorders>
              <w:top w:val="single" w:color="auto" w:sz="4" w:space="0"/>
              <w:left w:val="nil"/>
              <w:bottom w:val="single" w:color="auto" w:sz="4" w:space="0"/>
              <w:right w:val="single" w:color="auto" w:sz="4" w:space="0"/>
            </w:tcBorders>
            <w:vAlign w:val="center"/>
          </w:tcPr>
          <w:p w14:paraId="161CFE3E">
            <w:pPr>
              <w:jc w:val="center"/>
              <w:rPr>
                <w:rFonts w:hint="eastAsia" w:ascii="黑体" w:hAnsi="黑体" w:eastAsia="黑体"/>
                <w:sz w:val="28"/>
                <w:szCs w:val="28"/>
              </w:rPr>
            </w:pPr>
            <w:r>
              <w:rPr>
                <w:rFonts w:hint="eastAsia" w:ascii="黑体" w:hAnsi="黑体" w:eastAsia="黑体"/>
                <w:sz w:val="24"/>
                <w:szCs w:val="24"/>
              </w:rPr>
              <w:t>地</w:t>
            </w:r>
            <w:r>
              <w:rPr>
                <w:rFonts w:ascii="黑体" w:hAnsi="黑体" w:eastAsia="黑体"/>
                <w:sz w:val="24"/>
                <w:szCs w:val="24"/>
              </w:rPr>
              <w:t> </w:t>
            </w:r>
            <w:r>
              <w:rPr>
                <w:rFonts w:hint="eastAsia" w:ascii="黑体" w:hAnsi="黑体" w:eastAsia="黑体"/>
                <w:sz w:val="24"/>
                <w:szCs w:val="24"/>
              </w:rPr>
              <w:t>点</w:t>
            </w:r>
          </w:p>
        </w:tc>
        <w:tc>
          <w:tcPr>
            <w:tcW w:w="2701" w:type="dxa"/>
            <w:gridSpan w:val="2"/>
            <w:tcBorders>
              <w:top w:val="single" w:color="auto" w:sz="4" w:space="0"/>
              <w:left w:val="nil"/>
              <w:bottom w:val="single" w:color="auto" w:sz="4" w:space="0"/>
              <w:right w:val="single" w:color="auto" w:sz="4" w:space="0"/>
            </w:tcBorders>
            <w:vAlign w:val="center"/>
          </w:tcPr>
          <w:p w14:paraId="71525CB9">
            <w:pPr>
              <w:jc w:val="center"/>
              <w:rPr>
                <w:rFonts w:hint="default" w:ascii="??_GB2312" w:hAnsi="??_GB2312" w:eastAsia="宋体"/>
                <w:sz w:val="24"/>
                <w:szCs w:val="24"/>
                <w:lang w:val="en-US" w:eastAsia="zh-CN"/>
              </w:rPr>
            </w:pPr>
            <w:r>
              <w:rPr>
                <w:rFonts w:hint="eastAsia" w:ascii="??_GB2312" w:hAnsi="??_GB2312"/>
                <w:sz w:val="24"/>
                <w:szCs w:val="24"/>
              </w:rPr>
              <w:t>机械馆</w:t>
            </w:r>
            <w:r>
              <w:rPr>
                <w:rFonts w:hint="eastAsia" w:ascii="??_GB2312" w:hAnsi="??_GB2312"/>
                <w:sz w:val="24"/>
                <w:szCs w:val="24"/>
                <w:lang w:val="en-US" w:eastAsia="zh-CN"/>
              </w:rPr>
              <w:t>2338</w:t>
            </w:r>
          </w:p>
        </w:tc>
      </w:tr>
      <w:tr w14:paraId="49325269">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6E6470CA">
            <w:pPr>
              <w:jc w:val="center"/>
              <w:rPr>
                <w:rFonts w:hint="eastAsia" w:ascii="黑体" w:hAnsi="黑体" w:eastAsia="黑体"/>
                <w:sz w:val="24"/>
                <w:szCs w:val="24"/>
              </w:rPr>
            </w:pPr>
            <w:r>
              <w:rPr>
                <w:rFonts w:hint="eastAsia" w:ascii="黑体" w:hAnsi="黑体" w:eastAsia="黑体"/>
                <w:sz w:val="24"/>
                <w:szCs w:val="24"/>
              </w:rPr>
              <w:t>参与人员</w:t>
            </w:r>
          </w:p>
        </w:tc>
        <w:tc>
          <w:tcPr>
            <w:tcW w:w="7020" w:type="dxa"/>
            <w:gridSpan w:val="5"/>
            <w:tcBorders>
              <w:top w:val="single" w:color="auto" w:sz="4" w:space="0"/>
              <w:left w:val="nil"/>
              <w:bottom w:val="single" w:color="auto" w:sz="4" w:space="0"/>
              <w:right w:val="single" w:color="auto" w:sz="4" w:space="0"/>
            </w:tcBorders>
            <w:vAlign w:val="center"/>
          </w:tcPr>
          <w:p w14:paraId="6287F19D">
            <w:pPr>
              <w:jc w:val="center"/>
              <w:rPr>
                <w:rFonts w:hint="eastAsia" w:ascii="黑体" w:hAnsi="黑体" w:eastAsia="黑体"/>
                <w:sz w:val="24"/>
                <w:szCs w:val="24"/>
              </w:rPr>
            </w:pPr>
            <w:r>
              <w:rPr>
                <w:rFonts w:hint="eastAsia" w:ascii="黑体" w:hAnsi="黑体" w:eastAsia="黑体"/>
                <w:sz w:val="24"/>
                <w:szCs w:val="24"/>
              </w:rPr>
              <w:t>熊鹰 孟祥印 路鹭 黄样 王慕帅 江海锋</w:t>
            </w:r>
          </w:p>
          <w:p w14:paraId="1E47F297">
            <w:pPr>
              <w:jc w:val="center"/>
              <w:rPr>
                <w:rFonts w:hint="eastAsia" w:ascii="黑体" w:hAnsi="黑体" w:eastAsia="黑体"/>
                <w:sz w:val="24"/>
                <w:szCs w:val="24"/>
              </w:rPr>
            </w:pPr>
            <w:r>
              <w:rPr>
                <w:rFonts w:hint="eastAsia" w:ascii="黑体" w:hAnsi="黑体" w:eastAsia="黑体"/>
                <w:sz w:val="24"/>
                <w:szCs w:val="24"/>
              </w:rPr>
              <w:t>文杰 王佩瑶 刘科 刘翔 胡仕超 杜虹岑</w:t>
            </w:r>
          </w:p>
        </w:tc>
      </w:tr>
      <w:tr w14:paraId="1FB4D051">
        <w:tblPrEx>
          <w:tblCellMar>
            <w:top w:w="0" w:type="dxa"/>
            <w:left w:w="108" w:type="dxa"/>
            <w:bottom w:w="0" w:type="dxa"/>
            <w:right w:w="108" w:type="dxa"/>
          </w:tblCellMar>
        </w:tblPrEx>
        <w:trPr>
          <w:trHeight w:val="1189" w:hRule="atLeast"/>
        </w:trPr>
        <w:tc>
          <w:tcPr>
            <w:tcW w:w="1728" w:type="dxa"/>
            <w:tcBorders>
              <w:top w:val="single" w:color="auto" w:sz="4" w:space="0"/>
              <w:left w:val="single" w:color="auto" w:sz="4" w:space="0"/>
              <w:bottom w:val="single" w:color="auto" w:sz="4" w:space="0"/>
              <w:right w:val="single" w:color="auto" w:sz="4" w:space="0"/>
            </w:tcBorders>
            <w:vAlign w:val="center"/>
          </w:tcPr>
          <w:p w14:paraId="2A9071E5">
            <w:pPr>
              <w:jc w:val="center"/>
              <w:rPr>
                <w:rFonts w:hint="eastAsia" w:ascii="黑体" w:hAnsi="黑体" w:eastAsia="黑体"/>
                <w:sz w:val="28"/>
                <w:szCs w:val="28"/>
              </w:rPr>
            </w:pPr>
          </w:p>
          <w:p w14:paraId="026E1950">
            <w:pPr>
              <w:jc w:val="center"/>
              <w:rPr>
                <w:rFonts w:hint="eastAsia" w:ascii="黑体" w:hAnsi="黑体" w:eastAsia="黑体"/>
                <w:sz w:val="24"/>
                <w:szCs w:val="24"/>
              </w:rPr>
            </w:pPr>
            <w:r>
              <w:rPr>
                <w:rFonts w:hint="eastAsia" w:ascii="黑体" w:hAnsi="黑体" w:eastAsia="黑体"/>
                <w:sz w:val="24"/>
                <w:szCs w:val="24"/>
              </w:rPr>
              <w:t>研讨内容</w:t>
            </w:r>
          </w:p>
          <w:p w14:paraId="54CDD19A">
            <w:pPr>
              <w:jc w:val="center"/>
              <w:rPr>
                <w:rFonts w:hint="eastAsia" w:ascii="黑体" w:hAnsi="黑体" w:eastAsia="黑体"/>
                <w:sz w:val="28"/>
                <w:szCs w:val="28"/>
              </w:rPr>
            </w:pPr>
          </w:p>
        </w:tc>
        <w:tc>
          <w:tcPr>
            <w:tcW w:w="7020" w:type="dxa"/>
            <w:gridSpan w:val="5"/>
            <w:tcBorders>
              <w:top w:val="single" w:color="auto" w:sz="4" w:space="0"/>
              <w:left w:val="nil"/>
              <w:bottom w:val="single" w:color="auto" w:sz="4" w:space="0"/>
              <w:right w:val="single" w:color="auto" w:sz="4" w:space="0"/>
            </w:tcBorders>
            <w:vAlign w:val="center"/>
          </w:tcPr>
          <w:p w14:paraId="38EF25D7">
            <w:pPr>
              <w:numPr>
                <w:ilvl w:val="0"/>
                <w:numId w:val="2"/>
              </w:numPr>
              <w:ind w:left="2315" w:leftChars="0" w:hanging="425" w:firstLineChars="0"/>
              <w:jc w:val="left"/>
              <w:rPr>
                <w:rFonts w:hint="default" w:asciiTheme="majorEastAsia" w:hAnsiTheme="majorEastAsia" w:eastAsiaTheme="majorEastAsia" w:cstheme="majorEastAsia"/>
                <w:sz w:val="24"/>
                <w:szCs w:val="24"/>
                <w:lang w:val="en-US" w:eastAsia="zh-CN"/>
              </w:rPr>
            </w:pPr>
            <w:r>
              <w:rPr>
                <w:rFonts w:hint="eastAsia" w:asciiTheme="majorEastAsia" w:hAnsiTheme="majorEastAsia" w:eastAsiaTheme="majorEastAsia" w:cstheme="majorEastAsia"/>
                <w:sz w:val="24"/>
                <w:szCs w:val="24"/>
                <w:lang w:val="en-US" w:eastAsia="zh-CN"/>
              </w:rPr>
              <w:t>进度汇报。</w:t>
            </w:r>
          </w:p>
          <w:p w14:paraId="33952EF4">
            <w:pPr>
              <w:numPr>
                <w:ilvl w:val="0"/>
                <w:numId w:val="2"/>
              </w:numPr>
              <w:ind w:left="2315" w:leftChars="0" w:hanging="425" w:firstLineChars="0"/>
              <w:jc w:val="left"/>
              <w:rPr>
                <w:rFonts w:hint="default" w:asciiTheme="majorEastAsia" w:hAnsiTheme="majorEastAsia" w:eastAsiaTheme="majorEastAsia" w:cstheme="majorEastAsia"/>
                <w:sz w:val="24"/>
                <w:szCs w:val="24"/>
                <w:lang w:val="en-US" w:eastAsia="zh-CN"/>
              </w:rPr>
            </w:pPr>
            <w:r>
              <w:rPr>
                <w:rFonts w:hint="eastAsia" w:asciiTheme="majorEastAsia" w:hAnsiTheme="majorEastAsia" w:eastAsiaTheme="majorEastAsia" w:cstheme="majorEastAsia"/>
                <w:sz w:val="24"/>
                <w:szCs w:val="24"/>
                <w:lang w:val="en-US" w:eastAsia="zh-CN"/>
              </w:rPr>
              <w:t>细节讨论。</w:t>
            </w:r>
          </w:p>
          <w:p w14:paraId="27540766">
            <w:pPr>
              <w:numPr>
                <w:ilvl w:val="0"/>
                <w:numId w:val="2"/>
              </w:numPr>
              <w:ind w:left="2315" w:leftChars="0" w:hanging="425" w:firstLineChars="0"/>
              <w:jc w:val="both"/>
              <w:rPr>
                <w:rFonts w:hint="eastAsia" w:ascii="??_GB2312" w:hAnsi="??_GB2312"/>
                <w:sz w:val="24"/>
                <w:szCs w:val="24"/>
              </w:rPr>
            </w:pPr>
            <w:r>
              <w:rPr>
                <w:rFonts w:hint="eastAsia" w:asciiTheme="majorEastAsia" w:hAnsiTheme="majorEastAsia" w:eastAsiaTheme="majorEastAsia" w:cstheme="majorEastAsia"/>
                <w:sz w:val="24"/>
                <w:szCs w:val="24"/>
                <w:lang w:val="en-US" w:eastAsia="zh-CN"/>
              </w:rPr>
              <w:t xml:space="preserve">  后续安排。</w:t>
            </w:r>
          </w:p>
        </w:tc>
      </w:tr>
      <w:tr w14:paraId="21B02BFF">
        <w:tblPrEx>
          <w:tblCellMar>
            <w:top w:w="0" w:type="dxa"/>
            <w:left w:w="108" w:type="dxa"/>
            <w:bottom w:w="0" w:type="dxa"/>
            <w:right w:w="108" w:type="dxa"/>
          </w:tblCellMar>
        </w:tblPrEx>
        <w:trPr>
          <w:trHeight w:val="2789" w:hRule="atLeast"/>
        </w:trPr>
        <w:tc>
          <w:tcPr>
            <w:tcW w:w="1728" w:type="dxa"/>
            <w:tcBorders>
              <w:top w:val="single" w:color="auto" w:sz="4" w:space="0"/>
              <w:left w:val="single" w:color="auto" w:sz="4" w:space="0"/>
              <w:right w:val="single" w:color="auto" w:sz="4" w:space="0"/>
            </w:tcBorders>
            <w:vAlign w:val="center"/>
          </w:tcPr>
          <w:p w14:paraId="76A86912">
            <w:pPr>
              <w:jc w:val="center"/>
              <w:rPr>
                <w:rFonts w:hint="eastAsia" w:ascii="黑体" w:hAnsi="黑体" w:eastAsia="黑体"/>
                <w:sz w:val="24"/>
                <w:szCs w:val="24"/>
              </w:rPr>
            </w:pPr>
            <w:r>
              <w:rPr>
                <w:rFonts w:hint="eastAsia" w:ascii="黑体" w:hAnsi="黑体" w:eastAsia="黑体"/>
                <w:sz w:val="24"/>
                <w:szCs w:val="24"/>
              </w:rPr>
              <w:t>研究思路的</w:t>
            </w:r>
          </w:p>
          <w:p w14:paraId="35D3D9D7">
            <w:pPr>
              <w:jc w:val="center"/>
              <w:rPr>
                <w:rFonts w:hint="eastAsia" w:ascii="黑体" w:hAnsi="黑体" w:eastAsia="黑体"/>
                <w:sz w:val="28"/>
                <w:szCs w:val="28"/>
              </w:rPr>
            </w:pPr>
            <w:r>
              <w:rPr>
                <w:rFonts w:hint="eastAsia" w:ascii="黑体" w:hAnsi="黑体" w:eastAsia="黑体"/>
                <w:sz w:val="24"/>
                <w:szCs w:val="24"/>
              </w:rPr>
              <w:t>启发与收获</w:t>
            </w:r>
          </w:p>
        </w:tc>
        <w:tc>
          <w:tcPr>
            <w:tcW w:w="7020" w:type="dxa"/>
            <w:gridSpan w:val="5"/>
            <w:tcBorders>
              <w:top w:val="single" w:color="auto" w:sz="4" w:space="0"/>
              <w:left w:val="nil"/>
              <w:bottom w:val="single" w:color="auto" w:sz="4" w:space="0"/>
              <w:right w:val="single" w:color="auto" w:sz="4" w:space="0"/>
            </w:tcBorders>
            <w:vAlign w:val="center"/>
          </w:tcPr>
          <w:p w14:paraId="74FBF3CB">
            <w:pPr>
              <w:jc w:val="center"/>
              <w:rPr>
                <w:rFonts w:hint="eastAsia" w:ascii="??_GB2312" w:hAnsi="??_GB2312"/>
                <w:sz w:val="24"/>
                <w:szCs w:val="24"/>
              </w:rPr>
            </w:pPr>
          </w:p>
          <w:p w14:paraId="071C3E9C">
            <w:pPr>
              <w:jc w:val="center"/>
              <w:rPr>
                <w:rFonts w:hint="eastAsia" w:ascii="??_GB2312" w:hAnsi="??_GB2312"/>
                <w:sz w:val="24"/>
                <w:szCs w:val="24"/>
              </w:rPr>
            </w:pPr>
          </w:p>
          <w:p w14:paraId="58310519">
            <w:pPr>
              <w:jc w:val="center"/>
              <w:rPr>
                <w:rFonts w:hint="eastAsia" w:ascii="??_GB2312" w:hAnsi="??_GB2312"/>
                <w:sz w:val="24"/>
                <w:szCs w:val="24"/>
              </w:rPr>
            </w:pPr>
            <w:r>
              <w:rPr>
                <w:rFonts w:hint="eastAsia" w:ascii="??_GB2312" w:hAnsi="??_GB2312"/>
                <w:sz w:val="24"/>
                <w:szCs w:val="24"/>
              </w:rPr>
              <w:t>1.在进行末端抓取设计时，明确螺母、垫片、弹条、挡板和尼龙底座用几类夹爪，初步结果为：螺母、垫片、弹条用套筒和夹爪的复合夹具进行整体取放；挡板用磁吸、尼龙底座用夹爪配合取放。</w:t>
            </w:r>
          </w:p>
          <w:p w14:paraId="2FE97CDC">
            <w:pPr>
              <w:jc w:val="center"/>
              <w:rPr>
                <w:rFonts w:hint="eastAsia" w:ascii="??_GB2312" w:hAnsi="??_GB2312"/>
                <w:sz w:val="24"/>
                <w:szCs w:val="24"/>
              </w:rPr>
            </w:pPr>
            <w:r>
              <w:rPr>
                <w:rFonts w:hint="eastAsia" w:ascii="??_GB2312" w:hAnsi="??_GB2312"/>
                <w:sz w:val="24"/>
                <w:szCs w:val="24"/>
              </w:rPr>
              <w:t>2.在进行设计时明确考虑夹爪切换空间受限问题，并尽量减少取放距离，用于提高效率。</w:t>
            </w:r>
          </w:p>
          <w:p w14:paraId="119B4E02">
            <w:pPr>
              <w:jc w:val="center"/>
              <w:rPr>
                <w:rFonts w:hint="eastAsia" w:ascii="??_GB2312" w:hAnsi="??_GB2312"/>
                <w:sz w:val="24"/>
                <w:szCs w:val="24"/>
              </w:rPr>
            </w:pPr>
            <w:r>
              <w:rPr>
                <w:rFonts w:hint="eastAsia" w:ascii="??_GB2312" w:hAnsi="??_GB2312"/>
                <w:sz w:val="24"/>
                <w:szCs w:val="24"/>
              </w:rPr>
              <w:t>3.考虑到风沙凝结、石块等实际工况，新增多级震动模块用于松动垫片、弹条、挡板、尼龙底座和扫除乱石模块，再加上除锈、喷油等众多模块。</w:t>
            </w:r>
          </w:p>
          <w:p w14:paraId="5303F0A4">
            <w:pPr>
              <w:jc w:val="center"/>
              <w:rPr>
                <w:rFonts w:hint="eastAsia" w:ascii="??_GB2312" w:hAnsi="??_GB2312"/>
                <w:sz w:val="24"/>
                <w:szCs w:val="24"/>
              </w:rPr>
            </w:pPr>
            <w:r>
              <w:rPr>
                <w:rFonts w:hint="eastAsia" w:ascii="??_GB2312" w:hAnsi="??_GB2312"/>
                <w:sz w:val="24"/>
                <w:szCs w:val="24"/>
              </w:rPr>
              <w:t>4.考虑到小车重量，为了便于人工搬运至工作现场，设计时要进行模块化设计和轻量化设计，能在工作现场进行快速组装，小车也要分为多段式，一是便于搬运，二是用绝缘材料防止双轨电路导通。</w:t>
            </w:r>
          </w:p>
          <w:p w14:paraId="492EC108">
            <w:pPr>
              <w:jc w:val="center"/>
              <w:rPr>
                <w:rFonts w:hint="eastAsia" w:ascii="黑体" w:hAnsi="黑体" w:eastAsia="黑体"/>
                <w:sz w:val="24"/>
                <w:szCs w:val="24"/>
              </w:rPr>
            </w:pPr>
          </w:p>
        </w:tc>
      </w:tr>
      <w:tr w14:paraId="08BE5E77">
        <w:tblPrEx>
          <w:tblCellMar>
            <w:top w:w="0" w:type="dxa"/>
            <w:left w:w="108" w:type="dxa"/>
            <w:bottom w:w="0" w:type="dxa"/>
            <w:right w:w="108" w:type="dxa"/>
          </w:tblCellMar>
        </w:tblPrEx>
        <w:trPr>
          <w:trHeight w:val="3168" w:hRule="atLeast"/>
        </w:trPr>
        <w:tc>
          <w:tcPr>
            <w:tcW w:w="1728" w:type="dxa"/>
            <w:tcBorders>
              <w:top w:val="single" w:color="auto" w:sz="4" w:space="0"/>
              <w:left w:val="single" w:color="auto" w:sz="4" w:space="0"/>
              <w:bottom w:val="single" w:color="auto" w:sz="4" w:space="0"/>
              <w:right w:val="single" w:color="auto" w:sz="4" w:space="0"/>
            </w:tcBorders>
            <w:vAlign w:val="center"/>
          </w:tcPr>
          <w:p w14:paraId="7E94922D">
            <w:pPr>
              <w:jc w:val="center"/>
              <w:rPr>
                <w:rFonts w:hint="eastAsia" w:ascii="黑体" w:hAnsi="黑体" w:eastAsia="黑体"/>
                <w:sz w:val="28"/>
                <w:szCs w:val="28"/>
              </w:rPr>
            </w:pPr>
            <w:r>
              <w:rPr>
                <w:rFonts w:hint="eastAsia" w:ascii="黑体" w:hAnsi="黑体" w:eastAsia="黑体"/>
                <w:sz w:val="24"/>
                <w:szCs w:val="24"/>
              </w:rPr>
              <w:t>导师</w:t>
            </w:r>
            <w:r>
              <w:rPr>
                <w:rFonts w:ascii="黑体" w:hAnsi="黑体" w:eastAsia="黑体"/>
                <w:sz w:val="24"/>
                <w:szCs w:val="24"/>
              </w:rPr>
              <w:t>/</w:t>
            </w:r>
            <w:r>
              <w:rPr>
                <w:rFonts w:hint="eastAsia" w:ascii="黑体" w:hAnsi="黑体" w:eastAsia="黑体"/>
                <w:sz w:val="24"/>
                <w:szCs w:val="24"/>
              </w:rPr>
              <w:t>研讨会负责人意见</w:t>
            </w:r>
          </w:p>
        </w:tc>
        <w:tc>
          <w:tcPr>
            <w:tcW w:w="7020" w:type="dxa"/>
            <w:gridSpan w:val="5"/>
            <w:tcBorders>
              <w:top w:val="single" w:color="auto" w:sz="4" w:space="0"/>
              <w:left w:val="nil"/>
              <w:bottom w:val="single" w:color="auto" w:sz="4" w:space="0"/>
              <w:right w:val="single" w:color="auto" w:sz="4" w:space="0"/>
            </w:tcBorders>
            <w:vAlign w:val="center"/>
          </w:tcPr>
          <w:p w14:paraId="24B8BF90">
            <w:pPr>
              <w:tabs>
                <w:tab w:val="left" w:pos="638"/>
              </w:tabs>
              <w:rPr>
                <w:rFonts w:hint="eastAsia" w:ascii="??_GB2312" w:hAnsi="??_GB2312" w:eastAsia="宋体"/>
                <w:sz w:val="24"/>
                <w:szCs w:val="24"/>
                <w:lang w:eastAsia="zh-CN"/>
              </w:rPr>
            </w:pPr>
            <w:r>
              <w:rPr>
                <w:rFonts w:hint="eastAsia" w:ascii="??_GB2312" w:hAnsi="??_GB2312"/>
                <w:sz w:val="24"/>
                <w:szCs w:val="24"/>
                <w:lang w:eastAsia="zh-CN"/>
              </w:rPr>
              <w:tab/>
            </w:r>
          </w:p>
          <w:p w14:paraId="5E99AA7D">
            <w:pPr>
              <w:jc w:val="center"/>
              <w:rPr>
                <w:rFonts w:ascii="??_GB2312" w:hAnsi="??_GB2312"/>
                <w:sz w:val="24"/>
                <w:szCs w:val="24"/>
              </w:rPr>
            </w:pPr>
          </w:p>
          <w:p w14:paraId="482E5992">
            <w:pPr>
              <w:jc w:val="center"/>
              <w:rPr>
                <w:rFonts w:hint="default" w:ascii="??_GB2312" w:hAnsi="??_GB2312" w:eastAsia="宋体"/>
                <w:sz w:val="24"/>
                <w:szCs w:val="24"/>
                <w:lang w:val="en-US" w:eastAsia="zh-CN"/>
              </w:rPr>
            </w:pPr>
            <w:r>
              <w:rPr>
                <w:rFonts w:hint="eastAsia" w:ascii="??_GB2312" w:hAnsi="??_GB2312"/>
                <w:sz w:val="24"/>
                <w:szCs w:val="24"/>
                <w:lang w:val="en-US" w:eastAsia="zh-CN"/>
              </w:rPr>
              <w:t>针对不足之处，继续改进，抓紧时间，解决问题。</w:t>
            </w:r>
          </w:p>
          <w:p w14:paraId="352F1FEA">
            <w:pPr>
              <w:jc w:val="center"/>
              <w:rPr>
                <w:rFonts w:ascii="??_GB2312" w:hAnsi="??_GB2312"/>
                <w:sz w:val="24"/>
                <w:szCs w:val="24"/>
              </w:rPr>
            </w:pPr>
          </w:p>
          <w:p w14:paraId="09A9D522">
            <w:pPr>
              <w:jc w:val="center"/>
              <w:rPr>
                <w:rFonts w:hint="eastAsia" w:ascii="??_GB2312" w:hAnsi="??_GB2312"/>
                <w:sz w:val="24"/>
                <w:szCs w:val="24"/>
              </w:rPr>
            </w:pPr>
            <w:r>
              <w:rPr>
                <w:rFonts w:hint="eastAsia" w:ascii="??_GB2312" w:hAnsi="??_GB2312"/>
                <w:sz w:val="24"/>
                <w:szCs w:val="24"/>
                <w:lang w:val="en-US" w:eastAsia="zh-CN"/>
              </w:rPr>
              <w:t xml:space="preserve">      </w:t>
            </w:r>
            <w:r>
              <w:rPr>
                <w:rFonts w:hint="eastAsia" w:ascii="??_GB2312" w:hAnsi="??_GB2312"/>
                <w:sz w:val="24"/>
                <w:szCs w:val="24"/>
              </w:rPr>
              <w:t>签字：</w:t>
            </w:r>
            <w:r>
              <w:rPr>
                <w:rFonts w:ascii="??_GB2312" w:hAnsi="??_GB2312"/>
                <w:sz w:val="24"/>
                <w:szCs w:val="24"/>
              </w:rPr>
              <w:drawing>
                <wp:inline distT="0" distB="0" distL="0" distR="0">
                  <wp:extent cx="524510" cy="335280"/>
                  <wp:effectExtent l="0" t="0" r="8890" b="762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7B65BEA5">
            <w:pPr>
              <w:jc w:val="center"/>
              <w:rPr>
                <w:rFonts w:ascii="??_GB2312" w:hAnsi="??_GB2312"/>
                <w:sz w:val="24"/>
                <w:szCs w:val="24"/>
              </w:rPr>
            </w:pPr>
            <w:r>
              <w:rPr>
                <w:rFonts w:hint="eastAsia" w:ascii="??_GB2312" w:hAnsi="??_GB2312"/>
                <w:sz w:val="24"/>
                <w:szCs w:val="24"/>
                <w:lang w:val="en-US" w:eastAsia="zh-CN"/>
              </w:rPr>
              <w:t xml:space="preserve">          2025</w:t>
            </w:r>
            <w:r>
              <w:rPr>
                <w:rFonts w:hint="eastAsia" w:ascii="??_GB2312" w:hAnsi="??_GB2312"/>
                <w:sz w:val="24"/>
                <w:szCs w:val="24"/>
              </w:rPr>
              <w:t>年</w:t>
            </w:r>
            <w:r>
              <w:rPr>
                <w:rFonts w:hint="eastAsia" w:ascii="??_GB2312" w:hAnsi="??_GB2312"/>
                <w:sz w:val="24"/>
                <w:szCs w:val="24"/>
                <w:lang w:val="en-US" w:eastAsia="zh-CN"/>
              </w:rPr>
              <w:t>10</w:t>
            </w:r>
            <w:r>
              <w:rPr>
                <w:rFonts w:hint="eastAsia" w:ascii="??_GB2312" w:hAnsi="??_GB2312"/>
                <w:sz w:val="24"/>
                <w:szCs w:val="24"/>
              </w:rPr>
              <w:t>月</w:t>
            </w:r>
            <w:r>
              <w:rPr>
                <w:rFonts w:hint="eastAsia" w:ascii="??_GB2312" w:hAnsi="??_GB2312"/>
                <w:sz w:val="24"/>
                <w:szCs w:val="24"/>
                <w:lang w:val="en-US" w:eastAsia="zh-CN"/>
              </w:rPr>
              <w:t>28</w:t>
            </w:r>
            <w:r>
              <w:rPr>
                <w:rFonts w:hint="eastAsia" w:ascii="??_GB2312" w:hAnsi="??_GB2312"/>
                <w:sz w:val="24"/>
                <w:szCs w:val="24"/>
              </w:rPr>
              <w:t>日</w:t>
            </w:r>
          </w:p>
        </w:tc>
      </w:tr>
    </w:tbl>
    <w:p w14:paraId="28B8DEEA">
      <w:pPr>
        <w:ind w:firstLine="602" w:firstLineChars="200"/>
        <w:jc w:val="center"/>
        <w:rPr>
          <w:rFonts w:hint="eastAsia" w:ascii="黑体" w:hAnsi="黑体" w:eastAsia="黑体" w:cs="黑体"/>
          <w:b/>
          <w:bCs/>
          <w:sz w:val="30"/>
          <w:szCs w:val="30"/>
        </w:rPr>
      </w:pPr>
      <w:r>
        <w:rPr>
          <w:rFonts w:hint="eastAsia" w:ascii="黑体" w:hAnsi="黑体" w:eastAsia="黑体" w:cs="黑体"/>
          <w:b/>
          <w:bCs/>
          <w:sz w:val="30"/>
          <w:szCs w:val="30"/>
        </w:rPr>
        <w:t>西南交通大学博（硕）研究生文献阅读与评述记录</w:t>
      </w:r>
    </w:p>
    <w:tbl>
      <w:tblPr>
        <w:tblStyle w:val="4"/>
        <w:tblW w:w="8895" w:type="dxa"/>
        <w:tblInd w:w="-187" w:type="dxa"/>
        <w:tblLayout w:type="fixed"/>
        <w:tblCellMar>
          <w:top w:w="0" w:type="dxa"/>
          <w:left w:w="108" w:type="dxa"/>
          <w:bottom w:w="0" w:type="dxa"/>
          <w:right w:w="108" w:type="dxa"/>
        </w:tblCellMar>
      </w:tblPr>
      <w:tblGrid>
        <w:gridCol w:w="1905"/>
        <w:gridCol w:w="1699"/>
        <w:gridCol w:w="165"/>
        <w:gridCol w:w="993"/>
        <w:gridCol w:w="207"/>
        <w:gridCol w:w="3926"/>
      </w:tblGrid>
      <w:tr w14:paraId="5476F8FD">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BF461C8">
            <w:pPr>
              <w:jc w:val="center"/>
              <w:rPr>
                <w:rFonts w:hint="eastAsia" w:ascii="黑体" w:hAnsi="黑体" w:eastAsia="黑体"/>
                <w:sz w:val="24"/>
                <w:szCs w:val="24"/>
                <w:lang w:eastAsia="zh-CN"/>
              </w:rPr>
            </w:pPr>
            <w:r>
              <w:rPr>
                <w:rFonts w:hint="eastAsia" w:ascii="黑体" w:hAnsi="黑体" w:eastAsia="黑体"/>
                <w:sz w:val="24"/>
                <w:szCs w:val="24"/>
                <w:lang w:eastAsia="zh-CN"/>
              </w:rPr>
              <w:t>学</w:t>
            </w:r>
            <w:r>
              <w:rPr>
                <w:rFonts w:hint="eastAsia" w:ascii="黑体" w:hAnsi="黑体" w:eastAsia="黑体"/>
                <w:sz w:val="24"/>
                <w:szCs w:val="24"/>
                <w:lang w:val="en-US" w:eastAsia="zh-CN"/>
              </w:rPr>
              <w:t xml:space="preserve">  </w:t>
            </w:r>
            <w:r>
              <w:rPr>
                <w:rFonts w:hint="eastAsia" w:ascii="黑体" w:hAnsi="黑体" w:eastAsia="黑体"/>
                <w:sz w:val="24"/>
                <w:szCs w:val="24"/>
                <w:lang w:eastAsia="zh-CN"/>
              </w:rPr>
              <w:t>号</w:t>
            </w:r>
          </w:p>
        </w:tc>
        <w:tc>
          <w:tcPr>
            <w:tcW w:w="1699" w:type="dxa"/>
            <w:tcBorders>
              <w:top w:val="single" w:color="auto" w:sz="4" w:space="0"/>
              <w:left w:val="nil"/>
              <w:bottom w:val="single" w:color="auto" w:sz="4" w:space="0"/>
              <w:right w:val="single" w:color="auto" w:sz="4" w:space="0"/>
            </w:tcBorders>
            <w:vAlign w:val="center"/>
          </w:tcPr>
          <w:p w14:paraId="5433188F">
            <w:pPr>
              <w:jc w:val="center"/>
              <w:rPr>
                <w:rFonts w:hint="default" w:ascii="??_GB2312" w:hAnsi="??_GB2312" w:eastAsia="宋体"/>
                <w:sz w:val="24"/>
                <w:szCs w:val="24"/>
                <w:lang w:val="en-US" w:eastAsia="zh-CN"/>
              </w:rPr>
            </w:pPr>
            <w:r>
              <w:rPr>
                <w:rFonts w:hint="eastAsia" w:ascii="??_GB2312" w:hAnsi="??_GB2312"/>
                <w:sz w:val="24"/>
                <w:szCs w:val="24"/>
                <w:lang w:val="en-US" w:eastAsia="zh-CN"/>
              </w:rPr>
              <w:t>2024200245</w:t>
            </w:r>
          </w:p>
        </w:tc>
        <w:tc>
          <w:tcPr>
            <w:tcW w:w="1158" w:type="dxa"/>
            <w:gridSpan w:val="2"/>
            <w:tcBorders>
              <w:top w:val="single" w:color="auto" w:sz="4" w:space="0"/>
              <w:left w:val="nil"/>
              <w:bottom w:val="single" w:color="auto" w:sz="4" w:space="0"/>
              <w:right w:val="single" w:color="auto" w:sz="4" w:space="0"/>
            </w:tcBorders>
            <w:vAlign w:val="center"/>
          </w:tcPr>
          <w:p w14:paraId="1236D041">
            <w:pPr>
              <w:jc w:val="center"/>
              <w:rPr>
                <w:rFonts w:hint="eastAsia" w:ascii="??_GB2312" w:hAnsi="??_GB2312" w:eastAsia="宋体"/>
                <w:sz w:val="24"/>
                <w:szCs w:val="24"/>
                <w:lang w:eastAsia="zh-CN"/>
              </w:rPr>
            </w:pPr>
            <w:r>
              <w:rPr>
                <w:rFonts w:hint="eastAsia" w:ascii="??_GB2312" w:hAnsi="??_GB2312"/>
                <w:sz w:val="24"/>
                <w:szCs w:val="24"/>
                <w:lang w:eastAsia="zh-CN"/>
              </w:rPr>
              <w:t>姓</w:t>
            </w:r>
            <w:r>
              <w:rPr>
                <w:rFonts w:hint="eastAsia" w:ascii="??_GB2312" w:hAnsi="??_GB2312"/>
                <w:sz w:val="24"/>
                <w:szCs w:val="24"/>
                <w:lang w:val="en-US" w:eastAsia="zh-CN"/>
              </w:rPr>
              <w:t xml:space="preserve"> </w:t>
            </w:r>
            <w:r>
              <w:rPr>
                <w:rFonts w:hint="eastAsia" w:ascii="??_GB2312" w:hAnsi="??_GB2312"/>
                <w:sz w:val="24"/>
                <w:szCs w:val="24"/>
                <w:lang w:eastAsia="zh-CN"/>
              </w:rPr>
              <w:t>名</w:t>
            </w:r>
          </w:p>
        </w:tc>
        <w:tc>
          <w:tcPr>
            <w:tcW w:w="4133" w:type="dxa"/>
            <w:gridSpan w:val="2"/>
            <w:tcBorders>
              <w:top w:val="single" w:color="auto" w:sz="4" w:space="0"/>
              <w:left w:val="nil"/>
              <w:bottom w:val="single" w:color="auto" w:sz="4" w:space="0"/>
              <w:right w:val="single" w:color="auto" w:sz="4" w:space="0"/>
            </w:tcBorders>
            <w:vAlign w:val="center"/>
          </w:tcPr>
          <w:p w14:paraId="6A5AE593">
            <w:pPr>
              <w:jc w:val="center"/>
              <w:rPr>
                <w:rFonts w:hint="eastAsia" w:ascii="??_GB2312" w:hAnsi="??_GB2312" w:eastAsia="宋体"/>
                <w:sz w:val="24"/>
                <w:szCs w:val="24"/>
                <w:lang w:val="en-US" w:eastAsia="zh-CN"/>
              </w:rPr>
            </w:pPr>
            <w:r>
              <w:rPr>
                <w:rFonts w:hint="eastAsia" w:ascii="??_GB2312" w:hAnsi="??_GB2312"/>
                <w:sz w:val="24"/>
                <w:szCs w:val="24"/>
                <w:lang w:val="en-US" w:eastAsia="zh-CN"/>
              </w:rPr>
              <w:t>胡仕超</w:t>
            </w:r>
          </w:p>
        </w:tc>
      </w:tr>
      <w:tr w14:paraId="41583A42">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2A4F1A11">
            <w:pPr>
              <w:jc w:val="center"/>
              <w:rPr>
                <w:rFonts w:hint="eastAsia" w:ascii="黑体" w:hAnsi="黑体" w:eastAsia="黑体" w:cs="Times New Roman"/>
                <w:kern w:val="2"/>
                <w:sz w:val="24"/>
                <w:szCs w:val="24"/>
                <w:lang w:val="en-US" w:eastAsia="zh-CN" w:bidi="ar-SA"/>
              </w:rPr>
            </w:pPr>
            <w:r>
              <w:rPr>
                <w:rFonts w:hint="eastAsia" w:ascii="黑体" w:hAnsi="黑体" w:eastAsia="黑体"/>
                <w:sz w:val="24"/>
                <w:szCs w:val="24"/>
              </w:rPr>
              <w:t>第</w:t>
            </w:r>
            <w:r>
              <w:rPr>
                <w:rFonts w:hint="eastAsia" w:ascii="黑体" w:hAnsi="黑体" w:eastAsia="黑体"/>
                <w:sz w:val="24"/>
                <w:szCs w:val="24"/>
                <w:lang w:val="en-US" w:eastAsia="zh-CN"/>
              </w:rPr>
              <w:t>21</w:t>
            </w:r>
            <w:r>
              <w:rPr>
                <w:rFonts w:hint="eastAsia" w:ascii="黑体" w:hAnsi="黑体" w:eastAsia="黑体"/>
                <w:sz w:val="24"/>
                <w:szCs w:val="24"/>
              </w:rPr>
              <w:t>篇</w:t>
            </w:r>
          </w:p>
        </w:tc>
        <w:tc>
          <w:tcPr>
            <w:tcW w:w="1699" w:type="dxa"/>
            <w:tcBorders>
              <w:top w:val="single" w:color="auto" w:sz="4" w:space="0"/>
              <w:left w:val="nil"/>
              <w:bottom w:val="single" w:color="auto" w:sz="4" w:space="0"/>
              <w:right w:val="single" w:color="auto" w:sz="4" w:space="0"/>
            </w:tcBorders>
            <w:vAlign w:val="center"/>
          </w:tcPr>
          <w:p w14:paraId="2DED2CCA">
            <w:pPr>
              <w:jc w:val="center"/>
              <w:rPr>
                <w:rFonts w:hint="eastAsia" w:ascii="??_GB2312" w:hAnsi="??_GB2312" w:eastAsia="宋体" w:cs="Times New Roman"/>
                <w:kern w:val="2"/>
                <w:sz w:val="24"/>
                <w:szCs w:val="24"/>
                <w:lang w:val="en-US" w:eastAsia="zh-CN" w:bidi="ar-SA"/>
              </w:rPr>
            </w:pPr>
            <w:r>
              <w:rPr>
                <w:rFonts w:hint="eastAsia" w:ascii="黑体" w:hAnsi="黑体" w:eastAsia="黑体"/>
                <w:sz w:val="24"/>
                <w:szCs w:val="24"/>
              </w:rPr>
              <w:t>文献题目</w:t>
            </w:r>
          </w:p>
        </w:tc>
        <w:tc>
          <w:tcPr>
            <w:tcW w:w="5291" w:type="dxa"/>
            <w:gridSpan w:val="4"/>
            <w:tcBorders>
              <w:top w:val="single" w:color="auto" w:sz="4" w:space="0"/>
              <w:left w:val="nil"/>
              <w:bottom w:val="single" w:color="auto" w:sz="4" w:space="0"/>
              <w:right w:val="single" w:color="auto" w:sz="4" w:space="0"/>
            </w:tcBorders>
            <w:vAlign w:val="center"/>
          </w:tcPr>
          <w:p w14:paraId="41E36685">
            <w:pPr>
              <w:jc w:val="center"/>
              <w:rPr>
                <w:rFonts w:ascii="??_GB2312" w:hAnsi="??_GB2312"/>
                <w:sz w:val="24"/>
                <w:szCs w:val="24"/>
              </w:rPr>
            </w:pPr>
            <w:r>
              <w:rPr>
                <w:rFonts w:hint="default" w:ascii="Times New Roman" w:hAnsi="Times New Roman" w:cs="Times New Roman"/>
                <w:vertAlign w:val="baseline"/>
                <w:lang w:val="en-US" w:eastAsia="zh-CN"/>
              </w:rPr>
              <w:t>Cross-modality (CT-MRI) prior augmented deep learning for robust lung tumor segmentation from small MR datasets</w:t>
            </w:r>
          </w:p>
        </w:tc>
      </w:tr>
      <w:tr w14:paraId="5B8B89D0">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4F001A1">
            <w:pPr>
              <w:jc w:val="center"/>
              <w:rPr>
                <w:rFonts w:ascii="黑体" w:hAnsi="黑体" w:eastAsia="黑体"/>
                <w:sz w:val="24"/>
                <w:szCs w:val="24"/>
              </w:rPr>
            </w:pPr>
            <w:r>
              <w:rPr>
                <w:rFonts w:hint="eastAsia" w:ascii="黑体" w:hAnsi="黑体" w:eastAsia="黑体"/>
                <w:sz w:val="24"/>
                <w:szCs w:val="24"/>
              </w:rPr>
              <w:t>文献引用</w:t>
            </w:r>
          </w:p>
        </w:tc>
        <w:tc>
          <w:tcPr>
            <w:tcW w:w="6990" w:type="dxa"/>
            <w:gridSpan w:val="5"/>
            <w:tcBorders>
              <w:top w:val="single" w:color="auto" w:sz="4" w:space="0"/>
              <w:left w:val="nil"/>
              <w:bottom w:val="single" w:color="auto" w:sz="4" w:space="0"/>
              <w:right w:val="single" w:color="auto" w:sz="4" w:space="0"/>
            </w:tcBorders>
            <w:vAlign w:val="center"/>
          </w:tcPr>
          <w:p w14:paraId="3A63A006">
            <w:pPr>
              <w:jc w:val="center"/>
              <w:rPr>
                <w:rFonts w:ascii="??_GB2312" w:hAnsi="??_GB2312"/>
                <w:sz w:val="24"/>
                <w:szCs w:val="24"/>
              </w:rPr>
            </w:pPr>
            <w:r>
              <w:rPr>
                <w:rFonts w:hint="eastAsia" w:ascii="Times New Roman" w:hAnsi="Times New Roman" w:cs="Times New Roman"/>
                <w:vertAlign w:val="baseline"/>
                <w:lang w:val="en-US" w:eastAsia="zh-CN"/>
              </w:rPr>
              <w:t>Jiang J, Hu Y C, Tyagi N, et al. Cross‐modality (CT‐MRI) prior augmented deep learning for robust lung tumor segmentation from small MR datasets[J]. Medical physics, 2019, 46(10): 4392-4404.</w:t>
            </w:r>
          </w:p>
        </w:tc>
      </w:tr>
      <w:tr w14:paraId="7242A628">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98A8B3E">
            <w:pPr>
              <w:rPr>
                <w:rFonts w:ascii="黑体" w:hAnsi="黑体" w:eastAsia="黑体"/>
                <w:sz w:val="24"/>
                <w:szCs w:val="24"/>
              </w:rPr>
            </w:pPr>
            <w:r>
              <w:rPr>
                <w:rFonts w:hint="eastAsia" w:ascii="黑体" w:hAnsi="黑体" w:eastAsia="黑体"/>
                <w:sz w:val="24"/>
                <w:szCs w:val="24"/>
              </w:rPr>
              <w:t>文献检索类型</w:t>
            </w:r>
          </w:p>
        </w:tc>
        <w:tc>
          <w:tcPr>
            <w:tcW w:w="1864" w:type="dxa"/>
            <w:gridSpan w:val="2"/>
            <w:tcBorders>
              <w:top w:val="single" w:color="auto" w:sz="4" w:space="0"/>
              <w:left w:val="nil"/>
              <w:bottom w:val="single" w:color="auto" w:sz="4" w:space="0"/>
              <w:right w:val="single" w:color="auto" w:sz="4" w:space="0"/>
            </w:tcBorders>
            <w:vAlign w:val="center"/>
          </w:tcPr>
          <w:p w14:paraId="01CA3CE5">
            <w:pPr>
              <w:jc w:val="center"/>
              <w:rPr>
                <w:rFonts w:hint="eastAsia" w:ascii="黑体" w:hAnsi="黑体" w:eastAsia="黑体"/>
                <w:sz w:val="24"/>
                <w:szCs w:val="24"/>
                <w:lang w:val="en-US" w:eastAsia="zh-CN"/>
              </w:rPr>
            </w:pPr>
            <w:r>
              <w:rPr>
                <w:rFonts w:hint="eastAsia" w:ascii="黑体" w:hAnsi="黑体" w:eastAsia="黑体"/>
                <w:sz w:val="24"/>
                <w:szCs w:val="24"/>
                <w:lang w:val="en-US" w:eastAsia="zh-CN"/>
              </w:rPr>
              <w:t>外文期刊</w:t>
            </w:r>
          </w:p>
        </w:tc>
        <w:tc>
          <w:tcPr>
            <w:tcW w:w="1200" w:type="dxa"/>
            <w:gridSpan w:val="2"/>
            <w:tcBorders>
              <w:top w:val="single" w:color="auto" w:sz="4" w:space="0"/>
              <w:left w:val="single" w:color="auto" w:sz="4" w:space="0"/>
              <w:bottom w:val="single" w:color="auto" w:sz="4" w:space="0"/>
              <w:right w:val="single" w:color="auto" w:sz="4" w:space="0"/>
            </w:tcBorders>
            <w:vAlign w:val="center"/>
          </w:tcPr>
          <w:p w14:paraId="5BF5B966">
            <w:pPr>
              <w:rPr>
                <w:rFonts w:ascii="黑体" w:hAnsi="黑体" w:eastAsia="黑体"/>
                <w:sz w:val="24"/>
                <w:szCs w:val="24"/>
              </w:rPr>
            </w:pPr>
            <w:r>
              <w:rPr>
                <w:rFonts w:hint="eastAsia" w:ascii="黑体" w:hAnsi="黑体" w:eastAsia="黑体"/>
                <w:sz w:val="24"/>
                <w:szCs w:val="24"/>
              </w:rPr>
              <w:t>文献作者</w:t>
            </w:r>
          </w:p>
        </w:tc>
        <w:tc>
          <w:tcPr>
            <w:tcW w:w="3926" w:type="dxa"/>
            <w:tcBorders>
              <w:top w:val="single" w:color="auto" w:sz="4" w:space="0"/>
              <w:left w:val="single" w:color="auto" w:sz="4" w:space="0"/>
              <w:bottom w:val="single" w:color="auto" w:sz="4" w:space="0"/>
              <w:right w:val="single" w:color="auto" w:sz="4" w:space="0"/>
            </w:tcBorders>
            <w:vAlign w:val="center"/>
          </w:tcPr>
          <w:p w14:paraId="496AAF1F">
            <w:pPr>
              <w:jc w:val="center"/>
              <w:rPr>
                <w:rFonts w:ascii="黑体" w:hAnsi="黑体" w:eastAsia="黑体"/>
                <w:sz w:val="24"/>
                <w:szCs w:val="24"/>
              </w:rPr>
            </w:pPr>
            <w:r>
              <w:rPr>
                <w:rFonts w:hint="eastAsia" w:ascii="Times New Roman" w:hAnsi="Times New Roman" w:cs="Times New Roman"/>
                <w:vertAlign w:val="baseline"/>
                <w:lang w:val="en-US" w:eastAsia="zh-CN"/>
              </w:rPr>
              <w:t>Jiang J, Hu Y C, Tyagi N, et al</w:t>
            </w:r>
          </w:p>
        </w:tc>
      </w:tr>
      <w:tr w14:paraId="1B9DF230">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right w:val="single" w:color="auto" w:sz="4" w:space="0"/>
            </w:tcBorders>
            <w:vAlign w:val="center"/>
          </w:tcPr>
          <w:p w14:paraId="7C449A85">
            <w:pPr>
              <w:jc w:val="center"/>
              <w:rPr>
                <w:rFonts w:ascii="黑体" w:hAnsi="黑体" w:eastAsia="黑体"/>
                <w:sz w:val="24"/>
                <w:szCs w:val="24"/>
              </w:rPr>
            </w:pPr>
            <w:r>
              <w:rPr>
                <w:rFonts w:hint="eastAsia" w:ascii="黑体" w:hAnsi="黑体" w:eastAsia="黑体"/>
                <w:sz w:val="24"/>
                <w:szCs w:val="24"/>
              </w:rPr>
              <w:t>文献主要内容</w:t>
            </w:r>
          </w:p>
        </w:tc>
        <w:tc>
          <w:tcPr>
            <w:tcW w:w="6990" w:type="dxa"/>
            <w:gridSpan w:val="5"/>
            <w:tcBorders>
              <w:top w:val="single" w:color="auto" w:sz="4" w:space="0"/>
              <w:left w:val="nil"/>
              <w:right w:val="single" w:color="auto" w:sz="4" w:space="0"/>
            </w:tcBorders>
            <w:vAlign w:val="center"/>
          </w:tcPr>
          <w:p w14:paraId="6A65B254">
            <w:pPr>
              <w:ind w:firstLine="420" w:firstLineChars="200"/>
              <w:jc w:val="both"/>
              <w:rPr>
                <w:rFonts w:hint="eastAsia" w:ascii="宋体" w:hAnsi="宋体" w:cs="宋体"/>
              </w:rPr>
            </w:pPr>
            <w:r>
              <w:rPr>
                <w:rFonts w:hint="eastAsia" w:ascii="宋体" w:hAnsi="宋体" w:cs="宋体"/>
              </w:rPr>
              <w:t>这篇文献提出了一种创新的深度学习方法，结合了CT和MRI影像的跨模态先验信息，以提高小型MRI数据集上肺部肿瘤分割的鲁棒性。肺部肿瘤的精确分割对诊断和治疗至关重要，但在小型MRI数据集上训练深度学习模型时，常常会面临数据不足和过拟合的问题。为了克服这一挑战，本文提出了一个基于跨模态数据融合的深度学习框架。</w:t>
            </w:r>
          </w:p>
          <w:p w14:paraId="7B8BAB99">
            <w:pPr>
              <w:ind w:firstLine="420" w:firstLineChars="200"/>
              <w:jc w:val="both"/>
              <w:rPr>
                <w:rFonts w:hint="eastAsia" w:ascii="宋体" w:hAnsi="宋体" w:cs="宋体"/>
              </w:rPr>
            </w:pPr>
            <w:r>
              <w:rPr>
                <w:rFonts w:hint="eastAsia" w:ascii="宋体" w:hAnsi="宋体" w:cs="宋体"/>
              </w:rPr>
              <w:t>该框架的核心思想是，利用CT图像提供的结构性强、纹理清晰的先验信息，来增强MRI图像中的肿瘤分割效果。具体方法包括将CT图像与MRI图像结合，通过深度神经网络模型进行联合训练。通过这种方式，CT图像的解剖信息可以帮助弥补MRI图像的局限性，提高小样本数据集上模型的鲁棒性和泛化能力。</w:t>
            </w:r>
          </w:p>
          <w:p w14:paraId="32837060">
            <w:pPr>
              <w:ind w:firstLine="420" w:firstLineChars="200"/>
              <w:jc w:val="both"/>
              <w:rPr>
                <w:rFonts w:ascii="黑体" w:hAnsi="黑体" w:eastAsia="黑体"/>
                <w:sz w:val="24"/>
                <w:szCs w:val="24"/>
              </w:rPr>
            </w:pPr>
            <w:r>
              <w:rPr>
                <w:rFonts w:hint="eastAsia" w:ascii="宋体" w:hAnsi="宋体" w:cs="宋体"/>
              </w:rPr>
              <w:t>文中通过实验验证了该方法在肺部肿瘤分割中的有效性，结果表明，采用跨模态先验的深度学习模型相比于仅使用MRI图像的模型，在准确性和鲁棒性上都有显著提升。尤其在小型MRI数据集上，结合CT图像的先验信息使得模型能够在训练数据较少的情况下，仍然表现出较高的分割精度。</w:t>
            </w:r>
          </w:p>
        </w:tc>
      </w:tr>
      <w:tr w14:paraId="166A6210">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5BE30DC">
            <w:pPr>
              <w:jc w:val="center"/>
              <w:rPr>
                <w:rFonts w:ascii="??_GB2312" w:hAnsi="??_GB2312"/>
                <w:sz w:val="24"/>
                <w:szCs w:val="24"/>
              </w:rPr>
            </w:pPr>
          </w:p>
          <w:p w14:paraId="7952F9AA">
            <w:pPr>
              <w:jc w:val="center"/>
              <w:rPr>
                <w:rFonts w:ascii="??_GB2312" w:hAnsi="??_GB2312"/>
                <w:sz w:val="24"/>
                <w:szCs w:val="24"/>
              </w:rPr>
            </w:pPr>
            <w:r>
              <w:rPr>
                <w:rFonts w:hint="eastAsia" w:ascii="黑体" w:hAnsi="黑体" w:eastAsia="黑体"/>
                <w:sz w:val="24"/>
                <w:szCs w:val="24"/>
              </w:rPr>
              <w:t>个人启发与思考</w:t>
            </w:r>
          </w:p>
        </w:tc>
        <w:tc>
          <w:tcPr>
            <w:tcW w:w="6990" w:type="dxa"/>
            <w:gridSpan w:val="5"/>
            <w:tcBorders>
              <w:top w:val="single" w:color="auto" w:sz="4" w:space="0"/>
              <w:left w:val="single" w:color="auto" w:sz="4" w:space="0"/>
              <w:bottom w:val="single" w:color="auto" w:sz="4" w:space="0"/>
              <w:right w:val="single" w:color="auto" w:sz="4" w:space="0"/>
            </w:tcBorders>
            <w:vAlign w:val="top"/>
          </w:tcPr>
          <w:p w14:paraId="1938F59E">
            <w:pPr>
              <w:ind w:firstLine="420" w:firstLineChars="200"/>
              <w:jc w:val="both"/>
              <w:rPr>
                <w:rFonts w:hint="eastAsia" w:cs="宋体"/>
                <w:lang w:val="en-US" w:eastAsia="zh-CN"/>
              </w:rPr>
            </w:pPr>
            <w:r>
              <w:rPr>
                <w:rFonts w:hint="eastAsia" w:cs="宋体"/>
                <w:lang w:val="en-US" w:eastAsia="zh-CN"/>
              </w:rPr>
              <w:t>该研究为解决深度学习在小样本医学影像数据集上的泛化能力提供了新的思路。通过跨模态信息的融合，不仅克服了单一模态数据的不足，还有效提升了小样本情况下的学习效果。这一方法的核心启示在于，医学影像中不同模态的信息可以互补，利用不同模态间的关联性可以弥补数据稀缺带来的问题，为其他医学影像处理任务（如病灶检测、分割、预测等）提供了可借鉴的思路。</w:t>
            </w:r>
          </w:p>
          <w:p w14:paraId="207946BB">
            <w:pPr>
              <w:ind w:firstLine="420" w:firstLineChars="200"/>
              <w:jc w:val="both"/>
              <w:rPr>
                <w:rFonts w:ascii="宋体" w:cs="宋体"/>
              </w:rPr>
            </w:pPr>
            <w:r>
              <w:rPr>
                <w:rFonts w:hint="eastAsia" w:cs="宋体"/>
                <w:lang w:val="en-US" w:eastAsia="zh-CN"/>
              </w:rPr>
              <w:t>此外，这篇文章还指出了如何利用现有的大型数据集（如CT数据集）和小型数据集（如MRI数据集）之间的关系进行模型训练，避免了对大量MRI数据的依赖，这对资源有限的医院或实验室来说，具有重要的现实意义。</w:t>
            </w:r>
          </w:p>
        </w:tc>
      </w:tr>
      <w:tr w14:paraId="1AC61C31">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0F55A04">
            <w:pPr>
              <w:rPr>
                <w:rFonts w:ascii="黑体" w:hAnsi="黑体" w:eastAsia="黑体"/>
                <w:sz w:val="24"/>
                <w:szCs w:val="24"/>
              </w:rPr>
            </w:pPr>
            <w:r>
              <w:rPr>
                <w:rFonts w:hint="eastAsia" w:ascii="黑体" w:hAnsi="黑体" w:eastAsia="黑体"/>
                <w:sz w:val="24"/>
                <w:szCs w:val="24"/>
              </w:rPr>
              <w:t>导师评阅意见</w:t>
            </w:r>
          </w:p>
        </w:tc>
        <w:tc>
          <w:tcPr>
            <w:tcW w:w="6990" w:type="dxa"/>
            <w:gridSpan w:val="5"/>
            <w:tcBorders>
              <w:top w:val="single" w:color="auto" w:sz="4" w:space="0"/>
              <w:left w:val="nil"/>
              <w:bottom w:val="single" w:color="auto" w:sz="4" w:space="0"/>
              <w:right w:val="single" w:color="auto" w:sz="4" w:space="0"/>
            </w:tcBorders>
            <w:vAlign w:val="center"/>
          </w:tcPr>
          <w:p w14:paraId="03F34FD6"/>
          <w:p w14:paraId="7EB8E502">
            <w:pPr>
              <w:jc w:val="left"/>
              <w:rPr>
                <w:rFonts w:hint="eastAsia" w:cs="宋体"/>
                <w:lang w:val="en-US" w:eastAsia="zh-CN"/>
              </w:rPr>
            </w:pPr>
            <w:r>
              <w:rPr>
                <w:rFonts w:hint="eastAsia" w:cs="宋体"/>
                <w:sz w:val="24"/>
                <w:szCs w:val="24"/>
                <w:lang w:val="en-US" w:eastAsia="zh-CN"/>
              </w:rPr>
              <w:t xml:space="preserve">  </w:t>
            </w:r>
            <w:r>
              <w:rPr>
                <w:rFonts w:hint="eastAsia" w:cs="宋体"/>
                <w:lang w:val="en-US" w:eastAsia="zh-CN"/>
              </w:rPr>
              <w:t>本篇文献提出的跨模态先验增强深度学习方法，在解决小样本MRI数据集上的肺部肿瘤分割问题上取得了显著的成果。通过结合CT图像提供的先验信息，有效提升了分割模型的鲁棒性和泛化能力，展示了跨模态信息融合的巨大潜力。文章结构清晰，实验结果具有说服力，且方法创新性较强。</w:t>
            </w:r>
          </w:p>
          <w:p w14:paraId="3B83EAC7">
            <w:pPr>
              <w:jc w:val="left"/>
              <w:rPr>
                <w:rFonts w:hint="eastAsia" w:cs="宋体"/>
                <w:lang w:val="en-US" w:eastAsia="zh-CN"/>
              </w:rPr>
            </w:pPr>
          </w:p>
          <w:p w14:paraId="6C8ECAD6">
            <w:pPr>
              <w:ind w:firstLine="3150" w:firstLineChars="1500"/>
              <w:jc w:val="left"/>
            </w:pPr>
            <w:r>
              <w:rPr>
                <w:rFonts w:hint="eastAsia"/>
              </w:rPr>
              <w:t>签字：</w:t>
            </w:r>
            <w:r>
              <w:rPr>
                <w:rFonts w:ascii="??_GB2312" w:hAnsi="??_GB2312"/>
                <w:sz w:val="24"/>
                <w:szCs w:val="24"/>
              </w:rPr>
              <w:drawing>
                <wp:inline distT="0" distB="0" distL="0" distR="0">
                  <wp:extent cx="524510" cy="335280"/>
                  <wp:effectExtent l="0" t="0" r="8890" b="7620"/>
                  <wp:docPr id="69505809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58099"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42869BF">
            <w:pPr>
              <w:jc w:val="center"/>
            </w:pPr>
            <w:r>
              <w:t xml:space="preserve">             </w:t>
            </w:r>
            <w:r>
              <w:rPr>
                <w:rFonts w:hint="eastAsia"/>
                <w:lang w:val="en-US" w:eastAsia="zh-CN"/>
              </w:rPr>
              <w:t>2025</w:t>
            </w:r>
            <w:r>
              <w:rPr>
                <w:rFonts w:hint="eastAsia"/>
              </w:rPr>
              <w:t>年</w:t>
            </w:r>
            <w:r>
              <w:rPr>
                <w:rFonts w:hint="eastAsia"/>
                <w:lang w:val="en-US" w:eastAsia="zh-CN"/>
              </w:rPr>
              <w:t>10</w:t>
            </w:r>
            <w:r>
              <w:rPr>
                <w:rFonts w:hint="eastAsia"/>
              </w:rPr>
              <w:t>月</w:t>
            </w:r>
            <w:r>
              <w:rPr>
                <w:rFonts w:hint="eastAsia"/>
                <w:lang w:val="en-US" w:eastAsia="zh-CN"/>
              </w:rPr>
              <w:t>28</w:t>
            </w:r>
            <w:r>
              <w:rPr>
                <w:rFonts w:hint="eastAsia"/>
              </w:rPr>
              <w:t>日</w:t>
            </w:r>
          </w:p>
        </w:tc>
      </w:tr>
    </w:tbl>
    <w:p w14:paraId="2508118E">
      <w:pPr>
        <w:spacing w:line="360" w:lineRule="auto"/>
        <w:jc w:val="center"/>
        <w:rPr>
          <w:rFonts w:hint="eastAsia" w:ascii="黑体" w:hAnsi="黑体" w:eastAsia="黑体"/>
          <w:sz w:val="28"/>
          <w:szCs w:val="28"/>
        </w:rPr>
      </w:pPr>
    </w:p>
    <w:tbl>
      <w:tblPr>
        <w:tblStyle w:val="4"/>
        <w:tblW w:w="8895" w:type="dxa"/>
        <w:tblInd w:w="-187" w:type="dxa"/>
        <w:tblLayout w:type="fixed"/>
        <w:tblCellMar>
          <w:top w:w="0" w:type="dxa"/>
          <w:left w:w="108" w:type="dxa"/>
          <w:bottom w:w="0" w:type="dxa"/>
          <w:right w:w="108" w:type="dxa"/>
        </w:tblCellMar>
      </w:tblPr>
      <w:tblGrid>
        <w:gridCol w:w="1905"/>
        <w:gridCol w:w="1699"/>
        <w:gridCol w:w="165"/>
        <w:gridCol w:w="993"/>
        <w:gridCol w:w="207"/>
        <w:gridCol w:w="3926"/>
      </w:tblGrid>
      <w:tr w14:paraId="3AB5BA67">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7B157546">
            <w:pPr>
              <w:jc w:val="center"/>
              <w:rPr>
                <w:rFonts w:hint="eastAsia" w:ascii="黑体" w:hAnsi="黑体" w:eastAsia="黑体"/>
                <w:sz w:val="24"/>
                <w:szCs w:val="24"/>
                <w:lang w:eastAsia="zh-CN"/>
              </w:rPr>
            </w:pPr>
            <w:r>
              <w:rPr>
                <w:rFonts w:hint="eastAsia" w:ascii="黑体" w:hAnsi="黑体" w:eastAsia="黑体"/>
                <w:sz w:val="24"/>
                <w:szCs w:val="24"/>
                <w:lang w:eastAsia="zh-CN"/>
              </w:rPr>
              <w:t>学</w:t>
            </w:r>
            <w:r>
              <w:rPr>
                <w:rFonts w:hint="eastAsia" w:ascii="黑体" w:hAnsi="黑体" w:eastAsia="黑体"/>
                <w:sz w:val="24"/>
                <w:szCs w:val="24"/>
                <w:lang w:val="en-US" w:eastAsia="zh-CN"/>
              </w:rPr>
              <w:t xml:space="preserve">  </w:t>
            </w:r>
            <w:r>
              <w:rPr>
                <w:rFonts w:hint="eastAsia" w:ascii="黑体" w:hAnsi="黑体" w:eastAsia="黑体"/>
                <w:sz w:val="24"/>
                <w:szCs w:val="24"/>
                <w:lang w:eastAsia="zh-CN"/>
              </w:rPr>
              <w:t>号</w:t>
            </w:r>
          </w:p>
        </w:tc>
        <w:tc>
          <w:tcPr>
            <w:tcW w:w="1699" w:type="dxa"/>
            <w:tcBorders>
              <w:top w:val="single" w:color="auto" w:sz="4" w:space="0"/>
              <w:left w:val="nil"/>
              <w:bottom w:val="single" w:color="auto" w:sz="4" w:space="0"/>
              <w:right w:val="single" w:color="auto" w:sz="4" w:space="0"/>
            </w:tcBorders>
            <w:vAlign w:val="center"/>
          </w:tcPr>
          <w:p w14:paraId="2B9DFCE5">
            <w:pPr>
              <w:jc w:val="center"/>
              <w:rPr>
                <w:rFonts w:hint="default" w:ascii="??_GB2312" w:hAnsi="??_GB2312" w:eastAsia="宋体"/>
                <w:sz w:val="24"/>
                <w:szCs w:val="24"/>
                <w:lang w:val="en-US" w:eastAsia="zh-CN"/>
              </w:rPr>
            </w:pPr>
            <w:r>
              <w:rPr>
                <w:rFonts w:hint="eastAsia" w:ascii="??_GB2312" w:hAnsi="??_GB2312"/>
                <w:sz w:val="24"/>
                <w:szCs w:val="24"/>
                <w:lang w:val="en-US" w:eastAsia="zh-CN"/>
              </w:rPr>
              <w:t>2024200245</w:t>
            </w:r>
          </w:p>
        </w:tc>
        <w:tc>
          <w:tcPr>
            <w:tcW w:w="1158" w:type="dxa"/>
            <w:gridSpan w:val="2"/>
            <w:tcBorders>
              <w:top w:val="single" w:color="auto" w:sz="4" w:space="0"/>
              <w:left w:val="nil"/>
              <w:bottom w:val="single" w:color="auto" w:sz="4" w:space="0"/>
              <w:right w:val="single" w:color="auto" w:sz="4" w:space="0"/>
            </w:tcBorders>
            <w:vAlign w:val="center"/>
          </w:tcPr>
          <w:p w14:paraId="3998E2DF">
            <w:pPr>
              <w:jc w:val="center"/>
              <w:rPr>
                <w:rFonts w:hint="eastAsia" w:ascii="??_GB2312" w:hAnsi="??_GB2312" w:eastAsia="宋体"/>
                <w:sz w:val="24"/>
                <w:szCs w:val="24"/>
                <w:lang w:eastAsia="zh-CN"/>
              </w:rPr>
            </w:pPr>
            <w:r>
              <w:rPr>
                <w:rFonts w:hint="eastAsia" w:ascii="??_GB2312" w:hAnsi="??_GB2312"/>
                <w:sz w:val="24"/>
                <w:szCs w:val="24"/>
                <w:lang w:eastAsia="zh-CN"/>
              </w:rPr>
              <w:t>姓</w:t>
            </w:r>
            <w:r>
              <w:rPr>
                <w:rFonts w:hint="eastAsia" w:ascii="??_GB2312" w:hAnsi="??_GB2312"/>
                <w:sz w:val="24"/>
                <w:szCs w:val="24"/>
                <w:lang w:val="en-US" w:eastAsia="zh-CN"/>
              </w:rPr>
              <w:t xml:space="preserve"> </w:t>
            </w:r>
            <w:r>
              <w:rPr>
                <w:rFonts w:hint="eastAsia" w:ascii="??_GB2312" w:hAnsi="??_GB2312"/>
                <w:sz w:val="24"/>
                <w:szCs w:val="24"/>
                <w:lang w:eastAsia="zh-CN"/>
              </w:rPr>
              <w:t>名</w:t>
            </w:r>
          </w:p>
        </w:tc>
        <w:tc>
          <w:tcPr>
            <w:tcW w:w="4133" w:type="dxa"/>
            <w:gridSpan w:val="2"/>
            <w:tcBorders>
              <w:top w:val="single" w:color="auto" w:sz="4" w:space="0"/>
              <w:left w:val="nil"/>
              <w:bottom w:val="single" w:color="auto" w:sz="4" w:space="0"/>
              <w:right w:val="single" w:color="auto" w:sz="4" w:space="0"/>
            </w:tcBorders>
            <w:vAlign w:val="center"/>
          </w:tcPr>
          <w:p w14:paraId="491676A4">
            <w:pPr>
              <w:jc w:val="center"/>
              <w:rPr>
                <w:rFonts w:hint="eastAsia" w:ascii="??_GB2312" w:hAnsi="??_GB2312" w:eastAsia="宋体"/>
                <w:sz w:val="24"/>
                <w:szCs w:val="24"/>
                <w:lang w:val="en-US" w:eastAsia="zh-CN"/>
              </w:rPr>
            </w:pPr>
            <w:r>
              <w:rPr>
                <w:rFonts w:hint="eastAsia" w:ascii="??_GB2312" w:hAnsi="??_GB2312"/>
                <w:sz w:val="24"/>
                <w:szCs w:val="24"/>
                <w:lang w:val="en-US" w:eastAsia="zh-CN"/>
              </w:rPr>
              <w:t>胡仕超</w:t>
            </w:r>
          </w:p>
        </w:tc>
      </w:tr>
      <w:tr w14:paraId="02D6DA98">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E93BCF4">
            <w:pPr>
              <w:jc w:val="center"/>
              <w:rPr>
                <w:rFonts w:hint="eastAsia" w:ascii="黑体" w:hAnsi="黑体" w:eastAsia="黑体" w:cs="Times New Roman"/>
                <w:kern w:val="2"/>
                <w:sz w:val="24"/>
                <w:szCs w:val="24"/>
                <w:lang w:val="en-US" w:eastAsia="zh-CN" w:bidi="ar-SA"/>
              </w:rPr>
            </w:pPr>
            <w:r>
              <w:rPr>
                <w:rFonts w:hint="eastAsia" w:ascii="黑体" w:hAnsi="黑体" w:eastAsia="黑体"/>
                <w:sz w:val="24"/>
                <w:szCs w:val="24"/>
              </w:rPr>
              <w:t>第</w:t>
            </w:r>
            <w:r>
              <w:rPr>
                <w:rFonts w:hint="eastAsia" w:ascii="黑体" w:hAnsi="黑体" w:eastAsia="黑体"/>
                <w:sz w:val="24"/>
                <w:szCs w:val="24"/>
                <w:lang w:val="en-US" w:eastAsia="zh-CN"/>
              </w:rPr>
              <w:t>22</w:t>
            </w:r>
            <w:r>
              <w:rPr>
                <w:rFonts w:hint="eastAsia" w:ascii="黑体" w:hAnsi="黑体" w:eastAsia="黑体"/>
                <w:sz w:val="24"/>
                <w:szCs w:val="24"/>
              </w:rPr>
              <w:t>篇</w:t>
            </w:r>
          </w:p>
        </w:tc>
        <w:tc>
          <w:tcPr>
            <w:tcW w:w="1699" w:type="dxa"/>
            <w:tcBorders>
              <w:top w:val="single" w:color="auto" w:sz="4" w:space="0"/>
              <w:left w:val="nil"/>
              <w:bottom w:val="single" w:color="auto" w:sz="4" w:space="0"/>
              <w:right w:val="single" w:color="auto" w:sz="4" w:space="0"/>
            </w:tcBorders>
            <w:vAlign w:val="center"/>
          </w:tcPr>
          <w:p w14:paraId="0EAFC3D5">
            <w:pPr>
              <w:jc w:val="center"/>
              <w:rPr>
                <w:rFonts w:hint="eastAsia" w:ascii="??_GB2312" w:hAnsi="??_GB2312" w:eastAsia="宋体" w:cs="Times New Roman"/>
                <w:kern w:val="2"/>
                <w:sz w:val="24"/>
                <w:szCs w:val="24"/>
                <w:lang w:val="en-US" w:eastAsia="zh-CN" w:bidi="ar-SA"/>
              </w:rPr>
            </w:pPr>
            <w:r>
              <w:rPr>
                <w:rFonts w:hint="eastAsia" w:ascii="黑体" w:hAnsi="黑体" w:eastAsia="黑体"/>
                <w:sz w:val="24"/>
                <w:szCs w:val="24"/>
              </w:rPr>
              <w:t>文献题目</w:t>
            </w:r>
          </w:p>
        </w:tc>
        <w:tc>
          <w:tcPr>
            <w:tcW w:w="5291" w:type="dxa"/>
            <w:gridSpan w:val="4"/>
            <w:tcBorders>
              <w:top w:val="single" w:color="auto" w:sz="4" w:space="0"/>
              <w:left w:val="nil"/>
              <w:bottom w:val="single" w:color="auto" w:sz="4" w:space="0"/>
              <w:right w:val="single" w:color="auto" w:sz="4" w:space="0"/>
            </w:tcBorders>
            <w:vAlign w:val="center"/>
          </w:tcPr>
          <w:p w14:paraId="773FCA5B">
            <w:pPr>
              <w:jc w:val="center"/>
              <w:rPr>
                <w:rFonts w:ascii="??_GB2312" w:hAnsi="??_GB2312"/>
                <w:sz w:val="24"/>
                <w:szCs w:val="24"/>
              </w:rPr>
            </w:pPr>
            <w:r>
              <w:rPr>
                <w:rFonts w:hint="default" w:ascii="Times New Roman" w:hAnsi="Times New Roman" w:cs="Times New Roman"/>
                <w:vertAlign w:val="baseline"/>
                <w:lang w:val="en-US" w:eastAsia="zh-CN"/>
              </w:rPr>
              <w:t>A Study on the Performance of U-Net Modifications in Retroperitoneal Tumor Segmentation</w:t>
            </w:r>
          </w:p>
        </w:tc>
      </w:tr>
      <w:tr w14:paraId="19AADFAD">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0E7D9BE">
            <w:pPr>
              <w:jc w:val="center"/>
              <w:rPr>
                <w:rFonts w:ascii="黑体" w:hAnsi="黑体" w:eastAsia="黑体"/>
                <w:sz w:val="24"/>
                <w:szCs w:val="24"/>
              </w:rPr>
            </w:pPr>
            <w:r>
              <w:rPr>
                <w:rFonts w:hint="eastAsia" w:ascii="黑体" w:hAnsi="黑体" w:eastAsia="黑体"/>
                <w:sz w:val="24"/>
                <w:szCs w:val="24"/>
              </w:rPr>
              <w:t>文献引用</w:t>
            </w:r>
          </w:p>
        </w:tc>
        <w:tc>
          <w:tcPr>
            <w:tcW w:w="6990" w:type="dxa"/>
            <w:gridSpan w:val="5"/>
            <w:tcBorders>
              <w:top w:val="single" w:color="auto" w:sz="4" w:space="0"/>
              <w:left w:val="nil"/>
              <w:bottom w:val="single" w:color="auto" w:sz="4" w:space="0"/>
              <w:right w:val="single" w:color="auto" w:sz="4" w:space="0"/>
            </w:tcBorders>
            <w:vAlign w:val="top"/>
          </w:tcPr>
          <w:p w14:paraId="77D3E634">
            <w:pPr>
              <w:keepNext w:val="0"/>
              <w:keepLines w:val="0"/>
              <w:pageBreakBefore w:val="0"/>
              <w:widowControl w:val="0"/>
              <w:kinsoku/>
              <w:wordWrap w:val="0"/>
              <w:overflowPunct/>
              <w:topLinePunct w:val="0"/>
              <w:autoSpaceDE/>
              <w:autoSpaceDN/>
              <w:bidi w:val="0"/>
              <w:adjustRightInd/>
              <w:snapToGrid/>
              <w:jc w:val="both"/>
              <w:textAlignment w:val="auto"/>
              <w:rPr>
                <w:rFonts w:ascii="??_GB2312" w:hAnsi="??_GB2312"/>
                <w:sz w:val="24"/>
                <w:szCs w:val="24"/>
              </w:rPr>
            </w:pPr>
            <w:r>
              <w:rPr>
                <w:rFonts w:hint="eastAsia" w:ascii="Times New Roman" w:hAnsi="Times New Roman" w:cs="Times New Roman"/>
                <w:vertAlign w:val="baseline"/>
                <w:lang w:val="en-US" w:eastAsia="zh-CN"/>
              </w:rPr>
              <w:t>Heidari M, Aghdam E K, Manzella A, et al. A study on the performance of U-Net modifications in retroperitoneal tumor segmentation[C]//Medical Imaging 2025: Computer-Aided Diagnosis. SPIE, 2025, 13407: 382-391.</w:t>
            </w:r>
          </w:p>
        </w:tc>
      </w:tr>
      <w:tr w14:paraId="547A8A25">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1AD76F1A">
            <w:pPr>
              <w:rPr>
                <w:rFonts w:ascii="黑体" w:hAnsi="黑体" w:eastAsia="黑体"/>
                <w:sz w:val="24"/>
                <w:szCs w:val="24"/>
              </w:rPr>
            </w:pPr>
            <w:r>
              <w:rPr>
                <w:rFonts w:hint="eastAsia" w:ascii="黑体" w:hAnsi="黑体" w:eastAsia="黑体"/>
                <w:sz w:val="24"/>
                <w:szCs w:val="24"/>
              </w:rPr>
              <w:t>文献检索类型</w:t>
            </w:r>
          </w:p>
        </w:tc>
        <w:tc>
          <w:tcPr>
            <w:tcW w:w="1864" w:type="dxa"/>
            <w:gridSpan w:val="2"/>
            <w:tcBorders>
              <w:top w:val="single" w:color="auto" w:sz="4" w:space="0"/>
              <w:left w:val="nil"/>
              <w:bottom w:val="single" w:color="auto" w:sz="4" w:space="0"/>
              <w:right w:val="single" w:color="auto" w:sz="4" w:space="0"/>
            </w:tcBorders>
            <w:vAlign w:val="center"/>
          </w:tcPr>
          <w:p w14:paraId="4336E376">
            <w:pPr>
              <w:jc w:val="center"/>
              <w:rPr>
                <w:rFonts w:hint="eastAsia" w:ascii="黑体" w:hAnsi="黑体" w:eastAsia="黑体"/>
                <w:sz w:val="24"/>
                <w:szCs w:val="24"/>
                <w:lang w:val="en-US" w:eastAsia="zh-CN"/>
              </w:rPr>
            </w:pPr>
            <w:r>
              <w:rPr>
                <w:rFonts w:hint="eastAsia" w:ascii="黑体" w:hAnsi="黑体" w:eastAsia="黑体"/>
                <w:sz w:val="24"/>
                <w:szCs w:val="24"/>
                <w:lang w:val="en-US" w:eastAsia="zh-CN"/>
              </w:rPr>
              <w:t>外文期刊</w:t>
            </w:r>
          </w:p>
        </w:tc>
        <w:tc>
          <w:tcPr>
            <w:tcW w:w="1200" w:type="dxa"/>
            <w:gridSpan w:val="2"/>
            <w:tcBorders>
              <w:top w:val="single" w:color="auto" w:sz="4" w:space="0"/>
              <w:left w:val="single" w:color="auto" w:sz="4" w:space="0"/>
              <w:bottom w:val="single" w:color="auto" w:sz="4" w:space="0"/>
              <w:right w:val="single" w:color="auto" w:sz="4" w:space="0"/>
            </w:tcBorders>
            <w:vAlign w:val="center"/>
          </w:tcPr>
          <w:p w14:paraId="2B151C49">
            <w:pPr>
              <w:rPr>
                <w:rFonts w:ascii="黑体" w:hAnsi="黑体" w:eastAsia="黑体"/>
                <w:sz w:val="24"/>
                <w:szCs w:val="24"/>
              </w:rPr>
            </w:pPr>
            <w:r>
              <w:rPr>
                <w:rFonts w:hint="eastAsia" w:ascii="黑体" w:hAnsi="黑体" w:eastAsia="黑体"/>
                <w:sz w:val="24"/>
                <w:szCs w:val="24"/>
              </w:rPr>
              <w:t>文献作者</w:t>
            </w:r>
          </w:p>
        </w:tc>
        <w:tc>
          <w:tcPr>
            <w:tcW w:w="3926" w:type="dxa"/>
            <w:tcBorders>
              <w:top w:val="single" w:color="auto" w:sz="4" w:space="0"/>
              <w:left w:val="single" w:color="auto" w:sz="4" w:space="0"/>
              <w:bottom w:val="single" w:color="auto" w:sz="4" w:space="0"/>
              <w:right w:val="single" w:color="auto" w:sz="4" w:space="0"/>
            </w:tcBorders>
            <w:vAlign w:val="center"/>
          </w:tcPr>
          <w:p w14:paraId="0C470976">
            <w:pPr>
              <w:jc w:val="center"/>
              <w:rPr>
                <w:rFonts w:ascii="黑体" w:hAnsi="黑体" w:eastAsia="黑体"/>
                <w:sz w:val="24"/>
                <w:szCs w:val="24"/>
              </w:rPr>
            </w:pPr>
            <w:r>
              <w:rPr>
                <w:rFonts w:hint="eastAsia" w:ascii="Times New Roman" w:hAnsi="Times New Roman" w:cs="Times New Roman"/>
                <w:vertAlign w:val="baseline"/>
                <w:lang w:val="en-US" w:eastAsia="zh-CN"/>
              </w:rPr>
              <w:t>Heidari M, Aghdam E K, Manzella A, et al</w:t>
            </w:r>
          </w:p>
        </w:tc>
      </w:tr>
      <w:tr w14:paraId="7A0E4566">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right w:val="single" w:color="auto" w:sz="4" w:space="0"/>
            </w:tcBorders>
            <w:vAlign w:val="center"/>
          </w:tcPr>
          <w:p w14:paraId="04E90DF6">
            <w:pPr>
              <w:jc w:val="center"/>
              <w:rPr>
                <w:rFonts w:ascii="黑体" w:hAnsi="黑体" w:eastAsia="黑体"/>
                <w:sz w:val="24"/>
                <w:szCs w:val="24"/>
              </w:rPr>
            </w:pPr>
            <w:r>
              <w:rPr>
                <w:rFonts w:hint="eastAsia" w:ascii="黑体" w:hAnsi="黑体" w:eastAsia="黑体"/>
                <w:sz w:val="24"/>
                <w:szCs w:val="24"/>
              </w:rPr>
              <w:t>文献主要内容</w:t>
            </w:r>
          </w:p>
        </w:tc>
        <w:tc>
          <w:tcPr>
            <w:tcW w:w="6990" w:type="dxa"/>
            <w:gridSpan w:val="5"/>
            <w:tcBorders>
              <w:top w:val="single" w:color="auto" w:sz="4" w:space="0"/>
              <w:left w:val="nil"/>
              <w:right w:val="single" w:color="auto" w:sz="4" w:space="0"/>
            </w:tcBorders>
            <w:vAlign w:val="center"/>
          </w:tcPr>
          <w:p w14:paraId="75BB6A24">
            <w:pPr>
              <w:ind w:firstLine="420" w:firstLineChars="200"/>
              <w:jc w:val="both"/>
              <w:rPr>
                <w:rFonts w:hint="eastAsia" w:ascii="宋体" w:hAnsi="宋体" w:cs="宋体"/>
              </w:rPr>
            </w:pPr>
          </w:p>
          <w:p w14:paraId="21075623">
            <w:pPr>
              <w:ind w:firstLine="420" w:firstLineChars="200"/>
              <w:jc w:val="both"/>
              <w:rPr>
                <w:rFonts w:hint="eastAsia" w:ascii="宋体" w:hAnsi="宋体" w:cs="宋体"/>
              </w:rPr>
            </w:pPr>
            <w:r>
              <w:rPr>
                <w:rFonts w:hint="eastAsia" w:ascii="宋体" w:hAnsi="宋体" w:cs="宋体"/>
              </w:rPr>
              <w:t>本研究针对U-Net在腹膜后肿瘤（retroperitoneal tumor）分割中的应用进行了系统分析，并探讨了多种改进方法对模型性能的影响。U-Net因结构简洁、易于训练而广泛用于医学图像分割，但在复杂肿瘤任务中仍存在精度不足、过拟合及对形态变化敏感等问题。为此，论文研究了引入注意力机制、深度监督和金字塔池化等改进策略，以增强模型对肿瘤区域的关注和细节捕捉能力。实验结果显示，改进版U-Net（如Attention U-Net、Deep Supervision U-Net）在分割准确率、IoU 和 Dice 系数等指标上均优于标准U-Net，尤其在肿瘤边界模糊或形态复杂的情况下表现更佳。研究还指出，这些改进不仅提升了模型精度与鲁棒性，也减轻了过拟合风险，同时提醒在不同肿瘤类型与影像条件下需进行任务定制化优化。</w:t>
            </w:r>
          </w:p>
          <w:p w14:paraId="59C0150D">
            <w:pPr>
              <w:ind w:firstLine="480" w:firstLineChars="200"/>
              <w:jc w:val="both"/>
              <w:rPr>
                <w:rFonts w:ascii="黑体" w:hAnsi="黑体" w:eastAsia="黑体"/>
                <w:sz w:val="24"/>
                <w:szCs w:val="24"/>
              </w:rPr>
            </w:pPr>
          </w:p>
        </w:tc>
      </w:tr>
      <w:tr w14:paraId="3C8EFB6B">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011C71C">
            <w:pPr>
              <w:jc w:val="center"/>
              <w:rPr>
                <w:rFonts w:ascii="??_GB2312" w:hAnsi="??_GB2312"/>
                <w:sz w:val="24"/>
                <w:szCs w:val="24"/>
              </w:rPr>
            </w:pPr>
          </w:p>
          <w:p w14:paraId="565251D3">
            <w:pPr>
              <w:jc w:val="center"/>
              <w:rPr>
                <w:rFonts w:ascii="??_GB2312" w:hAnsi="??_GB2312"/>
                <w:sz w:val="24"/>
                <w:szCs w:val="24"/>
              </w:rPr>
            </w:pPr>
            <w:r>
              <w:rPr>
                <w:rFonts w:hint="eastAsia" w:ascii="黑体" w:hAnsi="黑体" w:eastAsia="黑体"/>
                <w:sz w:val="24"/>
                <w:szCs w:val="24"/>
              </w:rPr>
              <w:t>个人启发与思考</w:t>
            </w:r>
          </w:p>
        </w:tc>
        <w:tc>
          <w:tcPr>
            <w:tcW w:w="6990" w:type="dxa"/>
            <w:gridSpan w:val="5"/>
            <w:tcBorders>
              <w:top w:val="single" w:color="auto" w:sz="4" w:space="0"/>
              <w:left w:val="single" w:color="auto" w:sz="4" w:space="0"/>
              <w:bottom w:val="single" w:color="auto" w:sz="4" w:space="0"/>
              <w:right w:val="single" w:color="auto" w:sz="4" w:space="0"/>
            </w:tcBorders>
            <w:vAlign w:val="center"/>
          </w:tcPr>
          <w:p w14:paraId="75FD3FFD">
            <w:pPr>
              <w:ind w:firstLine="420" w:firstLineChars="200"/>
              <w:jc w:val="both"/>
              <w:rPr>
                <w:rFonts w:hint="eastAsia" w:cs="宋体"/>
                <w:lang w:val="en-US" w:eastAsia="zh-CN"/>
              </w:rPr>
            </w:pPr>
          </w:p>
          <w:p w14:paraId="13000D6A">
            <w:pPr>
              <w:ind w:firstLine="420" w:firstLineChars="200"/>
              <w:jc w:val="both"/>
              <w:rPr>
                <w:rFonts w:hint="eastAsia" w:cs="宋体"/>
                <w:lang w:val="en-US" w:eastAsia="zh-CN"/>
              </w:rPr>
            </w:pPr>
            <w:r>
              <w:rPr>
                <w:rFonts w:hint="eastAsia" w:cs="宋体"/>
                <w:lang w:val="en-US" w:eastAsia="zh-CN"/>
              </w:rPr>
              <w:t>该研究为U-Net的优化提供了宝贵的经验，特别是在面对复杂肿瘤分割任务时，如何通过引入注意力机制、深度监督等方法，增强网络对关键信息的捕捉能力，解决U-Net在标准任务中容易出现的性能瓶颈。实验结果提示我们，对于具有不规则形态、模糊边界的肿瘤，改进的U-Net模型能够有效提高分割精度。</w:t>
            </w:r>
          </w:p>
          <w:p w14:paraId="5783075E">
            <w:pPr>
              <w:ind w:firstLine="420" w:firstLineChars="200"/>
              <w:jc w:val="both"/>
              <w:rPr>
                <w:rFonts w:hint="eastAsia" w:cs="宋体"/>
                <w:lang w:val="en-US" w:eastAsia="zh-CN"/>
              </w:rPr>
            </w:pPr>
            <w:r>
              <w:rPr>
                <w:rFonts w:hint="eastAsia" w:cs="宋体"/>
                <w:lang w:val="en-US" w:eastAsia="zh-CN"/>
              </w:rPr>
              <w:t>这一研究的启示不仅对retroperitoneal肿瘤分割有重要意义，也为其他复杂结构的医学影像分割提供了参考。例如，脑部肿瘤、心脏病变等具有类似挑战的任务，可以借鉴这些改进方法来提升网络性能。</w:t>
            </w:r>
          </w:p>
          <w:p w14:paraId="522F6948">
            <w:pPr>
              <w:ind w:firstLine="420" w:firstLineChars="200"/>
              <w:jc w:val="both"/>
              <w:rPr>
                <w:rFonts w:hint="eastAsia" w:cs="宋体"/>
                <w:lang w:val="en-US" w:eastAsia="zh-CN"/>
              </w:rPr>
            </w:pPr>
            <w:r>
              <w:rPr>
                <w:rFonts w:hint="eastAsia" w:cs="宋体"/>
                <w:lang w:val="en-US" w:eastAsia="zh-CN"/>
              </w:rPr>
              <w:t>此外，改进后的U-Net模型的鲁棒性提高，表明在小样本或数据不充分的情况下，借助这些优化技术仍然可以获得较好的分割结果，具有较高的临床应用潜力，尤其是对于一些影像质量较差的病例。</w:t>
            </w:r>
          </w:p>
          <w:p w14:paraId="536061AF">
            <w:pPr>
              <w:ind w:firstLine="420" w:firstLineChars="200"/>
              <w:jc w:val="both"/>
              <w:rPr>
                <w:rFonts w:hint="eastAsia" w:cs="宋体"/>
                <w:lang w:val="en-US" w:eastAsia="zh-CN"/>
              </w:rPr>
            </w:pPr>
          </w:p>
        </w:tc>
      </w:tr>
      <w:tr w14:paraId="67C595D9">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149991F7">
            <w:pPr>
              <w:rPr>
                <w:rFonts w:ascii="黑体" w:hAnsi="黑体" w:eastAsia="黑体"/>
                <w:sz w:val="24"/>
                <w:szCs w:val="24"/>
              </w:rPr>
            </w:pPr>
            <w:r>
              <w:rPr>
                <w:rFonts w:hint="eastAsia" w:ascii="黑体" w:hAnsi="黑体" w:eastAsia="黑体"/>
                <w:sz w:val="24"/>
                <w:szCs w:val="24"/>
              </w:rPr>
              <w:t>导师评阅意见</w:t>
            </w:r>
          </w:p>
        </w:tc>
        <w:tc>
          <w:tcPr>
            <w:tcW w:w="6990" w:type="dxa"/>
            <w:gridSpan w:val="5"/>
            <w:tcBorders>
              <w:top w:val="single" w:color="auto" w:sz="4" w:space="0"/>
              <w:left w:val="nil"/>
              <w:bottom w:val="single" w:color="auto" w:sz="4" w:space="0"/>
              <w:right w:val="single" w:color="auto" w:sz="4" w:space="0"/>
            </w:tcBorders>
            <w:vAlign w:val="center"/>
          </w:tcPr>
          <w:p w14:paraId="108AF486">
            <w:pPr>
              <w:jc w:val="both"/>
              <w:rPr>
                <w:rFonts w:ascii="??_GB2312" w:hAnsi="??_GB2312"/>
                <w:sz w:val="24"/>
                <w:szCs w:val="24"/>
              </w:rPr>
            </w:pPr>
          </w:p>
          <w:p w14:paraId="744DA359">
            <w:pPr>
              <w:ind w:firstLine="420" w:firstLineChars="200"/>
              <w:rPr>
                <w:rFonts w:hint="eastAsia" w:cs="宋体"/>
                <w:lang w:eastAsia="zh-CN"/>
              </w:rPr>
            </w:pPr>
            <w:r>
              <w:rPr>
                <w:rFonts w:hint="eastAsia" w:cs="宋体"/>
                <w:lang w:eastAsia="zh-CN"/>
              </w:rPr>
              <w:t>可以加入与其他分割网络（如FCN、Mask R-CNN等）的对比分析，进一步验证改进方法的优势。</w:t>
            </w:r>
          </w:p>
          <w:p w14:paraId="7309886E">
            <w:pPr>
              <w:ind w:firstLine="420" w:firstLineChars="200"/>
            </w:pPr>
            <w:r>
              <w:rPr>
                <w:rFonts w:hint="eastAsia" w:cs="宋体"/>
                <w:lang w:eastAsia="zh-CN"/>
              </w:rPr>
              <w:t>总体来说，报告展示了U-Net优化在医学图像分割中的巨大潜力，具有较高的学术和实践价值。</w:t>
            </w:r>
          </w:p>
          <w:p w14:paraId="038269C1"/>
          <w:p w14:paraId="2713CC18">
            <w:pPr>
              <w:jc w:val="center"/>
            </w:pPr>
            <w:r>
              <w:rPr>
                <w:rFonts w:hint="eastAsia"/>
                <w:lang w:val="en-US" w:eastAsia="zh-CN"/>
              </w:rPr>
              <w:t xml:space="preserve">         </w:t>
            </w:r>
            <w:r>
              <w:rPr>
                <w:rFonts w:hint="eastAsia"/>
              </w:rPr>
              <w:t>签字：</w:t>
            </w:r>
            <w:r>
              <w:rPr>
                <w:rFonts w:ascii="??_GB2312" w:hAnsi="??_GB2312"/>
                <w:sz w:val="24"/>
                <w:szCs w:val="24"/>
              </w:rPr>
              <w:drawing>
                <wp:inline distT="0" distB="0" distL="0" distR="0">
                  <wp:extent cx="524510" cy="335280"/>
                  <wp:effectExtent l="0" t="0" r="8890" b="762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75E0CB8">
            <w:pPr>
              <w:jc w:val="center"/>
            </w:pPr>
            <w:r>
              <w:t xml:space="preserve">            </w:t>
            </w:r>
            <w:r>
              <w:rPr>
                <w:rFonts w:hint="eastAsia"/>
                <w:lang w:val="en-US" w:eastAsia="zh-CN"/>
              </w:rPr>
              <w:t>2025</w:t>
            </w:r>
            <w:r>
              <w:rPr>
                <w:rFonts w:hint="eastAsia"/>
              </w:rPr>
              <w:t>年</w:t>
            </w:r>
            <w:r>
              <w:rPr>
                <w:rFonts w:hint="eastAsia"/>
                <w:lang w:val="en-US" w:eastAsia="zh-CN"/>
              </w:rPr>
              <w:t>10</w:t>
            </w:r>
            <w:r>
              <w:rPr>
                <w:rFonts w:hint="eastAsia"/>
              </w:rPr>
              <w:t>月</w:t>
            </w:r>
            <w:r>
              <w:rPr>
                <w:rFonts w:hint="eastAsia"/>
                <w:lang w:val="en-US" w:eastAsia="zh-CN"/>
              </w:rPr>
              <w:t>28</w:t>
            </w:r>
            <w:r>
              <w:rPr>
                <w:rFonts w:hint="eastAsia"/>
              </w:rPr>
              <w:t>日</w:t>
            </w:r>
          </w:p>
        </w:tc>
      </w:tr>
    </w:tbl>
    <w:p w14:paraId="71E038D3">
      <w:pPr>
        <w:spacing w:line="360" w:lineRule="auto"/>
        <w:jc w:val="center"/>
        <w:rPr>
          <w:rFonts w:hint="eastAsia" w:ascii="黑体" w:hAnsi="黑体" w:eastAsia="黑体"/>
          <w:sz w:val="28"/>
          <w:szCs w:val="28"/>
        </w:rPr>
      </w:pPr>
    </w:p>
    <w:tbl>
      <w:tblPr>
        <w:tblStyle w:val="4"/>
        <w:tblW w:w="8898" w:type="dxa"/>
        <w:tblInd w:w="-187" w:type="dxa"/>
        <w:tblLayout w:type="fixed"/>
        <w:tblCellMar>
          <w:top w:w="0" w:type="dxa"/>
          <w:left w:w="108" w:type="dxa"/>
          <w:bottom w:w="0" w:type="dxa"/>
          <w:right w:w="108" w:type="dxa"/>
        </w:tblCellMar>
      </w:tblPr>
      <w:tblGrid>
        <w:gridCol w:w="1905"/>
        <w:gridCol w:w="1"/>
        <w:gridCol w:w="1698"/>
        <w:gridCol w:w="1"/>
        <w:gridCol w:w="164"/>
        <w:gridCol w:w="2"/>
        <w:gridCol w:w="991"/>
        <w:gridCol w:w="1"/>
        <w:gridCol w:w="206"/>
        <w:gridCol w:w="2"/>
        <w:gridCol w:w="3924"/>
        <w:gridCol w:w="3"/>
      </w:tblGrid>
      <w:tr w14:paraId="7BF86E55">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5EE0E3D">
            <w:pPr>
              <w:jc w:val="center"/>
              <w:rPr>
                <w:rFonts w:hint="eastAsia" w:ascii="黑体" w:hAnsi="黑体" w:eastAsia="黑体"/>
                <w:sz w:val="24"/>
                <w:szCs w:val="24"/>
                <w:lang w:eastAsia="zh-CN"/>
              </w:rPr>
            </w:pPr>
            <w:r>
              <w:rPr>
                <w:rFonts w:hint="eastAsia" w:ascii="黑体" w:hAnsi="黑体" w:eastAsia="黑体"/>
                <w:sz w:val="24"/>
                <w:szCs w:val="24"/>
                <w:lang w:eastAsia="zh-CN"/>
              </w:rPr>
              <w:t>学</w:t>
            </w:r>
            <w:r>
              <w:rPr>
                <w:rFonts w:hint="eastAsia" w:ascii="黑体" w:hAnsi="黑体" w:eastAsia="黑体"/>
                <w:sz w:val="24"/>
                <w:szCs w:val="24"/>
                <w:lang w:val="en-US" w:eastAsia="zh-CN"/>
              </w:rPr>
              <w:t xml:space="preserve">  </w:t>
            </w:r>
            <w:r>
              <w:rPr>
                <w:rFonts w:hint="eastAsia" w:ascii="黑体" w:hAnsi="黑体" w:eastAsia="黑体"/>
                <w:sz w:val="24"/>
                <w:szCs w:val="24"/>
                <w:lang w:eastAsia="zh-CN"/>
              </w:rPr>
              <w:t>号</w:t>
            </w:r>
          </w:p>
        </w:tc>
        <w:tc>
          <w:tcPr>
            <w:tcW w:w="1699" w:type="dxa"/>
            <w:gridSpan w:val="2"/>
            <w:tcBorders>
              <w:top w:val="single" w:color="auto" w:sz="4" w:space="0"/>
              <w:left w:val="nil"/>
              <w:bottom w:val="single" w:color="auto" w:sz="4" w:space="0"/>
              <w:right w:val="single" w:color="auto" w:sz="4" w:space="0"/>
            </w:tcBorders>
            <w:vAlign w:val="center"/>
          </w:tcPr>
          <w:p w14:paraId="63329C3A">
            <w:pPr>
              <w:jc w:val="center"/>
              <w:rPr>
                <w:rFonts w:hint="default" w:ascii="??_GB2312" w:hAnsi="??_GB2312" w:eastAsia="宋体"/>
                <w:sz w:val="24"/>
                <w:szCs w:val="24"/>
                <w:lang w:val="en-US" w:eastAsia="zh-CN"/>
              </w:rPr>
            </w:pPr>
            <w:r>
              <w:rPr>
                <w:rFonts w:hint="eastAsia" w:ascii="??_GB2312" w:hAnsi="??_GB2312"/>
                <w:sz w:val="24"/>
                <w:szCs w:val="24"/>
                <w:lang w:val="en-US" w:eastAsia="zh-CN"/>
              </w:rPr>
              <w:t>2024200245</w:t>
            </w:r>
          </w:p>
        </w:tc>
        <w:tc>
          <w:tcPr>
            <w:tcW w:w="1158" w:type="dxa"/>
            <w:gridSpan w:val="4"/>
            <w:tcBorders>
              <w:top w:val="single" w:color="auto" w:sz="4" w:space="0"/>
              <w:left w:val="nil"/>
              <w:bottom w:val="single" w:color="auto" w:sz="4" w:space="0"/>
              <w:right w:val="single" w:color="auto" w:sz="4" w:space="0"/>
            </w:tcBorders>
            <w:vAlign w:val="center"/>
          </w:tcPr>
          <w:p w14:paraId="23AAFC92">
            <w:pPr>
              <w:jc w:val="center"/>
              <w:rPr>
                <w:rFonts w:hint="eastAsia" w:ascii="??_GB2312" w:hAnsi="??_GB2312" w:eastAsia="宋体"/>
                <w:sz w:val="24"/>
                <w:szCs w:val="24"/>
                <w:lang w:eastAsia="zh-CN"/>
              </w:rPr>
            </w:pPr>
            <w:r>
              <w:rPr>
                <w:rFonts w:hint="eastAsia" w:ascii="??_GB2312" w:hAnsi="??_GB2312"/>
                <w:sz w:val="24"/>
                <w:szCs w:val="24"/>
                <w:lang w:eastAsia="zh-CN"/>
              </w:rPr>
              <w:t>姓</w:t>
            </w:r>
            <w:r>
              <w:rPr>
                <w:rFonts w:hint="eastAsia" w:ascii="??_GB2312" w:hAnsi="??_GB2312"/>
                <w:sz w:val="24"/>
                <w:szCs w:val="24"/>
                <w:lang w:val="en-US" w:eastAsia="zh-CN"/>
              </w:rPr>
              <w:t xml:space="preserve"> </w:t>
            </w:r>
            <w:r>
              <w:rPr>
                <w:rFonts w:hint="eastAsia" w:ascii="??_GB2312" w:hAnsi="??_GB2312"/>
                <w:sz w:val="24"/>
                <w:szCs w:val="24"/>
                <w:lang w:eastAsia="zh-CN"/>
              </w:rPr>
              <w:t>名</w:t>
            </w:r>
          </w:p>
        </w:tc>
        <w:tc>
          <w:tcPr>
            <w:tcW w:w="4133" w:type="dxa"/>
            <w:gridSpan w:val="4"/>
            <w:tcBorders>
              <w:top w:val="single" w:color="auto" w:sz="4" w:space="0"/>
              <w:left w:val="nil"/>
              <w:bottom w:val="single" w:color="auto" w:sz="4" w:space="0"/>
              <w:right w:val="single" w:color="auto" w:sz="4" w:space="0"/>
            </w:tcBorders>
            <w:vAlign w:val="center"/>
          </w:tcPr>
          <w:p w14:paraId="066E3AF6">
            <w:pPr>
              <w:jc w:val="center"/>
              <w:rPr>
                <w:rFonts w:hint="eastAsia" w:ascii="??_GB2312" w:hAnsi="??_GB2312" w:eastAsia="宋体"/>
                <w:sz w:val="24"/>
                <w:szCs w:val="24"/>
                <w:lang w:val="en-US" w:eastAsia="zh-CN"/>
              </w:rPr>
            </w:pPr>
            <w:r>
              <w:rPr>
                <w:rFonts w:hint="eastAsia" w:ascii="??_GB2312" w:hAnsi="??_GB2312"/>
                <w:sz w:val="24"/>
                <w:szCs w:val="24"/>
                <w:lang w:val="en-US" w:eastAsia="zh-CN"/>
              </w:rPr>
              <w:t>胡仕超</w:t>
            </w:r>
          </w:p>
        </w:tc>
      </w:tr>
      <w:tr w14:paraId="775B7693">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B185D99">
            <w:pPr>
              <w:jc w:val="center"/>
              <w:rPr>
                <w:rFonts w:hint="eastAsia" w:ascii="黑体" w:hAnsi="黑体" w:eastAsia="黑体" w:cs="Times New Roman"/>
                <w:kern w:val="2"/>
                <w:sz w:val="24"/>
                <w:szCs w:val="24"/>
                <w:lang w:val="en-US" w:eastAsia="zh-CN" w:bidi="ar-SA"/>
              </w:rPr>
            </w:pPr>
            <w:r>
              <w:rPr>
                <w:rFonts w:hint="eastAsia" w:ascii="黑体" w:hAnsi="黑体" w:eastAsia="黑体"/>
                <w:sz w:val="24"/>
                <w:szCs w:val="24"/>
              </w:rPr>
              <w:t>第</w:t>
            </w:r>
            <w:r>
              <w:rPr>
                <w:rFonts w:hint="eastAsia" w:ascii="黑体" w:hAnsi="黑体" w:eastAsia="黑体"/>
                <w:sz w:val="24"/>
                <w:szCs w:val="24"/>
                <w:lang w:val="en-US" w:eastAsia="zh-CN"/>
              </w:rPr>
              <w:t>23</w:t>
            </w:r>
            <w:r>
              <w:rPr>
                <w:rFonts w:hint="eastAsia" w:ascii="黑体" w:hAnsi="黑体" w:eastAsia="黑体"/>
                <w:sz w:val="24"/>
                <w:szCs w:val="24"/>
              </w:rPr>
              <w:t>篇</w:t>
            </w:r>
          </w:p>
        </w:tc>
        <w:tc>
          <w:tcPr>
            <w:tcW w:w="1699" w:type="dxa"/>
            <w:gridSpan w:val="2"/>
            <w:tcBorders>
              <w:top w:val="single" w:color="auto" w:sz="4" w:space="0"/>
              <w:left w:val="nil"/>
              <w:bottom w:val="single" w:color="auto" w:sz="4" w:space="0"/>
              <w:right w:val="single" w:color="auto" w:sz="4" w:space="0"/>
            </w:tcBorders>
            <w:vAlign w:val="center"/>
          </w:tcPr>
          <w:p w14:paraId="1BB00F1A">
            <w:pPr>
              <w:jc w:val="center"/>
              <w:rPr>
                <w:rFonts w:hint="eastAsia" w:ascii="??_GB2312" w:hAnsi="??_GB2312" w:eastAsia="宋体" w:cs="Times New Roman"/>
                <w:kern w:val="2"/>
                <w:sz w:val="24"/>
                <w:szCs w:val="24"/>
                <w:lang w:val="en-US" w:eastAsia="zh-CN" w:bidi="ar-SA"/>
              </w:rPr>
            </w:pPr>
            <w:r>
              <w:rPr>
                <w:rFonts w:hint="eastAsia" w:ascii="黑体" w:hAnsi="黑体" w:eastAsia="黑体"/>
                <w:sz w:val="24"/>
                <w:szCs w:val="24"/>
              </w:rPr>
              <w:t>文献题目</w:t>
            </w:r>
          </w:p>
        </w:tc>
        <w:tc>
          <w:tcPr>
            <w:tcW w:w="5291" w:type="dxa"/>
            <w:gridSpan w:val="8"/>
            <w:tcBorders>
              <w:top w:val="single" w:color="auto" w:sz="4" w:space="0"/>
              <w:left w:val="nil"/>
              <w:bottom w:val="single" w:color="auto" w:sz="4" w:space="0"/>
              <w:right w:val="single" w:color="auto" w:sz="4" w:space="0"/>
            </w:tcBorders>
            <w:vAlign w:val="center"/>
          </w:tcPr>
          <w:p w14:paraId="11A371B0">
            <w:pPr>
              <w:jc w:val="center"/>
              <w:rPr>
                <w:rFonts w:ascii="??_GB2312" w:hAnsi="??_GB2312"/>
                <w:sz w:val="24"/>
                <w:szCs w:val="24"/>
              </w:rPr>
            </w:pPr>
            <w:r>
              <w:rPr>
                <w:rFonts w:hint="default" w:ascii="Times New Roman" w:hAnsi="Times New Roman" w:cs="Times New Roman"/>
                <w:vertAlign w:val="baseline"/>
                <w:lang w:val="en-US" w:eastAsia="zh-CN"/>
              </w:rPr>
              <w:t>MedDINOv3: How to adapt vision foundation models for medical image segmentation?</w:t>
            </w:r>
          </w:p>
        </w:tc>
      </w:tr>
      <w:tr w14:paraId="03007D55">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62E37674">
            <w:pPr>
              <w:jc w:val="center"/>
              <w:rPr>
                <w:rFonts w:ascii="黑体" w:hAnsi="黑体" w:eastAsia="黑体"/>
                <w:sz w:val="24"/>
                <w:szCs w:val="24"/>
              </w:rPr>
            </w:pPr>
            <w:r>
              <w:rPr>
                <w:rFonts w:hint="eastAsia" w:ascii="黑体" w:hAnsi="黑体" w:eastAsia="黑体"/>
                <w:sz w:val="24"/>
                <w:szCs w:val="24"/>
              </w:rPr>
              <w:t>文献引用</w:t>
            </w:r>
          </w:p>
        </w:tc>
        <w:tc>
          <w:tcPr>
            <w:tcW w:w="6990" w:type="dxa"/>
            <w:gridSpan w:val="10"/>
            <w:tcBorders>
              <w:top w:val="single" w:color="auto" w:sz="4" w:space="0"/>
              <w:left w:val="nil"/>
              <w:bottom w:val="single" w:color="auto" w:sz="4" w:space="0"/>
              <w:right w:val="single" w:color="auto" w:sz="4" w:space="0"/>
            </w:tcBorders>
            <w:vAlign w:val="top"/>
          </w:tcPr>
          <w:p w14:paraId="066C25D5">
            <w:pPr>
              <w:keepNext w:val="0"/>
              <w:keepLines w:val="0"/>
              <w:pageBreakBefore w:val="0"/>
              <w:widowControl w:val="0"/>
              <w:kinsoku/>
              <w:wordWrap w:val="0"/>
              <w:overflowPunct/>
              <w:topLinePunct w:val="0"/>
              <w:autoSpaceDE/>
              <w:autoSpaceDN/>
              <w:bidi w:val="0"/>
              <w:adjustRightInd/>
              <w:snapToGrid/>
              <w:jc w:val="both"/>
              <w:textAlignment w:val="auto"/>
              <w:rPr>
                <w:rFonts w:ascii="??_GB2312" w:hAnsi="??_GB2312"/>
                <w:sz w:val="24"/>
                <w:szCs w:val="24"/>
              </w:rPr>
            </w:pPr>
            <w:r>
              <w:rPr>
                <w:rFonts w:hint="eastAsia" w:ascii="Times New Roman" w:hAnsi="Times New Roman" w:cs="Times New Roman"/>
                <w:vertAlign w:val="baseline"/>
                <w:lang w:val="en-US" w:eastAsia="zh-CN"/>
              </w:rPr>
              <w:t>Li Y, Wu Y, Lai Y, et al. MedDINOv3: How to adapt vision foundation models for medical image segmentation?[J]. arXiv preprint arXiv:2509.02379, 2025.</w:t>
            </w:r>
          </w:p>
        </w:tc>
      </w:tr>
      <w:tr w14:paraId="5647A9DE">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02B2FDEC">
            <w:pPr>
              <w:rPr>
                <w:rFonts w:ascii="黑体" w:hAnsi="黑体" w:eastAsia="黑体"/>
                <w:sz w:val="24"/>
                <w:szCs w:val="24"/>
              </w:rPr>
            </w:pPr>
            <w:r>
              <w:rPr>
                <w:rFonts w:hint="eastAsia" w:ascii="黑体" w:hAnsi="黑体" w:eastAsia="黑体"/>
                <w:sz w:val="24"/>
                <w:szCs w:val="24"/>
              </w:rPr>
              <w:t>文献检索类型</w:t>
            </w:r>
          </w:p>
        </w:tc>
        <w:tc>
          <w:tcPr>
            <w:tcW w:w="1864" w:type="dxa"/>
            <w:gridSpan w:val="4"/>
            <w:tcBorders>
              <w:top w:val="single" w:color="auto" w:sz="4" w:space="0"/>
              <w:left w:val="nil"/>
              <w:bottom w:val="single" w:color="auto" w:sz="4" w:space="0"/>
              <w:right w:val="single" w:color="auto" w:sz="4" w:space="0"/>
            </w:tcBorders>
            <w:vAlign w:val="center"/>
          </w:tcPr>
          <w:p w14:paraId="4FE6A09B">
            <w:pPr>
              <w:jc w:val="center"/>
              <w:rPr>
                <w:rFonts w:hint="eastAsia" w:ascii="黑体" w:hAnsi="黑体" w:eastAsia="黑体"/>
                <w:sz w:val="24"/>
                <w:szCs w:val="24"/>
                <w:lang w:val="en-US" w:eastAsia="zh-CN"/>
              </w:rPr>
            </w:pPr>
            <w:r>
              <w:rPr>
                <w:rFonts w:hint="eastAsia" w:ascii="黑体" w:hAnsi="黑体" w:eastAsia="黑体"/>
                <w:sz w:val="24"/>
                <w:szCs w:val="24"/>
                <w:lang w:val="en-US" w:eastAsia="zh-CN"/>
              </w:rPr>
              <w:t>外文期刊</w:t>
            </w:r>
          </w:p>
        </w:tc>
        <w:tc>
          <w:tcPr>
            <w:tcW w:w="1200" w:type="dxa"/>
            <w:gridSpan w:val="4"/>
            <w:tcBorders>
              <w:top w:val="single" w:color="auto" w:sz="4" w:space="0"/>
              <w:left w:val="single" w:color="auto" w:sz="4" w:space="0"/>
              <w:bottom w:val="single" w:color="auto" w:sz="4" w:space="0"/>
              <w:right w:val="single" w:color="auto" w:sz="4" w:space="0"/>
            </w:tcBorders>
            <w:vAlign w:val="center"/>
          </w:tcPr>
          <w:p w14:paraId="619DF83A">
            <w:pPr>
              <w:rPr>
                <w:rFonts w:ascii="黑体" w:hAnsi="黑体" w:eastAsia="黑体"/>
                <w:sz w:val="24"/>
                <w:szCs w:val="24"/>
              </w:rPr>
            </w:pPr>
            <w:r>
              <w:rPr>
                <w:rFonts w:hint="eastAsia" w:ascii="黑体" w:hAnsi="黑体" w:eastAsia="黑体"/>
                <w:sz w:val="24"/>
                <w:szCs w:val="24"/>
              </w:rPr>
              <w:t>文献作者</w:t>
            </w:r>
          </w:p>
        </w:tc>
        <w:tc>
          <w:tcPr>
            <w:tcW w:w="3926" w:type="dxa"/>
            <w:gridSpan w:val="2"/>
            <w:tcBorders>
              <w:top w:val="single" w:color="auto" w:sz="4" w:space="0"/>
              <w:left w:val="single" w:color="auto" w:sz="4" w:space="0"/>
              <w:bottom w:val="single" w:color="auto" w:sz="4" w:space="0"/>
              <w:right w:val="single" w:color="auto" w:sz="4" w:space="0"/>
            </w:tcBorders>
            <w:vAlign w:val="center"/>
          </w:tcPr>
          <w:p w14:paraId="5B144B6A">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0" w:lineRule="atLeast"/>
              <w:ind w:left="0" w:right="100" w:firstLine="0"/>
              <w:jc w:val="center"/>
              <w:rPr>
                <w:rFonts w:ascii="黑体" w:hAnsi="黑体" w:eastAsia="黑体"/>
                <w:sz w:val="24"/>
                <w:szCs w:val="24"/>
              </w:rPr>
            </w:pPr>
            <w:r>
              <w:rPr>
                <w:rFonts w:hint="eastAsia" w:ascii="Times New Roman" w:hAnsi="Times New Roman" w:eastAsia="宋体" w:cs="Times New Roman"/>
                <w:b w:val="0"/>
                <w:bCs w:val="0"/>
                <w:snapToGrid w:val="0"/>
                <w:kern w:val="0"/>
                <w:sz w:val="21"/>
                <w:szCs w:val="20"/>
                <w:vertAlign w:val="baseline"/>
                <w:lang w:val="en-US" w:eastAsia="zh-CN" w:bidi="ar-SA"/>
              </w:rPr>
              <w:t>Li Y, Wu Y, Lai Y, et al</w:t>
            </w:r>
          </w:p>
        </w:tc>
      </w:tr>
      <w:tr w14:paraId="123C43CB">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right w:val="single" w:color="auto" w:sz="4" w:space="0"/>
            </w:tcBorders>
            <w:vAlign w:val="center"/>
          </w:tcPr>
          <w:p w14:paraId="1D46E5D3">
            <w:pPr>
              <w:jc w:val="center"/>
              <w:rPr>
                <w:rFonts w:ascii="黑体" w:hAnsi="黑体" w:eastAsia="黑体"/>
                <w:sz w:val="24"/>
                <w:szCs w:val="24"/>
              </w:rPr>
            </w:pPr>
            <w:r>
              <w:rPr>
                <w:rFonts w:hint="eastAsia" w:ascii="黑体" w:hAnsi="黑体" w:eastAsia="黑体"/>
                <w:sz w:val="24"/>
                <w:szCs w:val="24"/>
              </w:rPr>
              <w:t>文献主要内容</w:t>
            </w:r>
          </w:p>
        </w:tc>
        <w:tc>
          <w:tcPr>
            <w:tcW w:w="6990" w:type="dxa"/>
            <w:gridSpan w:val="10"/>
            <w:tcBorders>
              <w:top w:val="single" w:color="auto" w:sz="4" w:space="0"/>
              <w:left w:val="nil"/>
              <w:right w:val="single" w:color="auto" w:sz="4" w:space="0"/>
            </w:tcBorders>
            <w:vAlign w:val="center"/>
          </w:tcPr>
          <w:p w14:paraId="59B86971">
            <w:pPr>
              <w:ind w:firstLine="420" w:firstLineChars="200"/>
              <w:jc w:val="both"/>
              <w:rPr>
                <w:rFonts w:hint="eastAsia" w:ascii="宋体" w:hAnsi="宋体" w:cs="宋体"/>
              </w:rPr>
            </w:pPr>
          </w:p>
          <w:p w14:paraId="29C3F2CA">
            <w:pPr>
              <w:ind w:firstLine="420" w:firstLineChars="200"/>
              <w:jc w:val="both"/>
              <w:rPr>
                <w:rFonts w:hint="eastAsia" w:ascii="宋体" w:hAnsi="宋体" w:cs="宋体"/>
              </w:rPr>
            </w:pPr>
            <w:r>
              <w:rPr>
                <w:rFonts w:hint="eastAsia" w:ascii="宋体" w:hAnsi="宋体" w:cs="宋体"/>
              </w:rPr>
              <w:t>这篇文献提出了MedDINOv3，一种基于视觉基础模型（VFM）改进的医学图像分割方法。虽然VFM（如ViT和Swin Transformer）在计算机视觉任务中表现优秀，但医学图像分割面临小样本学习、数据不平衡和噪声等挑战。MedDINOv3通过调整VFM架构，提升了在医学图像中的应用效果。</w:t>
            </w:r>
          </w:p>
          <w:p w14:paraId="4DE49C52">
            <w:pPr>
              <w:ind w:firstLine="420" w:firstLineChars="200"/>
              <w:jc w:val="both"/>
              <w:rPr>
                <w:rFonts w:hint="eastAsia" w:ascii="宋体" w:hAnsi="宋体" w:cs="宋体"/>
              </w:rPr>
            </w:pPr>
            <w:r>
              <w:rPr>
                <w:rFonts w:hint="eastAsia" w:ascii="宋体" w:hAnsi="宋体" w:cs="宋体"/>
              </w:rPr>
              <w:t>文中，MedDINOv3结合了自监督学习和迁移学习策略，通过大规模非医学数据预训练增强模型的泛化能力，并设计了多尺度特征提取机制来捕捉医学图像的局部与全局信息。同时，MedDINOv3加入了去噪模块，提高了模型在噪声数据中的鲁棒性。</w:t>
            </w:r>
          </w:p>
          <w:p w14:paraId="12BB26A7">
            <w:pPr>
              <w:ind w:firstLine="420" w:firstLineChars="200"/>
              <w:jc w:val="both"/>
              <w:rPr>
                <w:rFonts w:hint="eastAsia" w:ascii="宋体" w:hAnsi="宋体" w:cs="宋体"/>
                <w:lang w:eastAsia="zh-CN"/>
              </w:rPr>
            </w:pPr>
            <w:r>
              <w:rPr>
                <w:rFonts w:hint="eastAsia" w:ascii="宋体" w:hAnsi="宋体" w:cs="宋体"/>
              </w:rPr>
              <w:t>实验结果显示，MedDINOv3在多个医学图像分割数据集上表现优越，尤其在处理小样本和噪声数据时，性能明显优于传统的VFM和CNN模型。</w:t>
            </w:r>
          </w:p>
        </w:tc>
      </w:tr>
      <w:tr w14:paraId="72A75071">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451E03A9">
            <w:pPr>
              <w:jc w:val="center"/>
              <w:rPr>
                <w:rFonts w:ascii="??_GB2312" w:hAnsi="??_GB2312"/>
                <w:sz w:val="24"/>
                <w:szCs w:val="24"/>
              </w:rPr>
            </w:pPr>
          </w:p>
          <w:p w14:paraId="314492A6">
            <w:pPr>
              <w:jc w:val="center"/>
              <w:rPr>
                <w:rFonts w:ascii="??_GB2312" w:hAnsi="??_GB2312"/>
                <w:sz w:val="24"/>
                <w:szCs w:val="24"/>
              </w:rPr>
            </w:pPr>
            <w:r>
              <w:rPr>
                <w:rFonts w:hint="eastAsia" w:ascii="黑体" w:hAnsi="黑体" w:eastAsia="黑体"/>
                <w:sz w:val="24"/>
                <w:szCs w:val="24"/>
              </w:rPr>
              <w:t>个人启发与思考</w:t>
            </w:r>
          </w:p>
        </w:tc>
        <w:tc>
          <w:tcPr>
            <w:tcW w:w="6990" w:type="dxa"/>
            <w:gridSpan w:val="10"/>
            <w:tcBorders>
              <w:top w:val="single" w:color="auto" w:sz="4" w:space="0"/>
              <w:left w:val="single" w:color="auto" w:sz="4" w:space="0"/>
              <w:bottom w:val="single" w:color="auto" w:sz="4" w:space="0"/>
              <w:right w:val="single" w:color="auto" w:sz="4" w:space="0"/>
            </w:tcBorders>
            <w:vAlign w:val="center"/>
          </w:tcPr>
          <w:p w14:paraId="01FBDB17">
            <w:pPr>
              <w:ind w:firstLine="420" w:firstLineChars="200"/>
              <w:jc w:val="both"/>
              <w:rPr>
                <w:rFonts w:hint="eastAsia" w:cs="宋体"/>
                <w:lang w:val="en-US" w:eastAsia="zh-CN"/>
              </w:rPr>
            </w:pPr>
          </w:p>
          <w:p w14:paraId="5D631295">
            <w:pPr>
              <w:ind w:firstLine="420" w:firstLineChars="200"/>
              <w:jc w:val="both"/>
              <w:rPr>
                <w:rFonts w:hint="eastAsia" w:cs="宋体"/>
                <w:lang w:val="en-US" w:eastAsia="zh-CN"/>
              </w:rPr>
            </w:pPr>
            <w:r>
              <w:rPr>
                <w:rFonts w:hint="eastAsia" w:cs="宋体"/>
                <w:lang w:val="en-US" w:eastAsia="zh-CN"/>
              </w:rPr>
              <w:t>MedDINOv3展示了如何将VFM有效应用于医学图像分割，特别是在小样本和噪声问题上。通过迁移学习和自监督学习，MedDINOv3能够有效利用非医学数据，提升模型的泛化能力。此外，其多尺度特征提取和去噪设计，尤其在处理复杂病灶时，展示了显著优势。</w:t>
            </w:r>
          </w:p>
          <w:p w14:paraId="20D96ABD">
            <w:pPr>
              <w:ind w:firstLine="420" w:firstLineChars="200"/>
              <w:jc w:val="both"/>
              <w:rPr>
                <w:rFonts w:hint="eastAsia" w:cs="宋体"/>
                <w:lang w:val="en-US" w:eastAsia="zh-CN"/>
              </w:rPr>
            </w:pPr>
            <w:r>
              <w:rPr>
                <w:rFonts w:hint="eastAsia" w:cs="宋体"/>
                <w:lang w:val="en-US" w:eastAsia="zh-CN"/>
              </w:rPr>
              <w:t>这一方法启示我们，在医学图像处理中，不仅要关注模型架构的创新，还应结合具体任务特性进行优化。未来，随着跨领域学习和去噪技术的发展，医学图像分割的解决方案将更为高效和精准。</w:t>
            </w:r>
          </w:p>
          <w:p w14:paraId="282D5679">
            <w:pPr>
              <w:ind w:firstLine="420" w:firstLineChars="200"/>
              <w:jc w:val="both"/>
              <w:rPr>
                <w:rFonts w:hint="eastAsia" w:cs="宋体"/>
                <w:lang w:val="en-US" w:eastAsia="zh-CN"/>
              </w:rPr>
            </w:pPr>
          </w:p>
        </w:tc>
      </w:tr>
      <w:tr w14:paraId="6260AA18">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27D7ADE3">
            <w:pPr>
              <w:rPr>
                <w:rFonts w:ascii="黑体" w:hAnsi="黑体" w:eastAsia="黑体"/>
                <w:sz w:val="24"/>
                <w:szCs w:val="24"/>
              </w:rPr>
            </w:pPr>
            <w:r>
              <w:rPr>
                <w:rFonts w:hint="eastAsia" w:ascii="黑体" w:hAnsi="黑体" w:eastAsia="黑体"/>
                <w:sz w:val="24"/>
                <w:szCs w:val="24"/>
              </w:rPr>
              <w:t>导师评阅意见</w:t>
            </w:r>
          </w:p>
        </w:tc>
        <w:tc>
          <w:tcPr>
            <w:tcW w:w="6990" w:type="dxa"/>
            <w:gridSpan w:val="10"/>
            <w:tcBorders>
              <w:top w:val="single" w:color="auto" w:sz="4" w:space="0"/>
              <w:left w:val="nil"/>
              <w:bottom w:val="single" w:color="auto" w:sz="4" w:space="0"/>
              <w:right w:val="single" w:color="auto" w:sz="4" w:space="0"/>
            </w:tcBorders>
            <w:vAlign w:val="center"/>
          </w:tcPr>
          <w:p w14:paraId="761E7125">
            <w:pPr>
              <w:jc w:val="both"/>
              <w:rPr>
                <w:rFonts w:ascii="??_GB2312" w:hAnsi="??_GB2312"/>
                <w:sz w:val="24"/>
                <w:szCs w:val="24"/>
              </w:rPr>
            </w:pPr>
          </w:p>
          <w:p w14:paraId="7CFD68D1"/>
          <w:p w14:paraId="183399D2"/>
          <w:p w14:paraId="297C28D8">
            <w:pPr>
              <w:ind w:firstLine="420" w:firstLineChars="200"/>
              <w:rPr>
                <w:rFonts w:hint="eastAsia"/>
              </w:rPr>
            </w:pPr>
            <w:r>
              <w:rPr>
                <w:rFonts w:hint="eastAsia"/>
              </w:rPr>
              <w:t>本篇文献提出的MedDINOv3模型在医学图像分割中展现了良好的效果，结合了自监督学习、迁移学习等技术，有效提高了分割性能。实验结果支持了模型的创新性和实用性。</w:t>
            </w:r>
          </w:p>
          <w:p w14:paraId="63899080">
            <w:pPr>
              <w:ind w:firstLine="420" w:firstLineChars="200"/>
              <w:rPr>
                <w:rFonts w:hint="eastAsia"/>
              </w:rPr>
            </w:pPr>
            <w:r>
              <w:rPr>
                <w:rFonts w:hint="eastAsia"/>
              </w:rPr>
              <w:t>建议进一步研究MedDINOv3在不同医学图像任务中的应用，特别是在处理更复杂的病灶区域时的效果。此外，去噪模块的优化可提升模型的鲁棒性和适应性。</w:t>
            </w:r>
          </w:p>
          <w:p w14:paraId="558E6A38">
            <w:pPr>
              <w:ind w:firstLine="420" w:firstLineChars="200"/>
            </w:pPr>
            <w:r>
              <w:rPr>
                <w:rFonts w:hint="eastAsia"/>
              </w:rPr>
              <w:t>总体而言，报告为医学图像分割任务提供了新的思路，并具有较高的学术和实践价值。</w:t>
            </w:r>
          </w:p>
          <w:p w14:paraId="65862564"/>
          <w:p w14:paraId="5958BE2C"/>
          <w:p w14:paraId="721FB641">
            <w:pPr>
              <w:jc w:val="center"/>
            </w:pPr>
            <w:r>
              <w:rPr>
                <w:rFonts w:hint="eastAsia"/>
                <w:lang w:val="en-US" w:eastAsia="zh-CN"/>
              </w:rPr>
              <w:t xml:space="preserve">         </w:t>
            </w:r>
            <w:r>
              <w:rPr>
                <w:rFonts w:hint="eastAsia"/>
              </w:rPr>
              <w:t>签字：</w:t>
            </w:r>
            <w:r>
              <w:rPr>
                <w:rFonts w:ascii="??_GB2312" w:hAnsi="??_GB2312"/>
                <w:sz w:val="24"/>
                <w:szCs w:val="24"/>
              </w:rPr>
              <w:drawing>
                <wp:inline distT="0" distB="0" distL="0" distR="0">
                  <wp:extent cx="524510" cy="335280"/>
                  <wp:effectExtent l="0" t="0" r="889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7A644C6">
            <w:pPr>
              <w:jc w:val="center"/>
            </w:pPr>
            <w:r>
              <w:t xml:space="preserve">            </w:t>
            </w:r>
            <w:r>
              <w:rPr>
                <w:rFonts w:hint="eastAsia"/>
                <w:lang w:val="en-US" w:eastAsia="zh-CN"/>
              </w:rPr>
              <w:t>2025</w:t>
            </w:r>
            <w:r>
              <w:rPr>
                <w:rFonts w:hint="eastAsia"/>
              </w:rPr>
              <w:t>年</w:t>
            </w:r>
            <w:r>
              <w:rPr>
                <w:rFonts w:hint="eastAsia"/>
                <w:lang w:val="en-US" w:eastAsia="zh-CN"/>
              </w:rPr>
              <w:t>10</w:t>
            </w:r>
            <w:r>
              <w:rPr>
                <w:rFonts w:hint="eastAsia"/>
              </w:rPr>
              <w:t>月</w:t>
            </w:r>
            <w:r>
              <w:rPr>
                <w:rFonts w:hint="eastAsia"/>
                <w:lang w:val="en-US" w:eastAsia="zh-CN"/>
              </w:rPr>
              <w:t>28</w:t>
            </w:r>
            <w:r>
              <w:rPr>
                <w:rFonts w:hint="eastAsia"/>
              </w:rPr>
              <w:t>日</w:t>
            </w:r>
          </w:p>
        </w:tc>
      </w:tr>
      <w:tr w14:paraId="598E6C15">
        <w:tblPrEx>
          <w:tblCellMar>
            <w:top w:w="0" w:type="dxa"/>
            <w:left w:w="108" w:type="dxa"/>
            <w:bottom w:w="0" w:type="dxa"/>
            <w:right w:w="108" w:type="dxa"/>
          </w:tblCellMar>
        </w:tblPrEx>
        <w:trPr>
          <w:cantSplit/>
          <w:trHeight w:val="322"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3828EB09">
            <w:pPr>
              <w:jc w:val="center"/>
              <w:rPr>
                <w:rFonts w:hint="eastAsia" w:ascii="黑体" w:hAnsi="黑体" w:eastAsia="黑体"/>
                <w:sz w:val="24"/>
                <w:szCs w:val="24"/>
                <w:lang w:eastAsia="zh-CN"/>
              </w:rPr>
            </w:pPr>
            <w:r>
              <w:rPr>
                <w:rFonts w:hint="eastAsia" w:ascii="黑体" w:hAnsi="黑体" w:eastAsia="黑体"/>
                <w:sz w:val="24"/>
                <w:szCs w:val="24"/>
                <w:lang w:eastAsia="zh-CN"/>
              </w:rPr>
              <w:t>学</w:t>
            </w:r>
            <w:r>
              <w:rPr>
                <w:rFonts w:hint="eastAsia" w:ascii="黑体" w:hAnsi="黑体" w:eastAsia="黑体"/>
                <w:sz w:val="24"/>
                <w:szCs w:val="24"/>
                <w:lang w:val="en-US" w:eastAsia="zh-CN"/>
              </w:rPr>
              <w:t xml:space="preserve">  </w:t>
            </w:r>
            <w:r>
              <w:rPr>
                <w:rFonts w:hint="eastAsia" w:ascii="黑体" w:hAnsi="黑体" w:eastAsia="黑体"/>
                <w:sz w:val="24"/>
                <w:szCs w:val="24"/>
                <w:lang w:eastAsia="zh-CN"/>
              </w:rPr>
              <w:t>号</w:t>
            </w:r>
          </w:p>
        </w:tc>
        <w:tc>
          <w:tcPr>
            <w:tcW w:w="1699" w:type="dxa"/>
            <w:gridSpan w:val="2"/>
            <w:tcBorders>
              <w:top w:val="single" w:color="auto" w:sz="4" w:space="0"/>
              <w:left w:val="nil"/>
              <w:bottom w:val="single" w:color="auto" w:sz="4" w:space="0"/>
              <w:right w:val="single" w:color="auto" w:sz="4" w:space="0"/>
            </w:tcBorders>
            <w:vAlign w:val="center"/>
          </w:tcPr>
          <w:p w14:paraId="3A4FCC37">
            <w:pPr>
              <w:jc w:val="center"/>
              <w:rPr>
                <w:rFonts w:hint="default" w:ascii="??_GB2312" w:hAnsi="??_GB2312" w:eastAsia="宋体"/>
                <w:sz w:val="24"/>
                <w:szCs w:val="24"/>
                <w:lang w:val="en-US" w:eastAsia="zh-CN"/>
              </w:rPr>
            </w:pPr>
            <w:r>
              <w:rPr>
                <w:rFonts w:hint="eastAsia" w:ascii="??_GB2312" w:hAnsi="??_GB2312"/>
                <w:sz w:val="24"/>
                <w:szCs w:val="24"/>
                <w:lang w:val="en-US" w:eastAsia="zh-CN"/>
              </w:rPr>
              <w:t>2024200245</w:t>
            </w:r>
          </w:p>
        </w:tc>
        <w:tc>
          <w:tcPr>
            <w:tcW w:w="1158" w:type="dxa"/>
            <w:gridSpan w:val="4"/>
            <w:tcBorders>
              <w:top w:val="single" w:color="auto" w:sz="4" w:space="0"/>
              <w:left w:val="nil"/>
              <w:bottom w:val="single" w:color="auto" w:sz="4" w:space="0"/>
              <w:right w:val="single" w:color="auto" w:sz="4" w:space="0"/>
            </w:tcBorders>
            <w:vAlign w:val="center"/>
          </w:tcPr>
          <w:p w14:paraId="6C32194E">
            <w:pPr>
              <w:jc w:val="center"/>
              <w:rPr>
                <w:rFonts w:hint="eastAsia" w:ascii="??_GB2312" w:hAnsi="??_GB2312" w:eastAsia="宋体"/>
                <w:sz w:val="24"/>
                <w:szCs w:val="24"/>
                <w:lang w:eastAsia="zh-CN"/>
              </w:rPr>
            </w:pPr>
            <w:r>
              <w:rPr>
                <w:rFonts w:hint="eastAsia" w:ascii="??_GB2312" w:hAnsi="??_GB2312"/>
                <w:b w:val="0"/>
                <w:bCs w:val="0"/>
                <w:sz w:val="24"/>
                <w:szCs w:val="24"/>
                <w:lang w:eastAsia="zh-CN"/>
              </w:rPr>
              <w:t>姓</w:t>
            </w:r>
            <w:r>
              <w:rPr>
                <w:rFonts w:hint="eastAsia" w:ascii="??_GB2312" w:hAnsi="??_GB2312"/>
                <w:b w:val="0"/>
                <w:bCs w:val="0"/>
                <w:sz w:val="24"/>
                <w:szCs w:val="24"/>
                <w:lang w:val="en-US" w:eastAsia="zh-CN"/>
              </w:rPr>
              <w:t xml:space="preserve"> </w:t>
            </w:r>
            <w:r>
              <w:rPr>
                <w:rFonts w:hint="eastAsia" w:ascii="??_GB2312" w:hAnsi="??_GB2312"/>
                <w:b w:val="0"/>
                <w:bCs w:val="0"/>
                <w:sz w:val="24"/>
                <w:szCs w:val="24"/>
                <w:lang w:eastAsia="zh-CN"/>
              </w:rPr>
              <w:t>名</w:t>
            </w:r>
          </w:p>
        </w:tc>
        <w:tc>
          <w:tcPr>
            <w:tcW w:w="4135" w:type="dxa"/>
            <w:gridSpan w:val="4"/>
            <w:tcBorders>
              <w:top w:val="single" w:color="auto" w:sz="4" w:space="0"/>
              <w:left w:val="nil"/>
              <w:bottom w:val="single" w:color="auto" w:sz="4" w:space="0"/>
              <w:right w:val="single" w:color="auto" w:sz="4" w:space="0"/>
            </w:tcBorders>
            <w:vAlign w:val="center"/>
          </w:tcPr>
          <w:p w14:paraId="245F12A9">
            <w:pPr>
              <w:jc w:val="center"/>
              <w:rPr>
                <w:rFonts w:hint="eastAsia" w:ascii="??_GB2312" w:hAnsi="??_GB2312" w:eastAsia="宋体"/>
                <w:sz w:val="24"/>
                <w:szCs w:val="24"/>
                <w:lang w:val="en-US" w:eastAsia="zh-CN"/>
              </w:rPr>
            </w:pPr>
            <w:r>
              <w:rPr>
                <w:rFonts w:hint="eastAsia" w:ascii="??_GB2312" w:hAnsi="??_GB2312"/>
                <w:sz w:val="24"/>
                <w:szCs w:val="24"/>
                <w:lang w:val="en-US" w:eastAsia="zh-CN"/>
              </w:rPr>
              <w:t>胡仕超</w:t>
            </w:r>
          </w:p>
        </w:tc>
      </w:tr>
      <w:tr w14:paraId="7B721CD3">
        <w:tblPrEx>
          <w:tblCellMar>
            <w:top w:w="0" w:type="dxa"/>
            <w:left w:w="108" w:type="dxa"/>
            <w:bottom w:w="0" w:type="dxa"/>
            <w:right w:w="108" w:type="dxa"/>
          </w:tblCellMar>
        </w:tblPrEx>
        <w:trPr>
          <w:cantSplit/>
          <w:trHeight w:val="322"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6BEFAFBF">
            <w:pPr>
              <w:jc w:val="center"/>
              <w:rPr>
                <w:rFonts w:hint="eastAsia" w:ascii="黑体" w:hAnsi="黑体" w:eastAsia="黑体" w:cs="Times New Roman"/>
                <w:kern w:val="2"/>
                <w:sz w:val="24"/>
                <w:szCs w:val="24"/>
                <w:lang w:val="en-US" w:eastAsia="zh-CN" w:bidi="ar-SA"/>
              </w:rPr>
            </w:pPr>
            <w:r>
              <w:rPr>
                <w:rFonts w:hint="eastAsia" w:ascii="黑体" w:hAnsi="黑体" w:eastAsia="黑体"/>
                <w:sz w:val="24"/>
                <w:szCs w:val="24"/>
              </w:rPr>
              <w:t>第</w:t>
            </w:r>
            <w:r>
              <w:rPr>
                <w:rFonts w:hint="eastAsia" w:ascii="黑体" w:hAnsi="黑体" w:eastAsia="黑体"/>
                <w:sz w:val="24"/>
                <w:szCs w:val="24"/>
                <w:lang w:val="en-US" w:eastAsia="zh-CN"/>
              </w:rPr>
              <w:t>24</w:t>
            </w:r>
            <w:r>
              <w:rPr>
                <w:rFonts w:hint="eastAsia" w:ascii="黑体" w:hAnsi="黑体" w:eastAsia="黑体"/>
                <w:sz w:val="24"/>
                <w:szCs w:val="24"/>
              </w:rPr>
              <w:t>篇</w:t>
            </w:r>
          </w:p>
        </w:tc>
        <w:tc>
          <w:tcPr>
            <w:tcW w:w="1699" w:type="dxa"/>
            <w:gridSpan w:val="2"/>
            <w:tcBorders>
              <w:top w:val="single" w:color="auto" w:sz="4" w:space="0"/>
              <w:left w:val="nil"/>
              <w:bottom w:val="single" w:color="auto" w:sz="4" w:space="0"/>
              <w:right w:val="single" w:color="auto" w:sz="4" w:space="0"/>
            </w:tcBorders>
            <w:vAlign w:val="center"/>
          </w:tcPr>
          <w:p w14:paraId="44D2F07E">
            <w:pPr>
              <w:jc w:val="center"/>
              <w:rPr>
                <w:rFonts w:hint="eastAsia" w:ascii="??_GB2312" w:hAnsi="??_GB2312" w:eastAsia="宋体" w:cs="Times New Roman"/>
                <w:kern w:val="2"/>
                <w:sz w:val="24"/>
                <w:szCs w:val="24"/>
                <w:lang w:val="en-US" w:eastAsia="zh-CN" w:bidi="ar-SA"/>
              </w:rPr>
            </w:pPr>
            <w:r>
              <w:rPr>
                <w:rFonts w:hint="eastAsia" w:ascii="黑体" w:hAnsi="黑体" w:eastAsia="黑体"/>
                <w:sz w:val="24"/>
                <w:szCs w:val="24"/>
              </w:rPr>
              <w:t>文献题目</w:t>
            </w:r>
          </w:p>
        </w:tc>
        <w:tc>
          <w:tcPr>
            <w:tcW w:w="5293" w:type="dxa"/>
            <w:gridSpan w:val="8"/>
            <w:tcBorders>
              <w:top w:val="single" w:color="auto" w:sz="4" w:space="0"/>
              <w:left w:val="nil"/>
              <w:bottom w:val="single" w:color="auto" w:sz="4" w:space="0"/>
              <w:right w:val="single" w:color="auto" w:sz="4" w:space="0"/>
            </w:tcBorders>
            <w:vAlign w:val="center"/>
          </w:tcPr>
          <w:p w14:paraId="52EFD47C">
            <w:pPr>
              <w:jc w:val="center"/>
              <w:rPr>
                <w:rFonts w:ascii="??_GB2312" w:hAnsi="??_GB2312"/>
                <w:sz w:val="24"/>
                <w:szCs w:val="24"/>
              </w:rPr>
            </w:pPr>
            <w:r>
              <w:rPr>
                <w:rFonts w:hint="default" w:ascii="Times New Roman" w:hAnsi="Times New Roman" w:cs="Times New Roman"/>
                <w:vertAlign w:val="baseline"/>
                <w:lang w:val="en-US" w:eastAsia="zh-CN"/>
              </w:rPr>
              <w:t>IAM: Enhancing RGB-D Instance Segmentation with New Benchmarks</w:t>
            </w:r>
          </w:p>
        </w:tc>
      </w:tr>
      <w:tr w14:paraId="5B0C74FF">
        <w:tblPrEx>
          <w:tblCellMar>
            <w:top w:w="0" w:type="dxa"/>
            <w:left w:w="108" w:type="dxa"/>
            <w:bottom w:w="0" w:type="dxa"/>
            <w:right w:w="108" w:type="dxa"/>
          </w:tblCellMar>
        </w:tblPrEx>
        <w:trPr>
          <w:cantSplit/>
          <w:trHeight w:val="635"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03D7337B">
            <w:pPr>
              <w:jc w:val="center"/>
              <w:rPr>
                <w:rFonts w:ascii="黑体" w:hAnsi="黑体" w:eastAsia="黑体"/>
                <w:sz w:val="24"/>
                <w:szCs w:val="24"/>
              </w:rPr>
            </w:pPr>
            <w:r>
              <w:rPr>
                <w:rFonts w:hint="eastAsia" w:ascii="黑体" w:hAnsi="黑体" w:eastAsia="黑体"/>
                <w:sz w:val="24"/>
                <w:szCs w:val="24"/>
              </w:rPr>
              <w:t>文献引用</w:t>
            </w:r>
          </w:p>
        </w:tc>
        <w:tc>
          <w:tcPr>
            <w:tcW w:w="6992" w:type="dxa"/>
            <w:gridSpan w:val="10"/>
            <w:tcBorders>
              <w:top w:val="single" w:color="auto" w:sz="4" w:space="0"/>
              <w:left w:val="nil"/>
              <w:bottom w:val="single" w:color="auto" w:sz="4" w:space="0"/>
              <w:right w:val="single" w:color="auto" w:sz="4" w:space="0"/>
            </w:tcBorders>
            <w:vAlign w:val="center"/>
          </w:tcPr>
          <w:p w14:paraId="141345A3">
            <w:pPr>
              <w:keepNext w:val="0"/>
              <w:keepLines w:val="0"/>
              <w:pageBreakBefore w:val="0"/>
              <w:widowControl w:val="0"/>
              <w:kinsoku/>
              <w:wordWrap w:val="0"/>
              <w:overflowPunct/>
              <w:topLinePunct w:val="0"/>
              <w:autoSpaceDE/>
              <w:autoSpaceDN/>
              <w:bidi w:val="0"/>
              <w:adjustRightInd/>
              <w:snapToGrid/>
              <w:jc w:val="both"/>
              <w:textAlignment w:val="auto"/>
              <w:rPr>
                <w:rFonts w:ascii="??_GB2312" w:hAnsi="??_GB2312"/>
                <w:sz w:val="24"/>
                <w:szCs w:val="24"/>
              </w:rPr>
            </w:pPr>
            <w:r>
              <w:rPr>
                <w:rFonts w:hint="eastAsia" w:ascii="Times New Roman" w:hAnsi="Times New Roman" w:cs="Times New Roman"/>
                <w:vertAlign w:val="baseline"/>
                <w:lang w:val="en-US" w:eastAsia="zh-CN"/>
              </w:rPr>
              <w:t>Jung A, Choi S, Min J, et al. IAM: Enhancing RGB-D Instance Segmentation with New Benchmarks[J]. arXiv preprint arXiv:2501.01685, 2025.</w:t>
            </w:r>
          </w:p>
        </w:tc>
      </w:tr>
      <w:tr w14:paraId="29261A5E">
        <w:tblPrEx>
          <w:tblCellMar>
            <w:top w:w="0" w:type="dxa"/>
            <w:left w:w="108" w:type="dxa"/>
            <w:bottom w:w="0" w:type="dxa"/>
            <w:right w:w="108" w:type="dxa"/>
          </w:tblCellMar>
        </w:tblPrEx>
        <w:trPr>
          <w:cantSplit/>
          <w:trHeight w:val="322"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1A8DF5B0">
            <w:pPr>
              <w:rPr>
                <w:rFonts w:ascii="黑体" w:hAnsi="黑体" w:eastAsia="黑体"/>
                <w:sz w:val="24"/>
                <w:szCs w:val="24"/>
              </w:rPr>
            </w:pPr>
            <w:r>
              <w:rPr>
                <w:rFonts w:hint="eastAsia" w:ascii="黑体" w:hAnsi="黑体" w:eastAsia="黑体"/>
                <w:sz w:val="24"/>
                <w:szCs w:val="24"/>
              </w:rPr>
              <w:t>文献检索类型</w:t>
            </w:r>
          </w:p>
        </w:tc>
        <w:tc>
          <w:tcPr>
            <w:tcW w:w="1865" w:type="dxa"/>
            <w:gridSpan w:val="4"/>
            <w:tcBorders>
              <w:top w:val="single" w:color="auto" w:sz="4" w:space="0"/>
              <w:left w:val="nil"/>
              <w:bottom w:val="single" w:color="auto" w:sz="4" w:space="0"/>
              <w:right w:val="single" w:color="auto" w:sz="4" w:space="0"/>
            </w:tcBorders>
            <w:vAlign w:val="center"/>
          </w:tcPr>
          <w:p w14:paraId="1A0EAB4E">
            <w:pPr>
              <w:jc w:val="center"/>
              <w:rPr>
                <w:rFonts w:hint="eastAsia" w:ascii="黑体" w:hAnsi="黑体" w:eastAsia="黑体"/>
                <w:sz w:val="24"/>
                <w:szCs w:val="24"/>
                <w:lang w:val="en-US" w:eastAsia="zh-CN"/>
              </w:rPr>
            </w:pPr>
            <w:r>
              <w:rPr>
                <w:rFonts w:hint="eastAsia" w:ascii="黑体" w:hAnsi="黑体" w:eastAsia="黑体"/>
                <w:b w:val="0"/>
                <w:bCs w:val="0"/>
                <w:sz w:val="24"/>
                <w:szCs w:val="24"/>
                <w:lang w:val="en-US" w:eastAsia="zh-CN"/>
              </w:rPr>
              <w:t>外文期刊</w:t>
            </w:r>
          </w:p>
        </w:tc>
        <w:tc>
          <w:tcPr>
            <w:tcW w:w="1200" w:type="dxa"/>
            <w:gridSpan w:val="4"/>
            <w:tcBorders>
              <w:top w:val="single" w:color="auto" w:sz="4" w:space="0"/>
              <w:left w:val="single" w:color="auto" w:sz="4" w:space="0"/>
              <w:bottom w:val="single" w:color="auto" w:sz="4" w:space="0"/>
              <w:right w:val="single" w:color="auto" w:sz="4" w:space="0"/>
            </w:tcBorders>
            <w:vAlign w:val="center"/>
          </w:tcPr>
          <w:p w14:paraId="002E2DD5">
            <w:pPr>
              <w:rPr>
                <w:rFonts w:ascii="黑体" w:hAnsi="黑体" w:eastAsia="黑体"/>
                <w:sz w:val="24"/>
                <w:szCs w:val="24"/>
              </w:rPr>
            </w:pPr>
            <w:r>
              <w:rPr>
                <w:rFonts w:hint="eastAsia" w:ascii="黑体" w:hAnsi="黑体" w:eastAsia="黑体"/>
                <w:sz w:val="24"/>
                <w:szCs w:val="24"/>
              </w:rPr>
              <w:t>文献作者</w:t>
            </w:r>
          </w:p>
        </w:tc>
        <w:tc>
          <w:tcPr>
            <w:tcW w:w="3927" w:type="dxa"/>
            <w:gridSpan w:val="2"/>
            <w:tcBorders>
              <w:top w:val="single" w:color="auto" w:sz="4" w:space="0"/>
              <w:left w:val="single" w:color="auto" w:sz="4" w:space="0"/>
              <w:bottom w:val="single" w:color="auto" w:sz="4" w:space="0"/>
              <w:right w:val="single" w:color="auto" w:sz="4" w:space="0"/>
            </w:tcBorders>
            <w:vAlign w:val="center"/>
          </w:tcPr>
          <w:p w14:paraId="48392C84">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0" w:lineRule="atLeast"/>
              <w:ind w:left="0" w:right="100" w:firstLine="0"/>
              <w:jc w:val="center"/>
              <w:rPr>
                <w:rFonts w:ascii="黑体" w:hAnsi="黑体" w:eastAsia="黑体"/>
                <w:sz w:val="24"/>
                <w:szCs w:val="24"/>
              </w:rPr>
            </w:pPr>
            <w:r>
              <w:rPr>
                <w:rFonts w:hint="eastAsia" w:ascii="Times New Roman" w:hAnsi="Times New Roman" w:eastAsia="宋体" w:cs="Times New Roman"/>
                <w:b w:val="0"/>
                <w:bCs w:val="0"/>
                <w:snapToGrid w:val="0"/>
                <w:kern w:val="0"/>
                <w:sz w:val="21"/>
                <w:szCs w:val="20"/>
                <w:vertAlign w:val="baseline"/>
                <w:lang w:val="en-US" w:eastAsia="zh-CN" w:bidi="ar-SA"/>
              </w:rPr>
              <w:t>Jung A, Choi S, Min J, et al</w:t>
            </w:r>
          </w:p>
        </w:tc>
      </w:tr>
      <w:tr w14:paraId="1D9903B9">
        <w:tblPrEx>
          <w:tblCellMar>
            <w:top w:w="0" w:type="dxa"/>
            <w:left w:w="108" w:type="dxa"/>
            <w:bottom w:w="0" w:type="dxa"/>
            <w:right w:w="108" w:type="dxa"/>
          </w:tblCellMar>
        </w:tblPrEx>
        <w:trPr>
          <w:cantSplit/>
          <w:trHeight w:val="3451" w:hRule="atLeast"/>
        </w:trPr>
        <w:tc>
          <w:tcPr>
            <w:tcW w:w="1906" w:type="dxa"/>
            <w:gridSpan w:val="2"/>
            <w:tcBorders>
              <w:top w:val="single" w:color="auto" w:sz="4" w:space="0"/>
              <w:left w:val="single" w:color="auto" w:sz="4" w:space="0"/>
              <w:right w:val="single" w:color="auto" w:sz="4" w:space="0"/>
            </w:tcBorders>
            <w:vAlign w:val="center"/>
          </w:tcPr>
          <w:p w14:paraId="01F6AF06">
            <w:pPr>
              <w:jc w:val="center"/>
              <w:rPr>
                <w:rFonts w:ascii="黑体" w:hAnsi="黑体" w:eastAsia="黑体"/>
                <w:sz w:val="24"/>
                <w:szCs w:val="24"/>
              </w:rPr>
            </w:pPr>
            <w:r>
              <w:rPr>
                <w:rFonts w:hint="eastAsia" w:ascii="黑体" w:hAnsi="黑体" w:eastAsia="黑体"/>
                <w:sz w:val="24"/>
                <w:szCs w:val="24"/>
              </w:rPr>
              <w:t>文献主要内容</w:t>
            </w:r>
          </w:p>
        </w:tc>
        <w:tc>
          <w:tcPr>
            <w:tcW w:w="6992" w:type="dxa"/>
            <w:gridSpan w:val="10"/>
            <w:tcBorders>
              <w:top w:val="single" w:color="auto" w:sz="4" w:space="0"/>
              <w:left w:val="nil"/>
              <w:right w:val="single" w:color="auto" w:sz="4" w:space="0"/>
            </w:tcBorders>
            <w:vAlign w:val="center"/>
          </w:tcPr>
          <w:p w14:paraId="6D1504E6">
            <w:pPr>
              <w:ind w:firstLine="420" w:firstLineChars="200"/>
              <w:jc w:val="both"/>
              <w:rPr>
                <w:rFonts w:hint="eastAsia" w:ascii="宋体" w:hAnsi="宋体" w:cs="宋体"/>
              </w:rPr>
            </w:pPr>
            <w:r>
              <w:rPr>
                <w:rFonts w:hint="eastAsia" w:ascii="宋体" w:hAnsi="宋体" w:cs="宋体"/>
              </w:rPr>
              <w:t>本文提出了一种新的RGB-D实例分割方法——IAM（Instance-aware Masking），旨在提升复杂环境下多物体分割的性能。传统RGB图像在结构复杂或遮挡严重的场景中易出现误分割，而深度图虽能提供空间信息，却常受噪声影响。IAM的核心思想是通过实例感知的掩膜机制强化RGB-D信息融合：在标准实例分割中引入基于深度信息的掩膜分配，结合RGB的语义特征生成更精确的实例掩膜。该方法不仅提升了空间感知能力，还改善了物体边界识别，有效减少模糊和误分割问题。论文同时构建了新的RGB-D实例分割基准，涵盖高密度遮挡与复杂背景场景，为后续算法的性能评估与比较提供了更具挑战性和实用性的测试平台。</w:t>
            </w:r>
          </w:p>
          <w:p w14:paraId="740E391D">
            <w:pPr>
              <w:ind w:firstLine="420" w:firstLineChars="200"/>
              <w:jc w:val="both"/>
              <w:rPr>
                <w:rFonts w:hint="eastAsia" w:cs="宋体"/>
                <w:lang w:eastAsia="zh-CN"/>
              </w:rPr>
            </w:pPr>
          </w:p>
        </w:tc>
      </w:tr>
      <w:tr w14:paraId="61E0F5D1">
        <w:tblPrEx>
          <w:tblCellMar>
            <w:top w:w="0" w:type="dxa"/>
            <w:left w:w="108" w:type="dxa"/>
            <w:bottom w:w="0" w:type="dxa"/>
            <w:right w:w="108" w:type="dxa"/>
          </w:tblCellMar>
        </w:tblPrEx>
        <w:trPr>
          <w:cantSplit/>
          <w:trHeight w:val="3451"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7EF6A883">
            <w:pPr>
              <w:jc w:val="center"/>
              <w:rPr>
                <w:rFonts w:ascii="??_GB2312" w:hAnsi="??_GB2312"/>
                <w:sz w:val="24"/>
                <w:szCs w:val="24"/>
              </w:rPr>
            </w:pPr>
          </w:p>
          <w:p w14:paraId="1571DCD9">
            <w:pPr>
              <w:jc w:val="center"/>
              <w:rPr>
                <w:rFonts w:ascii="??_GB2312" w:hAnsi="??_GB2312"/>
                <w:sz w:val="24"/>
                <w:szCs w:val="24"/>
              </w:rPr>
            </w:pPr>
            <w:r>
              <w:rPr>
                <w:rFonts w:hint="eastAsia" w:ascii="黑体" w:hAnsi="黑体" w:eastAsia="黑体"/>
                <w:sz w:val="24"/>
                <w:szCs w:val="24"/>
              </w:rPr>
              <w:t>个人启发与思考</w:t>
            </w:r>
          </w:p>
        </w:tc>
        <w:tc>
          <w:tcPr>
            <w:tcW w:w="6992" w:type="dxa"/>
            <w:gridSpan w:val="10"/>
            <w:tcBorders>
              <w:top w:val="single" w:color="auto" w:sz="4" w:space="0"/>
              <w:left w:val="single" w:color="auto" w:sz="4" w:space="0"/>
              <w:bottom w:val="single" w:color="auto" w:sz="4" w:space="0"/>
              <w:right w:val="single" w:color="auto" w:sz="4" w:space="0"/>
            </w:tcBorders>
            <w:vAlign w:val="center"/>
          </w:tcPr>
          <w:p w14:paraId="1348F872">
            <w:pPr>
              <w:ind w:firstLine="420" w:firstLineChars="200"/>
              <w:jc w:val="both"/>
              <w:rPr>
                <w:rFonts w:hint="eastAsia" w:cs="宋体"/>
                <w:lang w:val="en-US" w:eastAsia="zh-CN"/>
              </w:rPr>
            </w:pPr>
            <w:r>
              <w:rPr>
                <w:rFonts w:hint="eastAsia" w:cs="宋体"/>
                <w:lang w:val="en-US" w:eastAsia="zh-CN"/>
              </w:rPr>
              <w:t>IAM提出的实例感知掩膜机制在解决RGB-D实例分割问题上提供了一个创新的解决思路，尤其是在多物体环境中的应用，能够有效地融合RGB和深度信息，减少传统方法中常见的误分割问题。通过基准测试平台的引入，不仅让这个领域的研究有了更标准化的评估方式，还促使了对RGB-D数据融合方法的进一步研究。</w:t>
            </w:r>
          </w:p>
          <w:p w14:paraId="01139BD5">
            <w:pPr>
              <w:ind w:firstLine="420" w:firstLineChars="200"/>
              <w:jc w:val="both"/>
              <w:rPr>
                <w:rFonts w:hint="eastAsia" w:cs="宋体"/>
                <w:lang w:val="en-US" w:eastAsia="zh-CN"/>
              </w:rPr>
            </w:pPr>
            <w:r>
              <w:rPr>
                <w:rFonts w:hint="eastAsia" w:cs="宋体"/>
                <w:lang w:val="en-US" w:eastAsia="zh-CN"/>
              </w:rPr>
              <w:t>这一方法的启示在于，处理RGB-D数据时，不仅要关注如何利用深度图像提供空间信息，还要重视如何通过新的机制来增强不同数据模态之间的互补性。未来，结合深度学习中的掩膜机制，能够更加高效地进行物体实例的分割，并且将该方法拓展到其他实际应用场景，如机器人感知、增强现实等。</w:t>
            </w:r>
          </w:p>
          <w:p w14:paraId="0A52594A">
            <w:pPr>
              <w:ind w:firstLine="420" w:firstLineChars="200"/>
              <w:jc w:val="both"/>
              <w:rPr>
                <w:rFonts w:hint="eastAsia" w:cs="宋体"/>
                <w:lang w:eastAsia="zh-CN"/>
              </w:rPr>
            </w:pPr>
            <w:r>
              <w:rPr>
                <w:rFonts w:hint="eastAsia" w:cs="宋体"/>
                <w:lang w:val="en-US" w:eastAsia="zh-CN"/>
              </w:rPr>
              <w:t>此外，本文中的基准测试为后续的研究提供了有价值的参考，使得不同方法的比较更加公正和直观，也为改进现有的RGB-D实例分割算法提供了清晰的目标方向。</w:t>
            </w:r>
          </w:p>
        </w:tc>
      </w:tr>
      <w:tr w14:paraId="2C8D7984">
        <w:tblPrEx>
          <w:tblCellMar>
            <w:top w:w="0" w:type="dxa"/>
            <w:left w:w="108" w:type="dxa"/>
            <w:bottom w:w="0" w:type="dxa"/>
            <w:right w:w="108" w:type="dxa"/>
          </w:tblCellMar>
        </w:tblPrEx>
        <w:trPr>
          <w:cantSplit/>
          <w:trHeight w:val="2523"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7C594436">
            <w:pPr>
              <w:rPr>
                <w:rFonts w:ascii="黑体" w:hAnsi="黑体" w:eastAsia="黑体"/>
                <w:sz w:val="24"/>
                <w:szCs w:val="24"/>
              </w:rPr>
            </w:pPr>
            <w:r>
              <w:rPr>
                <w:rFonts w:hint="eastAsia" w:ascii="黑体" w:hAnsi="黑体" w:eastAsia="黑体"/>
                <w:sz w:val="24"/>
                <w:szCs w:val="24"/>
              </w:rPr>
              <w:t>导师评阅意见</w:t>
            </w:r>
          </w:p>
        </w:tc>
        <w:tc>
          <w:tcPr>
            <w:tcW w:w="6992" w:type="dxa"/>
            <w:gridSpan w:val="10"/>
            <w:tcBorders>
              <w:top w:val="single" w:color="auto" w:sz="4" w:space="0"/>
              <w:left w:val="nil"/>
              <w:bottom w:val="single" w:color="auto" w:sz="4" w:space="0"/>
              <w:right w:val="single" w:color="auto" w:sz="4" w:space="0"/>
            </w:tcBorders>
            <w:vAlign w:val="center"/>
          </w:tcPr>
          <w:p w14:paraId="1A9C14F3">
            <w:pPr>
              <w:jc w:val="both"/>
              <w:rPr>
                <w:rFonts w:ascii="??_GB2312" w:hAnsi="??_GB2312"/>
                <w:sz w:val="24"/>
                <w:szCs w:val="24"/>
              </w:rPr>
            </w:pPr>
          </w:p>
          <w:p w14:paraId="59B4E0AC"/>
          <w:p w14:paraId="47DB4861"/>
          <w:p w14:paraId="5CAE23C2">
            <w:pPr>
              <w:rPr>
                <w:rFonts w:hint="eastAsia"/>
                <w:lang w:val="en-US" w:eastAsia="zh-CN"/>
              </w:rPr>
            </w:pPr>
            <w:r>
              <w:rPr>
                <w:rFonts w:hint="eastAsia"/>
                <w:lang w:val="en-US" w:eastAsia="zh-CN"/>
              </w:rPr>
              <w:t xml:space="preserve">   </w:t>
            </w:r>
          </w:p>
          <w:p w14:paraId="1C7BC0F6">
            <w:pPr>
              <w:rPr>
                <w:rFonts w:hint="eastAsia"/>
                <w:lang w:val="en-US" w:eastAsia="zh-CN"/>
              </w:rPr>
            </w:pPr>
          </w:p>
          <w:p w14:paraId="23BBE8C2">
            <w:pPr>
              <w:ind w:firstLine="420" w:firstLineChars="200"/>
              <w:rPr>
                <w:rFonts w:hint="eastAsia"/>
                <w:lang w:val="en-US" w:eastAsia="zh-CN"/>
              </w:rPr>
            </w:pPr>
            <w:r>
              <w:rPr>
                <w:rFonts w:hint="eastAsia"/>
                <w:lang w:val="en-US" w:eastAsia="zh-CN"/>
              </w:rPr>
              <w:t>你对文献的理论框架有不错的概括，建议加入该文献与其他相似研究的对比分析。</w:t>
            </w:r>
          </w:p>
          <w:p w14:paraId="2AD8E364">
            <w:pPr>
              <w:rPr>
                <w:rFonts w:hint="eastAsia"/>
                <w:lang w:val="en-US" w:eastAsia="zh-CN"/>
              </w:rPr>
            </w:pPr>
          </w:p>
          <w:p w14:paraId="27CA1887">
            <w:pPr>
              <w:rPr>
                <w:rFonts w:hint="eastAsia"/>
                <w:lang w:val="en-US" w:eastAsia="zh-CN"/>
              </w:rPr>
            </w:pPr>
          </w:p>
          <w:p w14:paraId="346D565C">
            <w:pPr>
              <w:rPr>
                <w:rFonts w:hint="default"/>
                <w:lang w:val="en-US" w:eastAsia="zh-CN"/>
              </w:rPr>
            </w:pPr>
          </w:p>
          <w:p w14:paraId="592D4AA3">
            <w:pPr>
              <w:jc w:val="center"/>
            </w:pPr>
            <w:r>
              <w:rPr>
                <w:rFonts w:hint="eastAsia"/>
                <w:lang w:val="en-US" w:eastAsia="zh-CN"/>
              </w:rPr>
              <w:t xml:space="preserve">          </w:t>
            </w:r>
            <w:r>
              <w:rPr>
                <w:rFonts w:hint="eastAsia"/>
              </w:rPr>
              <w:t>签字：</w:t>
            </w:r>
            <w:r>
              <w:rPr>
                <w:rFonts w:ascii="??_GB2312" w:hAnsi="??_GB2312"/>
                <w:sz w:val="24"/>
                <w:szCs w:val="24"/>
              </w:rPr>
              <w:drawing>
                <wp:inline distT="0" distB="0" distL="0" distR="0">
                  <wp:extent cx="524510" cy="335280"/>
                  <wp:effectExtent l="0" t="0" r="8890" b="762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687413ED">
            <w:pPr>
              <w:jc w:val="center"/>
            </w:pPr>
            <w:r>
              <w:t xml:space="preserve">            </w:t>
            </w:r>
            <w:r>
              <w:rPr>
                <w:rFonts w:hint="eastAsia"/>
                <w:lang w:val="en-US" w:eastAsia="zh-CN"/>
              </w:rPr>
              <w:t>2025</w:t>
            </w:r>
            <w:r>
              <w:rPr>
                <w:rFonts w:hint="eastAsia"/>
              </w:rPr>
              <w:t>年</w:t>
            </w:r>
            <w:r>
              <w:rPr>
                <w:rFonts w:hint="eastAsia"/>
                <w:lang w:val="en-US" w:eastAsia="zh-CN"/>
              </w:rPr>
              <w:t>10</w:t>
            </w:r>
            <w:r>
              <w:rPr>
                <w:rFonts w:hint="eastAsia"/>
              </w:rPr>
              <w:t>月</w:t>
            </w:r>
            <w:r>
              <w:rPr>
                <w:rFonts w:hint="eastAsia"/>
                <w:lang w:val="en-US" w:eastAsia="zh-CN"/>
              </w:rPr>
              <w:t>28</w:t>
            </w:r>
            <w:r>
              <w:rPr>
                <w:rFonts w:hint="eastAsia"/>
              </w:rPr>
              <w:t>日</w:t>
            </w:r>
          </w:p>
        </w:tc>
      </w:tr>
      <w:tr w14:paraId="57C8FB84">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3F051CD8">
            <w:pPr>
              <w:jc w:val="center"/>
              <w:rPr>
                <w:rFonts w:hint="eastAsia" w:ascii="黑体" w:hAnsi="黑体" w:eastAsia="黑体"/>
                <w:sz w:val="24"/>
                <w:szCs w:val="24"/>
                <w:lang w:eastAsia="zh-CN"/>
              </w:rPr>
            </w:pPr>
            <w:r>
              <w:rPr>
                <w:rFonts w:hint="eastAsia" w:ascii="黑体" w:hAnsi="黑体" w:eastAsia="黑体"/>
                <w:sz w:val="24"/>
                <w:szCs w:val="24"/>
                <w:lang w:eastAsia="zh-CN"/>
              </w:rPr>
              <w:t>学</w:t>
            </w:r>
            <w:r>
              <w:rPr>
                <w:rFonts w:hint="eastAsia" w:ascii="黑体" w:hAnsi="黑体" w:eastAsia="黑体"/>
                <w:sz w:val="24"/>
                <w:szCs w:val="24"/>
                <w:lang w:val="en-US" w:eastAsia="zh-CN"/>
              </w:rPr>
              <w:t xml:space="preserve">  </w:t>
            </w:r>
            <w:r>
              <w:rPr>
                <w:rFonts w:hint="eastAsia" w:ascii="黑体" w:hAnsi="黑体" w:eastAsia="黑体"/>
                <w:sz w:val="24"/>
                <w:szCs w:val="24"/>
                <w:lang w:eastAsia="zh-CN"/>
              </w:rPr>
              <w:t>号</w:t>
            </w:r>
          </w:p>
        </w:tc>
        <w:tc>
          <w:tcPr>
            <w:tcW w:w="1699" w:type="dxa"/>
            <w:gridSpan w:val="2"/>
            <w:tcBorders>
              <w:top w:val="single" w:color="auto" w:sz="4" w:space="0"/>
              <w:left w:val="nil"/>
              <w:bottom w:val="single" w:color="auto" w:sz="4" w:space="0"/>
              <w:right w:val="single" w:color="auto" w:sz="4" w:space="0"/>
            </w:tcBorders>
            <w:vAlign w:val="center"/>
          </w:tcPr>
          <w:p w14:paraId="7FAA3732">
            <w:pPr>
              <w:jc w:val="center"/>
              <w:rPr>
                <w:rFonts w:hint="default" w:ascii="??_GB2312" w:hAnsi="??_GB2312" w:eastAsia="宋体"/>
                <w:sz w:val="24"/>
                <w:szCs w:val="24"/>
                <w:lang w:val="en-US" w:eastAsia="zh-CN"/>
              </w:rPr>
            </w:pPr>
            <w:r>
              <w:rPr>
                <w:rFonts w:hint="eastAsia" w:ascii="??_GB2312" w:hAnsi="??_GB2312"/>
                <w:sz w:val="24"/>
                <w:szCs w:val="24"/>
                <w:lang w:val="en-US" w:eastAsia="zh-CN"/>
              </w:rPr>
              <w:t>2024200245</w:t>
            </w:r>
          </w:p>
        </w:tc>
        <w:tc>
          <w:tcPr>
            <w:tcW w:w="1158" w:type="dxa"/>
            <w:gridSpan w:val="4"/>
            <w:tcBorders>
              <w:top w:val="single" w:color="auto" w:sz="4" w:space="0"/>
              <w:left w:val="nil"/>
              <w:bottom w:val="single" w:color="auto" w:sz="4" w:space="0"/>
              <w:right w:val="single" w:color="auto" w:sz="4" w:space="0"/>
            </w:tcBorders>
            <w:vAlign w:val="center"/>
          </w:tcPr>
          <w:p w14:paraId="5772FAB2">
            <w:pPr>
              <w:jc w:val="center"/>
              <w:rPr>
                <w:rFonts w:hint="eastAsia" w:ascii="??_GB2312" w:hAnsi="??_GB2312" w:eastAsia="宋体"/>
                <w:sz w:val="24"/>
                <w:szCs w:val="24"/>
                <w:lang w:eastAsia="zh-CN"/>
              </w:rPr>
            </w:pPr>
            <w:r>
              <w:rPr>
                <w:rFonts w:hint="eastAsia" w:ascii="??_GB2312" w:hAnsi="??_GB2312"/>
                <w:b w:val="0"/>
                <w:bCs w:val="0"/>
                <w:sz w:val="24"/>
                <w:szCs w:val="24"/>
                <w:lang w:eastAsia="zh-CN"/>
              </w:rPr>
              <w:t>姓</w:t>
            </w:r>
            <w:r>
              <w:rPr>
                <w:rFonts w:hint="eastAsia" w:ascii="??_GB2312" w:hAnsi="??_GB2312"/>
                <w:b w:val="0"/>
                <w:bCs w:val="0"/>
                <w:sz w:val="24"/>
                <w:szCs w:val="24"/>
                <w:lang w:val="en-US" w:eastAsia="zh-CN"/>
              </w:rPr>
              <w:t xml:space="preserve"> </w:t>
            </w:r>
            <w:r>
              <w:rPr>
                <w:rFonts w:hint="eastAsia" w:ascii="??_GB2312" w:hAnsi="??_GB2312"/>
                <w:b w:val="0"/>
                <w:bCs w:val="0"/>
                <w:sz w:val="24"/>
                <w:szCs w:val="24"/>
                <w:lang w:eastAsia="zh-CN"/>
              </w:rPr>
              <w:t>名</w:t>
            </w:r>
          </w:p>
        </w:tc>
        <w:tc>
          <w:tcPr>
            <w:tcW w:w="4135" w:type="dxa"/>
            <w:gridSpan w:val="4"/>
            <w:tcBorders>
              <w:top w:val="single" w:color="auto" w:sz="4" w:space="0"/>
              <w:left w:val="nil"/>
              <w:bottom w:val="single" w:color="auto" w:sz="4" w:space="0"/>
              <w:right w:val="single" w:color="auto" w:sz="4" w:space="0"/>
            </w:tcBorders>
            <w:vAlign w:val="center"/>
          </w:tcPr>
          <w:p w14:paraId="439F0DDE">
            <w:pPr>
              <w:jc w:val="center"/>
              <w:rPr>
                <w:rFonts w:hint="eastAsia" w:ascii="??_GB2312" w:hAnsi="??_GB2312" w:eastAsia="宋体"/>
                <w:sz w:val="24"/>
                <w:szCs w:val="24"/>
                <w:lang w:val="en-US" w:eastAsia="zh-CN"/>
              </w:rPr>
            </w:pPr>
            <w:r>
              <w:rPr>
                <w:rFonts w:hint="eastAsia" w:ascii="??_GB2312" w:hAnsi="??_GB2312"/>
                <w:sz w:val="24"/>
                <w:szCs w:val="24"/>
                <w:lang w:val="en-US" w:eastAsia="zh-CN"/>
              </w:rPr>
              <w:t>胡仕超</w:t>
            </w:r>
          </w:p>
        </w:tc>
      </w:tr>
      <w:tr w14:paraId="1E7ED7D0">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17F684C9">
            <w:pPr>
              <w:jc w:val="center"/>
              <w:rPr>
                <w:rFonts w:hint="eastAsia" w:ascii="黑体" w:hAnsi="黑体" w:eastAsia="黑体" w:cs="Times New Roman"/>
                <w:kern w:val="2"/>
                <w:sz w:val="24"/>
                <w:szCs w:val="24"/>
                <w:lang w:val="en-US" w:eastAsia="zh-CN" w:bidi="ar-SA"/>
              </w:rPr>
            </w:pPr>
            <w:r>
              <w:rPr>
                <w:rFonts w:hint="eastAsia" w:ascii="黑体" w:hAnsi="黑体" w:eastAsia="黑体"/>
                <w:sz w:val="24"/>
                <w:szCs w:val="24"/>
              </w:rPr>
              <w:t>第</w:t>
            </w:r>
            <w:r>
              <w:rPr>
                <w:rFonts w:hint="eastAsia" w:ascii="黑体" w:hAnsi="黑体" w:eastAsia="黑体"/>
                <w:sz w:val="24"/>
                <w:szCs w:val="24"/>
                <w:lang w:val="en-US" w:eastAsia="zh-CN"/>
              </w:rPr>
              <w:t>25</w:t>
            </w:r>
            <w:r>
              <w:rPr>
                <w:rFonts w:hint="eastAsia" w:ascii="黑体" w:hAnsi="黑体" w:eastAsia="黑体"/>
                <w:sz w:val="24"/>
                <w:szCs w:val="24"/>
              </w:rPr>
              <w:t>篇</w:t>
            </w:r>
          </w:p>
        </w:tc>
        <w:tc>
          <w:tcPr>
            <w:tcW w:w="1699" w:type="dxa"/>
            <w:gridSpan w:val="2"/>
            <w:tcBorders>
              <w:top w:val="single" w:color="auto" w:sz="4" w:space="0"/>
              <w:left w:val="nil"/>
              <w:bottom w:val="single" w:color="auto" w:sz="4" w:space="0"/>
              <w:right w:val="single" w:color="auto" w:sz="4" w:space="0"/>
            </w:tcBorders>
            <w:vAlign w:val="center"/>
          </w:tcPr>
          <w:p w14:paraId="72C01A9F">
            <w:pPr>
              <w:jc w:val="center"/>
              <w:rPr>
                <w:rFonts w:hint="eastAsia" w:ascii="??_GB2312" w:hAnsi="??_GB2312" w:eastAsia="宋体" w:cs="Times New Roman"/>
                <w:kern w:val="2"/>
                <w:sz w:val="24"/>
                <w:szCs w:val="24"/>
                <w:lang w:val="en-US" w:eastAsia="zh-CN" w:bidi="ar-SA"/>
              </w:rPr>
            </w:pPr>
            <w:r>
              <w:rPr>
                <w:rFonts w:hint="eastAsia" w:ascii="黑体" w:hAnsi="黑体" w:eastAsia="黑体"/>
                <w:sz w:val="24"/>
                <w:szCs w:val="24"/>
              </w:rPr>
              <w:t>文献题目</w:t>
            </w:r>
          </w:p>
        </w:tc>
        <w:tc>
          <w:tcPr>
            <w:tcW w:w="5293" w:type="dxa"/>
            <w:gridSpan w:val="8"/>
            <w:tcBorders>
              <w:top w:val="single" w:color="auto" w:sz="4" w:space="0"/>
              <w:left w:val="nil"/>
              <w:bottom w:val="single" w:color="auto" w:sz="4" w:space="0"/>
              <w:right w:val="single" w:color="auto" w:sz="4" w:space="0"/>
            </w:tcBorders>
            <w:vAlign w:val="center"/>
          </w:tcPr>
          <w:p w14:paraId="1D4D596D">
            <w:pPr>
              <w:jc w:val="center"/>
              <w:rPr>
                <w:rFonts w:ascii="??_GB2312" w:hAnsi="??_GB2312"/>
                <w:sz w:val="24"/>
                <w:szCs w:val="24"/>
              </w:rPr>
            </w:pPr>
            <w:r>
              <w:rPr>
                <w:rFonts w:hint="default" w:ascii="Times New Roman" w:hAnsi="Times New Roman" w:cs="Times New Roman"/>
                <w:vertAlign w:val="baseline"/>
                <w:lang w:val="en-US" w:eastAsia="zh-CN"/>
              </w:rPr>
              <w:t>Remote Sensing Image Segmentation Using Vision Mamba and Multi-Scale Multi-Frequency Feature Fusion</w:t>
            </w:r>
          </w:p>
        </w:tc>
      </w:tr>
      <w:tr w14:paraId="1595DE03">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75295F7E">
            <w:pPr>
              <w:jc w:val="center"/>
              <w:rPr>
                <w:rFonts w:ascii="黑体" w:hAnsi="黑体" w:eastAsia="黑体"/>
                <w:sz w:val="24"/>
                <w:szCs w:val="24"/>
              </w:rPr>
            </w:pPr>
            <w:r>
              <w:rPr>
                <w:rFonts w:hint="eastAsia" w:ascii="黑体" w:hAnsi="黑体" w:eastAsia="黑体"/>
                <w:sz w:val="24"/>
                <w:szCs w:val="24"/>
              </w:rPr>
              <w:t>文献引用</w:t>
            </w:r>
          </w:p>
        </w:tc>
        <w:tc>
          <w:tcPr>
            <w:tcW w:w="6992" w:type="dxa"/>
            <w:gridSpan w:val="10"/>
            <w:tcBorders>
              <w:top w:val="single" w:color="auto" w:sz="4" w:space="0"/>
              <w:left w:val="nil"/>
              <w:bottom w:val="single" w:color="auto" w:sz="4" w:space="0"/>
              <w:right w:val="single" w:color="auto" w:sz="4" w:space="0"/>
            </w:tcBorders>
            <w:vAlign w:val="center"/>
          </w:tcPr>
          <w:p w14:paraId="3365DA28">
            <w:pPr>
              <w:keepNext w:val="0"/>
              <w:keepLines w:val="0"/>
              <w:pageBreakBefore w:val="0"/>
              <w:widowControl w:val="0"/>
              <w:kinsoku/>
              <w:wordWrap w:val="0"/>
              <w:overflowPunct/>
              <w:topLinePunct w:val="0"/>
              <w:autoSpaceDE/>
              <w:autoSpaceDN/>
              <w:bidi w:val="0"/>
              <w:adjustRightInd/>
              <w:snapToGrid/>
              <w:jc w:val="both"/>
              <w:textAlignment w:val="auto"/>
              <w:rPr>
                <w:rFonts w:ascii="??_GB2312" w:hAnsi="??_GB2312"/>
                <w:sz w:val="24"/>
                <w:szCs w:val="24"/>
              </w:rPr>
            </w:pPr>
            <w:r>
              <w:rPr>
                <w:rFonts w:hint="eastAsia" w:ascii="Times New Roman" w:hAnsi="Times New Roman" w:cs="Times New Roman"/>
                <w:vertAlign w:val="baseline"/>
                <w:lang w:val="en-US" w:eastAsia="zh-CN"/>
              </w:rPr>
              <w:t>Cao Y, Liu C, Wu Z, et al. Remote sensing image segmentation using vision mamba and multi-scale multi-frequency feature fusion[J]. Remote Sensing, 2025, 17(8): 1390.</w:t>
            </w:r>
          </w:p>
        </w:tc>
      </w:tr>
      <w:tr w14:paraId="4D41CBD0">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1FBCB445">
            <w:pPr>
              <w:rPr>
                <w:rFonts w:ascii="黑体" w:hAnsi="黑体" w:eastAsia="黑体"/>
                <w:sz w:val="24"/>
                <w:szCs w:val="24"/>
              </w:rPr>
            </w:pPr>
            <w:r>
              <w:rPr>
                <w:rFonts w:hint="eastAsia" w:ascii="黑体" w:hAnsi="黑体" w:eastAsia="黑体"/>
                <w:sz w:val="24"/>
                <w:szCs w:val="24"/>
              </w:rPr>
              <w:t>文献检索类型</w:t>
            </w:r>
          </w:p>
        </w:tc>
        <w:tc>
          <w:tcPr>
            <w:tcW w:w="1865" w:type="dxa"/>
            <w:gridSpan w:val="4"/>
            <w:tcBorders>
              <w:top w:val="single" w:color="auto" w:sz="4" w:space="0"/>
              <w:left w:val="nil"/>
              <w:bottom w:val="single" w:color="auto" w:sz="4" w:space="0"/>
              <w:right w:val="single" w:color="auto" w:sz="4" w:space="0"/>
            </w:tcBorders>
            <w:vAlign w:val="center"/>
          </w:tcPr>
          <w:p w14:paraId="1F34A5E0">
            <w:pPr>
              <w:jc w:val="center"/>
              <w:rPr>
                <w:rFonts w:hint="eastAsia" w:ascii="黑体" w:hAnsi="黑体" w:eastAsia="黑体"/>
                <w:sz w:val="24"/>
                <w:szCs w:val="24"/>
                <w:lang w:val="en-US" w:eastAsia="zh-CN"/>
              </w:rPr>
            </w:pPr>
            <w:r>
              <w:rPr>
                <w:rFonts w:hint="eastAsia" w:ascii="黑体" w:hAnsi="黑体" w:eastAsia="黑体"/>
                <w:b w:val="0"/>
                <w:bCs w:val="0"/>
                <w:sz w:val="24"/>
                <w:szCs w:val="24"/>
                <w:lang w:val="en-US" w:eastAsia="zh-CN"/>
              </w:rPr>
              <w:t>外文期刊</w:t>
            </w:r>
          </w:p>
        </w:tc>
        <w:tc>
          <w:tcPr>
            <w:tcW w:w="1200" w:type="dxa"/>
            <w:gridSpan w:val="4"/>
            <w:tcBorders>
              <w:top w:val="single" w:color="auto" w:sz="4" w:space="0"/>
              <w:left w:val="single" w:color="auto" w:sz="4" w:space="0"/>
              <w:bottom w:val="single" w:color="auto" w:sz="4" w:space="0"/>
              <w:right w:val="single" w:color="auto" w:sz="4" w:space="0"/>
            </w:tcBorders>
            <w:vAlign w:val="center"/>
          </w:tcPr>
          <w:p w14:paraId="2EFF31C8">
            <w:pPr>
              <w:rPr>
                <w:rFonts w:ascii="黑体" w:hAnsi="黑体" w:eastAsia="黑体"/>
                <w:sz w:val="24"/>
                <w:szCs w:val="24"/>
              </w:rPr>
            </w:pPr>
            <w:r>
              <w:rPr>
                <w:rFonts w:hint="eastAsia" w:ascii="黑体" w:hAnsi="黑体" w:eastAsia="黑体"/>
                <w:sz w:val="24"/>
                <w:szCs w:val="24"/>
              </w:rPr>
              <w:t>文献作者</w:t>
            </w:r>
          </w:p>
        </w:tc>
        <w:tc>
          <w:tcPr>
            <w:tcW w:w="3927" w:type="dxa"/>
            <w:gridSpan w:val="2"/>
            <w:tcBorders>
              <w:top w:val="single" w:color="auto" w:sz="4" w:space="0"/>
              <w:left w:val="single" w:color="auto" w:sz="4" w:space="0"/>
              <w:bottom w:val="single" w:color="auto" w:sz="4" w:space="0"/>
              <w:right w:val="single" w:color="auto" w:sz="4" w:space="0"/>
            </w:tcBorders>
            <w:vAlign w:val="center"/>
          </w:tcPr>
          <w:p w14:paraId="31CC0710">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0" w:lineRule="atLeast"/>
              <w:ind w:left="0" w:right="100" w:firstLine="0"/>
              <w:jc w:val="center"/>
              <w:rPr>
                <w:rFonts w:ascii="黑体" w:hAnsi="黑体" w:eastAsia="黑体"/>
                <w:sz w:val="24"/>
                <w:szCs w:val="24"/>
              </w:rPr>
            </w:pPr>
            <w:r>
              <w:rPr>
                <w:rFonts w:hint="eastAsia" w:ascii="Times New Roman" w:hAnsi="Times New Roman" w:eastAsia="宋体" w:cs="Times New Roman"/>
                <w:b w:val="0"/>
                <w:bCs w:val="0"/>
                <w:snapToGrid w:val="0"/>
                <w:kern w:val="0"/>
                <w:sz w:val="21"/>
                <w:szCs w:val="20"/>
                <w:vertAlign w:val="baseline"/>
                <w:lang w:val="en-US" w:eastAsia="zh-CN" w:bidi="ar-SA"/>
              </w:rPr>
              <w:t>Cao Y, Liu C, Wu Z, et al</w:t>
            </w:r>
          </w:p>
        </w:tc>
      </w:tr>
      <w:tr w14:paraId="11FC7341">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right w:val="single" w:color="auto" w:sz="4" w:space="0"/>
            </w:tcBorders>
            <w:vAlign w:val="center"/>
          </w:tcPr>
          <w:p w14:paraId="06476A2A">
            <w:pPr>
              <w:jc w:val="center"/>
              <w:rPr>
                <w:rFonts w:ascii="黑体" w:hAnsi="黑体" w:eastAsia="黑体"/>
                <w:sz w:val="24"/>
                <w:szCs w:val="24"/>
              </w:rPr>
            </w:pPr>
            <w:r>
              <w:rPr>
                <w:rFonts w:hint="eastAsia" w:ascii="黑体" w:hAnsi="黑体" w:eastAsia="黑体"/>
                <w:sz w:val="24"/>
                <w:szCs w:val="24"/>
              </w:rPr>
              <w:t>文献主要内容</w:t>
            </w:r>
          </w:p>
        </w:tc>
        <w:tc>
          <w:tcPr>
            <w:tcW w:w="6992" w:type="dxa"/>
            <w:gridSpan w:val="10"/>
            <w:tcBorders>
              <w:top w:val="single" w:color="auto" w:sz="4" w:space="0"/>
              <w:left w:val="nil"/>
              <w:right w:val="single" w:color="auto" w:sz="4" w:space="0"/>
            </w:tcBorders>
            <w:vAlign w:val="center"/>
          </w:tcPr>
          <w:p w14:paraId="2466526A">
            <w:pPr>
              <w:ind w:firstLine="420" w:firstLineChars="200"/>
              <w:jc w:val="both"/>
              <w:rPr>
                <w:rFonts w:hint="eastAsia" w:cs="宋体"/>
                <w:lang w:val="en-US" w:eastAsia="zh-CN"/>
              </w:rPr>
            </w:pPr>
            <w:r>
              <w:rPr>
                <w:rFonts w:hint="eastAsia" w:cs="宋体"/>
                <w:lang w:val="en-US" w:eastAsia="zh-CN"/>
              </w:rPr>
              <w:t>本文提出了一种新的遥感图像分割方法，结合了“Vision Mamba”模型与多尺度多频率特征融合技术，旨在提高遥感图像的分割精度，特别是在复杂地形和多样化的物体识别中。遥感图像因其复杂的地形、气候变化以及光照条件，常常对传统图像分割方法提出很大的挑战，尤其是在处理不同尺度、不同频率的物体特征时，容易出现误分割或低精度问题。</w:t>
            </w:r>
          </w:p>
          <w:p w14:paraId="2BD745E7">
            <w:pPr>
              <w:ind w:firstLine="420" w:firstLineChars="200"/>
              <w:jc w:val="both"/>
              <w:rPr>
                <w:rFonts w:hint="eastAsia" w:cs="宋体"/>
                <w:lang w:val="en-US" w:eastAsia="zh-CN"/>
              </w:rPr>
            </w:pPr>
            <w:r>
              <w:rPr>
                <w:rFonts w:hint="eastAsia" w:cs="宋体"/>
                <w:lang w:val="en-US" w:eastAsia="zh-CN"/>
              </w:rPr>
              <w:t>在方法方面，作者引入了“Vision Mamba”这一模型架构，通过借鉴视觉Transformer和卷积神经网络（CNN）结合的思想，利用Transformer的全局特征建模能力与CNN的局部特征提取能力，从而在处理遥感图像时，既能保留细节信息，又能抓住全局语义。该方法的核心创新点在于多尺度多频率特征的融合，具体通过不同尺度和频率的特征信息进行交叉融合，提升了对复杂物体（如不同大小的建筑物、道路和植被等）的识别精度。</w:t>
            </w:r>
          </w:p>
          <w:p w14:paraId="1D2968AB">
            <w:pPr>
              <w:ind w:firstLine="420" w:firstLineChars="200"/>
              <w:jc w:val="both"/>
              <w:rPr>
                <w:rFonts w:hint="eastAsia" w:ascii="宋体" w:hAnsi="宋体" w:cs="宋体"/>
                <w:lang w:eastAsia="zh-CN"/>
              </w:rPr>
            </w:pPr>
            <w:r>
              <w:rPr>
                <w:rFonts w:hint="eastAsia" w:cs="宋体"/>
                <w:lang w:val="en-US" w:eastAsia="zh-CN"/>
              </w:rPr>
              <w:t>实验结果表明，提出的方法在多个遥感图像分割数据集上的表现显著优于传统的分割方法，特别是在复杂地物类型的识别和低对比度区域的分割上，具有显著的优势。</w:t>
            </w:r>
          </w:p>
        </w:tc>
      </w:tr>
      <w:tr w14:paraId="7367513E">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1D9F3C54">
            <w:pPr>
              <w:jc w:val="center"/>
              <w:rPr>
                <w:rFonts w:ascii="??_GB2312" w:hAnsi="??_GB2312"/>
                <w:sz w:val="24"/>
                <w:szCs w:val="24"/>
              </w:rPr>
            </w:pPr>
          </w:p>
          <w:p w14:paraId="19404D6F">
            <w:pPr>
              <w:jc w:val="center"/>
              <w:rPr>
                <w:rFonts w:ascii="??_GB2312" w:hAnsi="??_GB2312"/>
                <w:sz w:val="24"/>
                <w:szCs w:val="24"/>
              </w:rPr>
            </w:pPr>
            <w:r>
              <w:rPr>
                <w:rFonts w:hint="eastAsia" w:ascii="黑体" w:hAnsi="黑体" w:eastAsia="黑体"/>
                <w:sz w:val="24"/>
                <w:szCs w:val="24"/>
              </w:rPr>
              <w:t>个人启发与思考</w:t>
            </w:r>
          </w:p>
        </w:tc>
        <w:tc>
          <w:tcPr>
            <w:tcW w:w="6992" w:type="dxa"/>
            <w:gridSpan w:val="10"/>
            <w:tcBorders>
              <w:top w:val="single" w:color="auto" w:sz="4" w:space="0"/>
              <w:left w:val="single" w:color="auto" w:sz="4" w:space="0"/>
              <w:bottom w:val="single" w:color="auto" w:sz="4" w:space="0"/>
              <w:right w:val="single" w:color="auto" w:sz="4" w:space="0"/>
            </w:tcBorders>
            <w:vAlign w:val="center"/>
          </w:tcPr>
          <w:p w14:paraId="6932959D">
            <w:pPr>
              <w:ind w:firstLine="420" w:firstLineChars="200"/>
              <w:jc w:val="both"/>
              <w:rPr>
                <w:rFonts w:hint="eastAsia" w:cs="宋体"/>
                <w:lang w:val="en-US" w:eastAsia="zh-CN"/>
              </w:rPr>
            </w:pPr>
            <w:r>
              <w:rPr>
                <w:rFonts w:hint="eastAsia" w:cs="宋体"/>
                <w:lang w:val="en-US" w:eastAsia="zh-CN"/>
              </w:rPr>
              <w:t>该研究为遥感图像分割提供了一个新的思路，即通过结合Vision Mamba模型和多尺度多频率特征融合技术，提升了对复杂环境下物体的分割能力。这一研究的启示在于，在遥感图像分割中，除了传统的像素级分类外，还应考虑如何更好地融合来自不同尺度、频率的信息，尤其在处理复杂物体或背景时，如何更精确地分离不同物体。这为遥感图像的自动化分析提供了新的技术路径，尤其在需要高精度地图生成、土地利用分类等任务中具有广泛的应用前景。</w:t>
            </w:r>
          </w:p>
          <w:p w14:paraId="6EF265F8">
            <w:pPr>
              <w:ind w:firstLine="420" w:firstLineChars="200"/>
              <w:jc w:val="both"/>
              <w:rPr>
                <w:rFonts w:hint="eastAsia" w:ascii="宋体" w:hAnsi="宋体" w:cs="宋体"/>
              </w:rPr>
            </w:pPr>
            <w:r>
              <w:rPr>
                <w:rFonts w:hint="eastAsia" w:cs="宋体"/>
                <w:lang w:val="en-US" w:eastAsia="zh-CN"/>
              </w:rPr>
              <w:t>此外，模型中引入的自适应注意力机制对于增强图像分割过程中的重要区域识别有很大帮助，为其他图像处理任务提供了创新的思路。未来，随着深度学习技术的发展，结合多模态数据（如雷达、红外等）进行遥感图像的融合分析，可能成为一个更加有效的研究方向。</w:t>
            </w:r>
          </w:p>
        </w:tc>
      </w:tr>
      <w:tr w14:paraId="6AB8DA3F">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7BBC4830">
            <w:pPr>
              <w:rPr>
                <w:rFonts w:ascii="黑体" w:hAnsi="黑体" w:eastAsia="黑体"/>
                <w:sz w:val="24"/>
                <w:szCs w:val="24"/>
              </w:rPr>
            </w:pPr>
            <w:r>
              <w:rPr>
                <w:rFonts w:hint="eastAsia" w:ascii="黑体" w:hAnsi="黑体" w:eastAsia="黑体"/>
                <w:sz w:val="24"/>
                <w:szCs w:val="24"/>
              </w:rPr>
              <w:t>导师评阅意见</w:t>
            </w:r>
          </w:p>
        </w:tc>
        <w:tc>
          <w:tcPr>
            <w:tcW w:w="6992" w:type="dxa"/>
            <w:gridSpan w:val="10"/>
            <w:tcBorders>
              <w:top w:val="single" w:color="auto" w:sz="4" w:space="0"/>
              <w:left w:val="nil"/>
              <w:bottom w:val="single" w:color="auto" w:sz="4" w:space="0"/>
              <w:right w:val="single" w:color="auto" w:sz="4" w:space="0"/>
            </w:tcBorders>
            <w:vAlign w:val="center"/>
          </w:tcPr>
          <w:p w14:paraId="7BBE24AF">
            <w:pPr>
              <w:jc w:val="both"/>
              <w:rPr>
                <w:rFonts w:ascii="??_GB2312" w:hAnsi="??_GB2312"/>
                <w:sz w:val="24"/>
                <w:szCs w:val="24"/>
              </w:rPr>
            </w:pPr>
          </w:p>
          <w:p w14:paraId="1503256D"/>
          <w:p w14:paraId="5AB97083"/>
          <w:p w14:paraId="77594A8C"/>
          <w:p w14:paraId="70D45BD0">
            <w:pPr>
              <w:ind w:firstLine="420" w:firstLineChars="200"/>
            </w:pPr>
            <w:r>
              <w:rPr>
                <w:rFonts w:hint="eastAsia"/>
              </w:rPr>
              <w:t>在文献的技术细节上，你有较为细致的描述，并且提到了该技术的优缺点</w:t>
            </w:r>
            <w:r>
              <w:rPr>
                <w:rFonts w:hint="eastAsia"/>
                <w:lang w:eastAsia="zh-CN"/>
              </w:rPr>
              <w:t>。也可以考虑提出一些潜在的改进方法。</w:t>
            </w:r>
          </w:p>
          <w:p w14:paraId="1594120C"/>
          <w:p w14:paraId="2F482688">
            <w:pPr>
              <w:jc w:val="center"/>
            </w:pPr>
            <w:r>
              <w:rPr>
                <w:rFonts w:hint="eastAsia"/>
                <w:lang w:val="en-US" w:eastAsia="zh-CN"/>
              </w:rPr>
              <w:t xml:space="preserve">               </w:t>
            </w:r>
            <w:r>
              <w:rPr>
                <w:rFonts w:hint="eastAsia"/>
              </w:rPr>
              <w:t>签字：</w:t>
            </w:r>
            <w:r>
              <w:rPr>
                <w:rFonts w:ascii="??_GB2312" w:hAnsi="??_GB2312"/>
                <w:sz w:val="24"/>
                <w:szCs w:val="24"/>
              </w:rPr>
              <w:drawing>
                <wp:inline distT="0" distB="0" distL="0" distR="0">
                  <wp:extent cx="524510" cy="335280"/>
                  <wp:effectExtent l="0" t="0" r="8890" b="762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09939926">
            <w:pPr>
              <w:jc w:val="center"/>
            </w:pPr>
            <w:r>
              <w:t xml:space="preserve">                  </w:t>
            </w:r>
            <w:r>
              <w:rPr>
                <w:rFonts w:hint="eastAsia"/>
                <w:lang w:val="en-US" w:eastAsia="zh-CN"/>
              </w:rPr>
              <w:t>2025</w:t>
            </w:r>
            <w:r>
              <w:rPr>
                <w:rFonts w:hint="eastAsia"/>
              </w:rPr>
              <w:t>年</w:t>
            </w:r>
            <w:r>
              <w:rPr>
                <w:rFonts w:hint="eastAsia"/>
                <w:lang w:val="en-US" w:eastAsia="zh-CN"/>
              </w:rPr>
              <w:t>10</w:t>
            </w:r>
            <w:r>
              <w:rPr>
                <w:rFonts w:hint="eastAsia"/>
              </w:rPr>
              <w:t>月</w:t>
            </w:r>
            <w:r>
              <w:rPr>
                <w:rFonts w:hint="eastAsia"/>
                <w:lang w:val="en-US" w:eastAsia="zh-CN"/>
              </w:rPr>
              <w:t>28</w:t>
            </w:r>
            <w:r>
              <w:rPr>
                <w:rFonts w:hint="eastAsia"/>
              </w:rPr>
              <w:t>日</w:t>
            </w:r>
          </w:p>
        </w:tc>
      </w:tr>
    </w:tbl>
    <w:p w14:paraId="580FD33C">
      <w:pPr>
        <w:jc w:val="left"/>
        <w:rPr>
          <w:rFonts w:hint="eastAsia" w:eastAsia="宋体"/>
          <w:vanish/>
          <w:sz w:val="21"/>
          <w:lang w:eastAsia="zh-CN"/>
        </w:rPr>
      </w:pPr>
    </w:p>
    <w:sectPr>
      <w:footerReference r:id="rId4" w:type="default"/>
      <w:pgSz w:w="11907" w:h="16840"/>
      <w:pgMar w:top="1644" w:right="1512" w:bottom="1440" w:left="189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Segoe UI Symbol">
    <w:panose1 w:val="020B0502040204020203"/>
    <w:charset w:val="00"/>
    <w:family w:val="swiss"/>
    <w:pitch w:val="default"/>
    <w:sig w:usb0="800001E3" w:usb1="1200FFEF" w:usb2="00040000" w:usb3="04000000" w:csb0="00000001" w:csb1="40000000"/>
  </w:font>
  <w:font w:name="Wingdings 2">
    <w:panose1 w:val="05020102010507070707"/>
    <w:charset w:val="02"/>
    <w:family w:val="auto"/>
    <w:pitch w:val="default"/>
    <w:sig w:usb0="00000000" w:usb1="00000000" w:usb2="00000000" w:usb3="00000000" w:csb0="80000000" w:csb1="00000000"/>
  </w:font>
  <w:font w:name="??_GB2312">
    <w:altName w:val="Times New Roman"/>
    <w:panose1 w:val="00000000000000000000"/>
    <w:charset w:val="00"/>
    <w:family w:val="auto"/>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F19795">
    <w:pPr>
      <w:pStyle w:val="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B030D">
    <w:pPr>
      <w:pStyle w:val="3"/>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D7659B"/>
    <w:multiLevelType w:val="singleLevel"/>
    <w:tmpl w:val="97D7659B"/>
    <w:lvl w:ilvl="0" w:tentative="0">
      <w:start w:val="1"/>
      <w:numFmt w:val="decimal"/>
      <w:lvlText w:val="%1."/>
      <w:lvlJc w:val="left"/>
      <w:pPr>
        <w:ind w:left="2315" w:hanging="425"/>
      </w:pPr>
      <w:rPr>
        <w:rFonts w:hint="default"/>
      </w:rPr>
    </w:lvl>
  </w:abstractNum>
  <w:abstractNum w:abstractNumId="1">
    <w:nsid w:val="759F350D"/>
    <w:multiLevelType w:val="singleLevel"/>
    <w:tmpl w:val="759F350D"/>
    <w:lvl w:ilvl="0" w:tentative="0">
      <w:start w:val="1"/>
      <w:numFmt w:val="decimal"/>
      <w:lvlText w:val="%1."/>
      <w:lvlJc w:val="left"/>
      <w:pPr>
        <w:ind w:left="2315" w:hanging="425"/>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YzNjBkOTgyNWQ1YTMxYzM3MzMwNWFiODNmOWIzYWMifQ=="/>
  </w:docVars>
  <w:rsids>
    <w:rsidRoot w:val="00000000"/>
    <w:rsid w:val="1CEC6D92"/>
    <w:rsid w:val="2ED56C86"/>
    <w:rsid w:val="30CE0AB9"/>
    <w:rsid w:val="3D951CF8"/>
    <w:rsid w:val="42C22ADC"/>
    <w:rsid w:val="439045B0"/>
    <w:rsid w:val="521105B8"/>
    <w:rsid w:val="5BD55978"/>
    <w:rsid w:val="61B61696"/>
    <w:rsid w:val="696B4FD4"/>
    <w:rsid w:val="6D4F4039"/>
    <w:rsid w:val="722247E9"/>
    <w:rsid w:val="748F79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Times New Roman"/>
      <w:snapToGrid w:val="0"/>
      <w:sz w:val="21"/>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6">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szCs w:val="18"/>
    </w:rPr>
  </w:style>
  <w:style w:type="table" w:styleId="5">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7">
    <w:name w:val="page number"/>
    <w:qFormat/>
    <w:uiPriority w:val="0"/>
  </w:style>
  <w:style w:type="character" w:styleId="8">
    <w:name w:val="Hyperlink"/>
    <w:basedOn w:val="6"/>
    <w:qFormat/>
    <w:uiPriority w:val="0"/>
    <w:rPr>
      <w:color w:val="0000FF"/>
      <w:u w:val="singl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354</Words>
  <Characters>747</Characters>
  <Lines>0</Lines>
  <Paragraphs>0</Paragraphs>
  <TotalTime>104</TotalTime>
  <ScaleCrop>false</ScaleCrop>
  <LinksUpToDate>false</LinksUpToDate>
  <CharactersWithSpaces>920</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2024-11-08T01:47:00Z</dcterms:created>
  <dc:creator>HSC</dc:creator>
  <cp:lastModifiedBy>再见</cp:lastModifiedBy>
  <dcterms:modified xsi:type="dcterms:W3CDTF">2025-11-02T12:42:55Z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A4F6206C54EF459E95B60CFAEB9514A4_12</vt:lpwstr>
  </property>
  <property fmtid="{D5CDD505-2E9C-101B-9397-08002B2CF9AE}" pid="4" name="KSOTemplateDocerSaveRecord">
    <vt:lpwstr>eyJoZGlkIjoiYjAyYTMyYTY3OTM2ZGU3YzIyNTdhMGQwOWYxNjY3YTEiLCJ1c2VySWQiOiI3NjA0NTUwOTUifQ==</vt:lpwstr>
  </property>
</Properties>
</file>