
<file path=[Content_Types].xml><?xml version="1.0" encoding="utf-8"?>
<Types xmlns="http://schemas.openxmlformats.org/package/2006/content-types">
  <Default Extension="jpeg" ContentType="image/jpeg"/>
  <Default Extension="JPG" ContentType="image/.jp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A3B329B">
      <w:pPr>
        <w:spacing w:line="360" w:lineRule="auto"/>
        <w:ind w:left="-105" w:leftChars="-50" w:firstLine="140" w:firstLineChars="50"/>
        <w:jc w:val="center"/>
        <w:rPr>
          <w:rFonts w:hint="eastAsia" w:ascii="黑体" w:hAnsi="黑体" w:eastAsia="黑体"/>
          <w:sz w:val="28"/>
          <w:szCs w:val="28"/>
        </w:rPr>
      </w:pPr>
      <w:r>
        <w:rPr>
          <w:rFonts w:hint="eastAsia" w:ascii="黑体" w:hAnsi="黑体" w:eastAsia="黑体"/>
          <w:sz w:val="28"/>
          <w:szCs w:val="28"/>
        </w:rPr>
        <w:t>科研育人专题报告表</w:t>
      </w:r>
    </w:p>
    <w:tbl>
      <w:tblPr>
        <w:tblStyle w:val="4"/>
        <w:tblW w:w="8626"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077"/>
        <w:gridCol w:w="1471"/>
        <w:gridCol w:w="844"/>
        <w:gridCol w:w="508"/>
        <w:gridCol w:w="736"/>
        <w:gridCol w:w="1187"/>
        <w:gridCol w:w="1254"/>
        <w:gridCol w:w="1549"/>
      </w:tblGrid>
      <w:tr w14:paraId="551756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60" w:hRule="atLeast"/>
          <w:jc w:val="center"/>
        </w:trPr>
        <w:tc>
          <w:tcPr>
            <w:tcW w:w="1077" w:type="dxa"/>
            <w:noWrap w:val="0"/>
            <w:vAlign w:val="center"/>
          </w:tcPr>
          <w:p w14:paraId="41488E98">
            <w:pPr>
              <w:spacing w:line="360" w:lineRule="auto"/>
              <w:jc w:val="center"/>
              <w:rPr>
                <w:rFonts w:hint="eastAsia" w:ascii="黑体" w:hAnsi="黑体" w:eastAsia="黑体"/>
                <w:szCs w:val="21"/>
              </w:rPr>
            </w:pPr>
            <w:r>
              <w:rPr>
                <w:rFonts w:hint="eastAsia"/>
                <w:szCs w:val="21"/>
              </w:rPr>
              <w:t xml:space="preserve">学 </w:t>
            </w:r>
            <w:r>
              <w:rPr>
                <w:rFonts w:hint="eastAsia"/>
                <w:szCs w:val="21"/>
                <w:lang w:val="en-US" w:eastAsia="zh-CN"/>
              </w:rPr>
              <w:t xml:space="preserve">  </w:t>
            </w:r>
            <w:r>
              <w:rPr>
                <w:rFonts w:hint="eastAsia"/>
                <w:szCs w:val="21"/>
              </w:rPr>
              <w:t>号</w:t>
            </w:r>
          </w:p>
        </w:tc>
        <w:tc>
          <w:tcPr>
            <w:tcW w:w="1471" w:type="dxa"/>
            <w:noWrap w:val="0"/>
            <w:vAlign w:val="center"/>
          </w:tcPr>
          <w:p w14:paraId="279058AE">
            <w:pPr>
              <w:spacing w:line="360" w:lineRule="auto"/>
              <w:rPr>
                <w:rFonts w:hint="default" w:ascii="黑体" w:hAnsi="黑体" w:eastAsia="黑体"/>
                <w:szCs w:val="21"/>
                <w:lang w:val="en-US" w:eastAsia="zh-CN"/>
              </w:rPr>
            </w:pPr>
            <w:r>
              <w:rPr>
                <w:rFonts w:hint="eastAsia" w:ascii="黑体" w:hAnsi="黑体" w:eastAsia="黑体"/>
                <w:szCs w:val="21"/>
                <w:lang w:val="en-US" w:eastAsia="zh-CN"/>
              </w:rPr>
              <w:t>2024200245</w:t>
            </w:r>
          </w:p>
        </w:tc>
        <w:tc>
          <w:tcPr>
            <w:tcW w:w="844" w:type="dxa"/>
            <w:noWrap w:val="0"/>
            <w:vAlign w:val="center"/>
          </w:tcPr>
          <w:p w14:paraId="28BDD637">
            <w:pPr>
              <w:spacing w:line="360" w:lineRule="auto"/>
              <w:jc w:val="center"/>
              <w:rPr>
                <w:rFonts w:hint="eastAsia" w:ascii="黑体" w:hAnsi="黑体" w:eastAsia="黑体"/>
                <w:szCs w:val="21"/>
              </w:rPr>
            </w:pPr>
            <w:r>
              <w:rPr>
                <w:rFonts w:hint="eastAsia"/>
                <w:szCs w:val="21"/>
              </w:rPr>
              <w:t>姓 名</w:t>
            </w:r>
          </w:p>
        </w:tc>
        <w:tc>
          <w:tcPr>
            <w:tcW w:w="2431" w:type="dxa"/>
            <w:gridSpan w:val="3"/>
            <w:noWrap w:val="0"/>
            <w:vAlign w:val="center"/>
          </w:tcPr>
          <w:p w14:paraId="31276E53">
            <w:pPr>
              <w:spacing w:line="360" w:lineRule="auto"/>
              <w:jc w:val="center"/>
              <w:rPr>
                <w:rFonts w:hint="default" w:ascii="黑体" w:hAnsi="黑体" w:eastAsia="黑体"/>
                <w:szCs w:val="21"/>
                <w:lang w:val="en-US" w:eastAsia="zh-CN"/>
              </w:rPr>
            </w:pPr>
            <w:r>
              <w:rPr>
                <w:rFonts w:hint="eastAsia" w:ascii="黑体" w:hAnsi="黑体" w:eastAsia="黑体"/>
                <w:szCs w:val="21"/>
                <w:lang w:val="en-US" w:eastAsia="zh-CN"/>
              </w:rPr>
              <w:t>胡仕超</w:t>
            </w:r>
          </w:p>
        </w:tc>
        <w:tc>
          <w:tcPr>
            <w:tcW w:w="1254" w:type="dxa"/>
            <w:noWrap w:val="0"/>
            <w:vAlign w:val="center"/>
          </w:tcPr>
          <w:p w14:paraId="5C0A233F">
            <w:pPr>
              <w:spacing w:line="360" w:lineRule="auto"/>
              <w:jc w:val="center"/>
              <w:rPr>
                <w:rFonts w:hint="eastAsia"/>
                <w:szCs w:val="21"/>
              </w:rPr>
            </w:pPr>
            <w:r>
              <w:rPr>
                <w:rFonts w:hint="eastAsia"/>
                <w:szCs w:val="21"/>
              </w:rPr>
              <w:t>导 师</w:t>
            </w:r>
          </w:p>
        </w:tc>
        <w:tc>
          <w:tcPr>
            <w:tcW w:w="1549" w:type="dxa"/>
            <w:noWrap w:val="0"/>
            <w:vAlign w:val="center"/>
          </w:tcPr>
          <w:p w14:paraId="02D9EF0D">
            <w:pPr>
              <w:spacing w:line="360" w:lineRule="auto"/>
              <w:rPr>
                <w:rFonts w:hint="default" w:ascii="黑体" w:hAnsi="黑体" w:eastAsia="黑体"/>
                <w:szCs w:val="21"/>
                <w:lang w:val="en-US" w:eastAsia="zh-CN"/>
              </w:rPr>
            </w:pPr>
            <w:r>
              <w:rPr>
                <w:rFonts w:hint="eastAsia" w:ascii="黑体" w:hAnsi="黑体" w:eastAsia="黑体"/>
                <w:szCs w:val="21"/>
                <w:lang w:val="en-US" w:eastAsia="zh-CN"/>
              </w:rPr>
              <w:t>孟祥印</w:t>
            </w:r>
          </w:p>
        </w:tc>
      </w:tr>
      <w:tr w14:paraId="16CB99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60" w:hRule="atLeast"/>
          <w:jc w:val="center"/>
        </w:trPr>
        <w:tc>
          <w:tcPr>
            <w:tcW w:w="1077" w:type="dxa"/>
            <w:noWrap w:val="0"/>
            <w:vAlign w:val="center"/>
          </w:tcPr>
          <w:p w14:paraId="647BA7CF">
            <w:pPr>
              <w:spacing w:line="360" w:lineRule="auto"/>
              <w:jc w:val="center"/>
              <w:rPr>
                <w:rFonts w:hint="eastAsia"/>
                <w:szCs w:val="21"/>
              </w:rPr>
            </w:pPr>
            <w:r>
              <w:rPr>
                <w:rFonts w:hint="eastAsia"/>
                <w:szCs w:val="21"/>
              </w:rPr>
              <w:t xml:space="preserve">专 </w:t>
            </w:r>
            <w:r>
              <w:rPr>
                <w:rFonts w:hint="eastAsia"/>
                <w:szCs w:val="21"/>
                <w:lang w:val="en-US" w:eastAsia="zh-CN"/>
              </w:rPr>
              <w:t xml:space="preserve">  </w:t>
            </w:r>
            <w:r>
              <w:rPr>
                <w:rFonts w:hint="eastAsia"/>
                <w:szCs w:val="21"/>
              </w:rPr>
              <w:t>业</w:t>
            </w:r>
          </w:p>
        </w:tc>
        <w:tc>
          <w:tcPr>
            <w:tcW w:w="2315" w:type="dxa"/>
            <w:gridSpan w:val="2"/>
            <w:noWrap w:val="0"/>
            <w:vAlign w:val="center"/>
          </w:tcPr>
          <w:p w14:paraId="2FBFA368">
            <w:pPr>
              <w:spacing w:line="360" w:lineRule="auto"/>
              <w:rPr>
                <w:rFonts w:hint="default" w:eastAsia="宋体"/>
                <w:szCs w:val="21"/>
                <w:lang w:val="en-US" w:eastAsia="zh-CN"/>
              </w:rPr>
            </w:pPr>
            <w:r>
              <w:rPr>
                <w:rFonts w:hint="eastAsia"/>
                <w:szCs w:val="21"/>
                <w:lang w:val="en-US" w:eastAsia="zh-CN"/>
              </w:rPr>
              <w:t>机械工程</w:t>
            </w:r>
          </w:p>
        </w:tc>
        <w:tc>
          <w:tcPr>
            <w:tcW w:w="1244" w:type="dxa"/>
            <w:gridSpan w:val="2"/>
            <w:noWrap w:val="0"/>
            <w:vAlign w:val="center"/>
          </w:tcPr>
          <w:p w14:paraId="206C9CE3">
            <w:pPr>
              <w:spacing w:line="360" w:lineRule="auto"/>
              <w:jc w:val="center"/>
              <w:rPr>
                <w:rFonts w:hint="eastAsia"/>
                <w:szCs w:val="21"/>
              </w:rPr>
            </w:pPr>
            <w:r>
              <w:rPr>
                <w:rFonts w:hint="eastAsia"/>
                <w:szCs w:val="21"/>
              </w:rPr>
              <w:t>层次</w:t>
            </w:r>
          </w:p>
        </w:tc>
        <w:tc>
          <w:tcPr>
            <w:tcW w:w="3990" w:type="dxa"/>
            <w:gridSpan w:val="3"/>
            <w:noWrap w:val="0"/>
            <w:vAlign w:val="center"/>
          </w:tcPr>
          <w:p w14:paraId="2D721196">
            <w:pPr>
              <w:spacing w:line="360" w:lineRule="auto"/>
              <w:ind w:firstLine="105" w:firstLineChars="50"/>
              <w:rPr>
                <w:rFonts w:hint="eastAsia" w:ascii="黑体" w:hAnsi="黑体" w:eastAsia="黑体"/>
                <w:szCs w:val="21"/>
              </w:rPr>
            </w:pPr>
            <w:r>
              <w:rPr>
                <w:rFonts w:hint="eastAsia"/>
                <w:szCs w:val="21"/>
                <w:lang w:eastAsia="zh-CN"/>
              </w:rPr>
              <w:t>☑</w:t>
            </w:r>
            <w:r>
              <w:rPr>
                <w:rFonts w:hint="eastAsia"/>
                <w:szCs w:val="21"/>
              </w:rPr>
              <w:t>硕士研究生  □博士研究生</w:t>
            </w:r>
          </w:p>
        </w:tc>
      </w:tr>
      <w:tr w14:paraId="28F2D1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60" w:hRule="atLeast"/>
          <w:jc w:val="center"/>
        </w:trPr>
        <w:tc>
          <w:tcPr>
            <w:tcW w:w="1077" w:type="dxa"/>
            <w:noWrap w:val="0"/>
            <w:vAlign w:val="center"/>
          </w:tcPr>
          <w:p w14:paraId="13853D49">
            <w:pPr>
              <w:spacing w:line="360" w:lineRule="auto"/>
              <w:rPr>
                <w:rFonts w:hint="eastAsia"/>
                <w:szCs w:val="21"/>
              </w:rPr>
            </w:pPr>
            <w:r>
              <w:rPr>
                <w:rFonts w:hint="eastAsia"/>
                <w:szCs w:val="21"/>
              </w:rPr>
              <w:t>环节学分</w:t>
            </w:r>
          </w:p>
        </w:tc>
        <w:tc>
          <w:tcPr>
            <w:tcW w:w="1471" w:type="dxa"/>
            <w:noWrap w:val="0"/>
            <w:vAlign w:val="center"/>
          </w:tcPr>
          <w:p w14:paraId="32ECD8EC">
            <w:pPr>
              <w:spacing w:line="360" w:lineRule="auto"/>
              <w:ind w:firstLine="105" w:firstLineChars="50"/>
              <w:rPr>
                <w:szCs w:val="21"/>
              </w:rPr>
            </w:pPr>
            <w:r>
              <w:rPr>
                <w:rFonts w:hint="eastAsia"/>
                <w:szCs w:val="21"/>
                <w:u w:val="single"/>
              </w:rPr>
              <w:t xml:space="preserve"> 1 </w:t>
            </w:r>
            <w:r>
              <w:rPr>
                <w:rFonts w:hint="eastAsia"/>
                <w:szCs w:val="21"/>
              </w:rPr>
              <w:t>学分</w:t>
            </w:r>
          </w:p>
        </w:tc>
        <w:tc>
          <w:tcPr>
            <w:tcW w:w="1352" w:type="dxa"/>
            <w:gridSpan w:val="2"/>
            <w:noWrap w:val="0"/>
            <w:vAlign w:val="center"/>
          </w:tcPr>
          <w:p w14:paraId="7E9309A0">
            <w:pPr>
              <w:tabs>
                <w:tab w:val="left" w:pos="276"/>
              </w:tabs>
              <w:spacing w:line="360" w:lineRule="auto"/>
              <w:jc w:val="center"/>
              <w:rPr>
                <w:rFonts w:hint="eastAsia"/>
                <w:szCs w:val="21"/>
              </w:rPr>
            </w:pPr>
            <w:r>
              <w:rPr>
                <w:rFonts w:hint="eastAsia"/>
                <w:szCs w:val="21"/>
              </w:rPr>
              <w:t>最终评分</w:t>
            </w:r>
          </w:p>
        </w:tc>
        <w:tc>
          <w:tcPr>
            <w:tcW w:w="1923" w:type="dxa"/>
            <w:gridSpan w:val="2"/>
            <w:noWrap w:val="0"/>
            <w:vAlign w:val="center"/>
          </w:tcPr>
          <w:p w14:paraId="3745ED12">
            <w:pPr>
              <w:spacing w:line="360" w:lineRule="auto"/>
              <w:ind w:firstLine="105" w:firstLineChars="50"/>
              <w:rPr>
                <w:rFonts w:hint="eastAsia"/>
                <w:szCs w:val="21"/>
              </w:rPr>
            </w:pPr>
            <w:r>
              <w:rPr>
                <w:rFonts w:hint="eastAsia"/>
                <w:szCs w:val="21"/>
                <w:lang w:eastAsia="zh-CN"/>
              </w:rPr>
              <w:t>☑</w:t>
            </w:r>
            <w:r>
              <w:rPr>
                <w:rFonts w:hint="eastAsia"/>
                <w:szCs w:val="21"/>
              </w:rPr>
              <w:t>通过 □不通过</w:t>
            </w:r>
          </w:p>
        </w:tc>
        <w:tc>
          <w:tcPr>
            <w:tcW w:w="1254" w:type="dxa"/>
            <w:noWrap w:val="0"/>
            <w:vAlign w:val="center"/>
          </w:tcPr>
          <w:p w14:paraId="33181E5C">
            <w:pPr>
              <w:spacing w:line="360" w:lineRule="auto"/>
              <w:ind w:firstLine="105" w:firstLineChars="50"/>
              <w:jc w:val="center"/>
              <w:rPr>
                <w:rFonts w:hint="eastAsia"/>
                <w:szCs w:val="21"/>
              </w:rPr>
            </w:pPr>
            <w:r>
              <w:rPr>
                <w:rFonts w:hint="eastAsia"/>
                <w:szCs w:val="21"/>
              </w:rPr>
              <w:t>导师签字</w:t>
            </w:r>
          </w:p>
        </w:tc>
        <w:tc>
          <w:tcPr>
            <w:tcW w:w="1549" w:type="dxa"/>
            <w:noWrap w:val="0"/>
            <w:vAlign w:val="center"/>
          </w:tcPr>
          <w:p w14:paraId="08F8B55D">
            <w:pPr>
              <w:spacing w:line="360" w:lineRule="auto"/>
              <w:ind w:firstLine="105" w:firstLineChars="50"/>
              <w:rPr>
                <w:rFonts w:hint="eastAsia"/>
                <w:szCs w:val="21"/>
              </w:rPr>
            </w:pPr>
            <w:r>
              <w:drawing>
                <wp:inline distT="0" distB="0" distL="114300" distR="114300">
                  <wp:extent cx="396240" cy="221615"/>
                  <wp:effectExtent l="0" t="0" r="3810" b="6985"/>
                  <wp:docPr id="8" name="图片 8" descr="b36b8fabb276a3510b3f52104f6cedc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8" descr="b36b8fabb276a3510b3f52104f6cedcb"/>
                          <pic:cNvPicPr>
                            <a:picLocks noChangeAspect="1"/>
                          </pic:cNvPicPr>
                        </pic:nvPicPr>
                        <pic:blipFill>
                          <a:blip r:embed="rId6"/>
                          <a:srcRect b="25902"/>
                          <a:stretch>
                            <a:fillRect/>
                          </a:stretch>
                        </pic:blipFill>
                        <pic:spPr>
                          <a:xfrm>
                            <a:off x="0" y="0"/>
                            <a:ext cx="396240" cy="221615"/>
                          </a:xfrm>
                          <a:prstGeom prst="rect">
                            <a:avLst/>
                          </a:prstGeom>
                        </pic:spPr>
                      </pic:pic>
                    </a:graphicData>
                  </a:graphic>
                </wp:inline>
              </w:drawing>
            </w:r>
          </w:p>
        </w:tc>
      </w:tr>
      <w:tr w14:paraId="51502E4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60" w:hRule="atLeast"/>
          <w:jc w:val="center"/>
        </w:trPr>
        <w:tc>
          <w:tcPr>
            <w:tcW w:w="1077" w:type="dxa"/>
            <w:noWrap w:val="0"/>
            <w:vAlign w:val="center"/>
          </w:tcPr>
          <w:p w14:paraId="55C321D9">
            <w:pPr>
              <w:jc w:val="center"/>
              <w:rPr>
                <w:rFonts w:hint="eastAsia"/>
              </w:rPr>
            </w:pPr>
            <w:r>
              <w:rPr>
                <w:rFonts w:hint="eastAsia"/>
              </w:rPr>
              <w:t>序号</w:t>
            </w:r>
          </w:p>
        </w:tc>
        <w:tc>
          <w:tcPr>
            <w:tcW w:w="3559" w:type="dxa"/>
            <w:gridSpan w:val="4"/>
            <w:noWrap w:val="0"/>
            <w:vAlign w:val="center"/>
          </w:tcPr>
          <w:p w14:paraId="706C51BA">
            <w:pPr>
              <w:jc w:val="center"/>
              <w:rPr>
                <w:rFonts w:hint="eastAsia"/>
              </w:rPr>
            </w:pPr>
            <w:r>
              <w:rPr>
                <w:rFonts w:hint="eastAsia"/>
              </w:rPr>
              <w:t>报告题目</w:t>
            </w:r>
          </w:p>
        </w:tc>
        <w:tc>
          <w:tcPr>
            <w:tcW w:w="1187" w:type="dxa"/>
            <w:noWrap w:val="0"/>
            <w:vAlign w:val="center"/>
          </w:tcPr>
          <w:p w14:paraId="46B4B01D">
            <w:pPr>
              <w:jc w:val="center"/>
              <w:rPr>
                <w:rFonts w:hint="eastAsia"/>
              </w:rPr>
            </w:pPr>
            <w:r>
              <w:rPr>
                <w:rFonts w:hint="eastAsia"/>
              </w:rPr>
              <w:t>报告人</w:t>
            </w:r>
          </w:p>
        </w:tc>
        <w:tc>
          <w:tcPr>
            <w:tcW w:w="2803" w:type="dxa"/>
            <w:gridSpan w:val="2"/>
            <w:noWrap w:val="0"/>
            <w:vAlign w:val="center"/>
          </w:tcPr>
          <w:p w14:paraId="223F56E0">
            <w:pPr>
              <w:spacing w:line="360" w:lineRule="auto"/>
              <w:ind w:firstLine="105" w:firstLineChars="50"/>
              <w:rPr>
                <w:rFonts w:hint="eastAsia"/>
                <w:szCs w:val="21"/>
              </w:rPr>
            </w:pPr>
            <w:r>
              <w:rPr>
                <w:rFonts w:hint="eastAsia"/>
              </w:rPr>
              <w:t>报告关键词（3个以上）</w:t>
            </w:r>
          </w:p>
        </w:tc>
      </w:tr>
      <w:tr w14:paraId="081EBEE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60" w:hRule="atLeast"/>
          <w:jc w:val="center"/>
        </w:trPr>
        <w:tc>
          <w:tcPr>
            <w:tcW w:w="1077" w:type="dxa"/>
            <w:noWrap w:val="0"/>
            <w:vAlign w:val="center"/>
          </w:tcPr>
          <w:p w14:paraId="087B7960">
            <w:pPr>
              <w:jc w:val="center"/>
              <w:rPr>
                <w:rFonts w:hint="eastAsia"/>
              </w:rPr>
            </w:pPr>
            <w:r>
              <w:rPr>
                <w:rFonts w:hint="eastAsia"/>
              </w:rPr>
              <w:t>1</w:t>
            </w:r>
          </w:p>
        </w:tc>
        <w:tc>
          <w:tcPr>
            <w:tcW w:w="3559" w:type="dxa"/>
            <w:gridSpan w:val="4"/>
            <w:noWrap w:val="0"/>
            <w:vAlign w:val="center"/>
          </w:tcPr>
          <w:p w14:paraId="22DF9FEA">
            <w:pPr>
              <w:jc w:val="center"/>
              <w:rPr>
                <w:rFonts w:hint="default" w:eastAsia="宋体"/>
                <w:lang w:val="en-US" w:eastAsia="zh-CN"/>
              </w:rPr>
            </w:pPr>
            <w:r>
              <w:rPr>
                <w:rFonts w:hint="eastAsia"/>
                <w:lang w:val="en-US" w:eastAsia="zh-CN"/>
              </w:rPr>
              <w:t>长征精神</w:t>
            </w:r>
          </w:p>
        </w:tc>
        <w:tc>
          <w:tcPr>
            <w:tcW w:w="1187" w:type="dxa"/>
            <w:noWrap w:val="0"/>
            <w:vAlign w:val="center"/>
          </w:tcPr>
          <w:p w14:paraId="192217CA">
            <w:pPr>
              <w:jc w:val="center"/>
              <w:rPr>
                <w:rFonts w:hint="default" w:eastAsia="宋体"/>
                <w:lang w:val="en-US" w:eastAsia="zh-CN"/>
              </w:rPr>
            </w:pPr>
            <w:r>
              <w:rPr>
                <w:rFonts w:hint="eastAsia"/>
                <w:lang w:val="en-US" w:eastAsia="zh-CN"/>
              </w:rPr>
              <w:t>林伯海</w:t>
            </w:r>
          </w:p>
        </w:tc>
        <w:tc>
          <w:tcPr>
            <w:tcW w:w="2803" w:type="dxa"/>
            <w:gridSpan w:val="2"/>
            <w:noWrap w:val="0"/>
            <w:vAlign w:val="center"/>
          </w:tcPr>
          <w:p w14:paraId="52D53D58">
            <w:pPr>
              <w:spacing w:line="360" w:lineRule="auto"/>
              <w:ind w:firstLine="105" w:firstLineChars="50"/>
              <w:rPr>
                <w:rFonts w:hint="default" w:eastAsia="宋体"/>
                <w:lang w:val="en-US" w:eastAsia="zh-CN"/>
              </w:rPr>
            </w:pPr>
            <w:r>
              <w:rPr>
                <w:rFonts w:hint="eastAsia"/>
                <w:lang w:val="en-US" w:eastAsia="zh-CN"/>
              </w:rPr>
              <w:t>长征、民族团结、自强不息</w:t>
            </w:r>
          </w:p>
        </w:tc>
      </w:tr>
      <w:tr w14:paraId="78B191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60" w:hRule="atLeast"/>
          <w:jc w:val="center"/>
        </w:trPr>
        <w:tc>
          <w:tcPr>
            <w:tcW w:w="1077" w:type="dxa"/>
            <w:noWrap w:val="0"/>
            <w:vAlign w:val="center"/>
          </w:tcPr>
          <w:p w14:paraId="1A6DA755">
            <w:pPr>
              <w:jc w:val="center"/>
              <w:rPr>
                <w:rFonts w:hint="eastAsia"/>
              </w:rPr>
            </w:pPr>
            <w:r>
              <w:rPr>
                <w:rFonts w:hint="eastAsia"/>
              </w:rPr>
              <w:t>2</w:t>
            </w:r>
          </w:p>
        </w:tc>
        <w:tc>
          <w:tcPr>
            <w:tcW w:w="3559" w:type="dxa"/>
            <w:gridSpan w:val="4"/>
            <w:noWrap w:val="0"/>
            <w:vAlign w:val="center"/>
          </w:tcPr>
          <w:p w14:paraId="6DBB55B3">
            <w:pPr>
              <w:jc w:val="center"/>
              <w:rPr>
                <w:rFonts w:hint="default" w:eastAsia="宋体"/>
                <w:lang w:val="en-US" w:eastAsia="zh-CN"/>
              </w:rPr>
            </w:pPr>
            <w:r>
              <w:rPr>
                <w:rFonts w:hint="eastAsia"/>
                <w:lang w:val="en-US" w:eastAsia="zh-CN"/>
              </w:rPr>
              <w:t>两弹一星精神</w:t>
            </w:r>
          </w:p>
        </w:tc>
        <w:tc>
          <w:tcPr>
            <w:tcW w:w="1187" w:type="dxa"/>
            <w:noWrap w:val="0"/>
            <w:vAlign w:val="center"/>
          </w:tcPr>
          <w:p w14:paraId="32CA6FE1">
            <w:pPr>
              <w:jc w:val="center"/>
              <w:rPr>
                <w:rFonts w:hint="default" w:eastAsia="宋体"/>
                <w:lang w:val="en-US" w:eastAsia="zh-CN"/>
              </w:rPr>
            </w:pPr>
            <w:r>
              <w:rPr>
                <w:rFonts w:hint="eastAsia"/>
                <w:lang w:val="en-US" w:eastAsia="zh-CN"/>
              </w:rPr>
              <w:t>葛昌纯</w:t>
            </w:r>
          </w:p>
        </w:tc>
        <w:tc>
          <w:tcPr>
            <w:tcW w:w="2803" w:type="dxa"/>
            <w:gridSpan w:val="2"/>
            <w:noWrap w:val="0"/>
            <w:vAlign w:val="center"/>
          </w:tcPr>
          <w:p w14:paraId="1759F91A">
            <w:pPr>
              <w:spacing w:line="360" w:lineRule="auto"/>
              <w:ind w:firstLine="105" w:firstLineChars="50"/>
              <w:rPr>
                <w:rFonts w:hint="default" w:eastAsia="宋体"/>
                <w:lang w:val="en-US" w:eastAsia="zh-CN"/>
              </w:rPr>
            </w:pPr>
            <w:r>
              <w:rPr>
                <w:rFonts w:hint="eastAsia"/>
                <w:lang w:val="en-US" w:eastAsia="zh-CN"/>
              </w:rPr>
              <w:t>两弹一星、艰苦奋斗、中国梦</w:t>
            </w:r>
          </w:p>
        </w:tc>
      </w:tr>
      <w:tr w14:paraId="1673B6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60" w:hRule="atLeast"/>
          <w:jc w:val="center"/>
        </w:trPr>
        <w:tc>
          <w:tcPr>
            <w:tcW w:w="1077" w:type="dxa"/>
            <w:noWrap w:val="0"/>
            <w:vAlign w:val="center"/>
          </w:tcPr>
          <w:p w14:paraId="27D6E3D8">
            <w:pPr>
              <w:jc w:val="center"/>
              <w:rPr>
                <w:rFonts w:hint="eastAsia"/>
              </w:rPr>
            </w:pPr>
            <w:r>
              <w:rPr>
                <w:rFonts w:hint="eastAsia"/>
              </w:rPr>
              <w:t>3</w:t>
            </w:r>
          </w:p>
        </w:tc>
        <w:tc>
          <w:tcPr>
            <w:tcW w:w="3559" w:type="dxa"/>
            <w:gridSpan w:val="4"/>
            <w:noWrap w:val="0"/>
            <w:vAlign w:val="center"/>
          </w:tcPr>
          <w:p w14:paraId="4E31C959">
            <w:pPr>
              <w:jc w:val="center"/>
              <w:rPr>
                <w:rFonts w:hint="default" w:eastAsia="宋体"/>
                <w:lang w:val="en-US" w:eastAsia="zh-CN"/>
              </w:rPr>
            </w:pPr>
            <w:r>
              <w:rPr>
                <w:rFonts w:hint="eastAsia"/>
                <w:lang w:val="en-US" w:eastAsia="zh-CN"/>
              </w:rPr>
              <w:t>科学家精神</w:t>
            </w:r>
          </w:p>
        </w:tc>
        <w:tc>
          <w:tcPr>
            <w:tcW w:w="1187" w:type="dxa"/>
            <w:noWrap w:val="0"/>
            <w:vAlign w:val="center"/>
          </w:tcPr>
          <w:p w14:paraId="53B329D2">
            <w:pPr>
              <w:jc w:val="center"/>
              <w:rPr>
                <w:rFonts w:hint="default" w:eastAsia="宋体"/>
                <w:lang w:val="en-US" w:eastAsia="zh-CN"/>
              </w:rPr>
            </w:pPr>
            <w:r>
              <w:rPr>
                <w:rFonts w:hint="eastAsia"/>
                <w:lang w:val="en-US" w:eastAsia="zh-CN"/>
              </w:rPr>
              <w:t>沈志云</w:t>
            </w:r>
          </w:p>
        </w:tc>
        <w:tc>
          <w:tcPr>
            <w:tcW w:w="2803" w:type="dxa"/>
            <w:gridSpan w:val="2"/>
            <w:noWrap w:val="0"/>
            <w:vAlign w:val="center"/>
          </w:tcPr>
          <w:p w14:paraId="3C413092">
            <w:pPr>
              <w:spacing w:line="360" w:lineRule="auto"/>
              <w:ind w:firstLine="105" w:firstLineChars="50"/>
              <w:rPr>
                <w:rFonts w:hint="default" w:eastAsia="宋体"/>
                <w:lang w:val="en-US" w:eastAsia="zh-CN"/>
              </w:rPr>
            </w:pPr>
            <w:r>
              <w:rPr>
                <w:rFonts w:hint="eastAsia"/>
                <w:lang w:val="en-US" w:eastAsia="zh-CN"/>
              </w:rPr>
              <w:t>科学、创新、脚踏实地、刻苦耐劳</w:t>
            </w:r>
          </w:p>
        </w:tc>
      </w:tr>
      <w:tr w14:paraId="32564A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60" w:hRule="atLeast"/>
          <w:jc w:val="center"/>
        </w:trPr>
        <w:tc>
          <w:tcPr>
            <w:tcW w:w="1077" w:type="dxa"/>
            <w:noWrap w:val="0"/>
            <w:vAlign w:val="center"/>
          </w:tcPr>
          <w:p w14:paraId="04C1A60A">
            <w:pPr>
              <w:jc w:val="center"/>
              <w:rPr>
                <w:rFonts w:hint="eastAsia"/>
              </w:rPr>
            </w:pPr>
            <w:r>
              <w:rPr>
                <w:rFonts w:hint="eastAsia"/>
              </w:rPr>
              <w:t>4</w:t>
            </w:r>
          </w:p>
        </w:tc>
        <w:tc>
          <w:tcPr>
            <w:tcW w:w="3559" w:type="dxa"/>
            <w:gridSpan w:val="4"/>
            <w:noWrap w:val="0"/>
            <w:vAlign w:val="center"/>
          </w:tcPr>
          <w:p w14:paraId="3CDE8D53">
            <w:pPr>
              <w:jc w:val="center"/>
              <w:rPr>
                <w:rFonts w:hint="default" w:eastAsia="宋体"/>
                <w:lang w:val="en-US" w:eastAsia="zh-CN"/>
              </w:rPr>
            </w:pPr>
            <w:r>
              <w:rPr>
                <w:rFonts w:hint="eastAsia"/>
                <w:lang w:val="en-US" w:eastAsia="zh-CN"/>
              </w:rPr>
              <w:t>女排精神</w:t>
            </w:r>
          </w:p>
        </w:tc>
        <w:tc>
          <w:tcPr>
            <w:tcW w:w="1187" w:type="dxa"/>
            <w:noWrap w:val="0"/>
            <w:vAlign w:val="center"/>
          </w:tcPr>
          <w:p w14:paraId="5364EE2B">
            <w:pPr>
              <w:jc w:val="center"/>
              <w:rPr>
                <w:rFonts w:hint="default" w:eastAsia="宋体"/>
                <w:lang w:val="en-US" w:eastAsia="zh-CN"/>
              </w:rPr>
            </w:pPr>
            <w:r>
              <w:rPr>
                <w:rFonts w:hint="eastAsia"/>
                <w:lang w:val="en-US" w:eastAsia="zh-CN"/>
              </w:rPr>
              <w:t>刘江</w:t>
            </w:r>
          </w:p>
        </w:tc>
        <w:tc>
          <w:tcPr>
            <w:tcW w:w="2803" w:type="dxa"/>
            <w:gridSpan w:val="2"/>
            <w:noWrap w:val="0"/>
            <w:vAlign w:val="center"/>
          </w:tcPr>
          <w:p w14:paraId="4F2907A4">
            <w:pPr>
              <w:spacing w:line="360" w:lineRule="auto"/>
              <w:ind w:firstLine="105" w:firstLineChars="50"/>
              <w:rPr>
                <w:rFonts w:hint="default" w:eastAsia="宋体"/>
                <w:lang w:val="en-US" w:eastAsia="zh-CN"/>
              </w:rPr>
            </w:pPr>
            <w:r>
              <w:rPr>
                <w:rFonts w:hint="eastAsia"/>
                <w:lang w:val="en-US" w:eastAsia="zh-CN"/>
              </w:rPr>
              <w:t>体育、团结、中国女排</w:t>
            </w:r>
          </w:p>
        </w:tc>
      </w:tr>
      <w:tr w14:paraId="06D09FD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60" w:hRule="atLeast"/>
          <w:jc w:val="center"/>
        </w:trPr>
        <w:tc>
          <w:tcPr>
            <w:tcW w:w="1077" w:type="dxa"/>
            <w:noWrap w:val="0"/>
            <w:vAlign w:val="center"/>
          </w:tcPr>
          <w:p w14:paraId="0F7CDD3B">
            <w:pPr>
              <w:jc w:val="center"/>
              <w:rPr>
                <w:rFonts w:hint="eastAsia"/>
              </w:rPr>
            </w:pPr>
            <w:r>
              <w:rPr>
                <w:rFonts w:hint="eastAsia"/>
              </w:rPr>
              <w:t>5</w:t>
            </w:r>
          </w:p>
        </w:tc>
        <w:tc>
          <w:tcPr>
            <w:tcW w:w="3559" w:type="dxa"/>
            <w:gridSpan w:val="4"/>
            <w:noWrap w:val="0"/>
            <w:vAlign w:val="center"/>
          </w:tcPr>
          <w:p w14:paraId="2728D22E">
            <w:pPr>
              <w:jc w:val="center"/>
              <w:rPr>
                <w:rFonts w:hint="default" w:eastAsia="宋体"/>
                <w:lang w:val="en-US" w:eastAsia="zh-CN"/>
              </w:rPr>
            </w:pPr>
            <w:r>
              <w:rPr>
                <w:rFonts w:hint="eastAsia"/>
                <w:lang w:val="en-US" w:eastAsia="zh-CN"/>
              </w:rPr>
              <w:t>抗震救灾精神</w:t>
            </w:r>
          </w:p>
        </w:tc>
        <w:tc>
          <w:tcPr>
            <w:tcW w:w="1187" w:type="dxa"/>
            <w:noWrap w:val="0"/>
            <w:vAlign w:val="center"/>
          </w:tcPr>
          <w:p w14:paraId="6AEBBC98">
            <w:pPr>
              <w:jc w:val="center"/>
              <w:rPr>
                <w:rFonts w:hint="default" w:eastAsia="宋体"/>
                <w:lang w:val="en-US" w:eastAsia="zh-CN"/>
              </w:rPr>
            </w:pPr>
            <w:r>
              <w:rPr>
                <w:rFonts w:hint="eastAsia"/>
                <w:lang w:val="en-US" w:eastAsia="zh-CN"/>
              </w:rPr>
              <w:t>何云庵</w:t>
            </w:r>
          </w:p>
        </w:tc>
        <w:tc>
          <w:tcPr>
            <w:tcW w:w="2803" w:type="dxa"/>
            <w:gridSpan w:val="2"/>
            <w:noWrap w:val="0"/>
            <w:vAlign w:val="center"/>
          </w:tcPr>
          <w:p w14:paraId="78F046F4">
            <w:pPr>
              <w:spacing w:line="360" w:lineRule="auto"/>
              <w:ind w:firstLine="105" w:firstLineChars="50"/>
              <w:rPr>
                <w:rFonts w:hint="default" w:eastAsia="宋体"/>
                <w:lang w:val="en-US" w:eastAsia="zh-CN"/>
              </w:rPr>
            </w:pPr>
            <w:r>
              <w:rPr>
                <w:rFonts w:hint="eastAsia"/>
                <w:lang w:val="en-US" w:eastAsia="zh-CN"/>
              </w:rPr>
              <w:t>团结、万众一心、不畏艰险、以人为本</w:t>
            </w:r>
          </w:p>
        </w:tc>
      </w:tr>
      <w:tr w14:paraId="6F53B1A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864" w:hRule="atLeast"/>
          <w:jc w:val="center"/>
        </w:trPr>
        <w:tc>
          <w:tcPr>
            <w:tcW w:w="8626" w:type="dxa"/>
            <w:gridSpan w:val="8"/>
            <w:noWrap w:val="0"/>
            <w:vAlign w:val="top"/>
          </w:tcPr>
          <w:p w14:paraId="39D65AF6">
            <w:pPr>
              <w:spacing w:line="360" w:lineRule="auto"/>
              <w:ind w:firstLine="90" w:firstLineChars="50"/>
              <w:rPr>
                <w:rFonts w:hint="eastAsia"/>
                <w:b/>
                <w:bCs/>
                <w:sz w:val="18"/>
                <w:szCs w:val="18"/>
              </w:rPr>
            </w:pPr>
            <w:r>
              <w:rPr>
                <w:rFonts w:hint="eastAsia"/>
                <w:b/>
                <w:bCs/>
                <w:sz w:val="18"/>
                <w:szCs w:val="18"/>
              </w:rPr>
              <w:t>请撰写不少于500字的《中国精神》课程的学习心得体会。</w:t>
            </w:r>
          </w:p>
          <w:p w14:paraId="2E4A56F4">
            <w:pPr>
              <w:pStyle w:val="3"/>
              <w:keepNext w:val="0"/>
              <w:keepLines w:val="0"/>
              <w:pageBreakBefore w:val="0"/>
              <w:widowControl/>
              <w:suppressLineNumbers w:val="0"/>
              <w:kinsoku/>
              <w:wordWrap/>
              <w:overflowPunct/>
              <w:topLinePunct w:val="0"/>
              <w:autoSpaceDE/>
              <w:autoSpaceDN/>
              <w:bidi w:val="0"/>
              <w:adjustRightInd/>
              <w:snapToGrid/>
              <w:ind w:firstLine="420" w:firstLineChars="200"/>
              <w:jc w:val="left"/>
              <w:textAlignment w:val="auto"/>
              <w:rPr>
                <w:rFonts w:hint="eastAsia" w:ascii="宋体" w:hAnsi="宋体" w:eastAsia="宋体" w:cs="Times New Roman"/>
                <w:snapToGrid w:val="0"/>
                <w:kern w:val="0"/>
                <w:sz w:val="21"/>
                <w:lang w:val="en-US" w:eastAsia="zh-CN" w:bidi="ar-SA"/>
              </w:rPr>
            </w:pPr>
            <w:r>
              <w:rPr>
                <w:rFonts w:hint="eastAsia" w:ascii="宋体" w:hAnsi="宋体" w:eastAsia="宋体" w:cs="Times New Roman"/>
                <w:snapToGrid w:val="0"/>
                <w:kern w:val="0"/>
                <w:sz w:val="21"/>
                <w:lang w:val="en-US" w:eastAsia="zh-CN" w:bidi="ar-SA"/>
              </w:rPr>
              <w:t>通过学习《中国精神》课程，我深刻理解了中国精神的内涵与价值，它不仅代表了中华民族的历史传承和文化底蕴，也蕴含着无数先辈为国家和人民奉献的奋斗精神。在课堂上，我学习了五种代表性的中国精神：长征精神、两弹一星精神、科学家精神、女排精神和抗震救灾精神。每一种精神都具有独特的历史背景和现实意义，它们凝聚了无数人的智慧与力量，彰显了中华民族在困难面前不屈不挠、勇敢向前的坚定信念。</w:t>
            </w:r>
          </w:p>
          <w:p w14:paraId="43D0E2DE">
            <w:pPr>
              <w:pStyle w:val="3"/>
              <w:keepNext w:val="0"/>
              <w:keepLines w:val="0"/>
              <w:pageBreakBefore w:val="0"/>
              <w:widowControl/>
              <w:suppressLineNumbers w:val="0"/>
              <w:kinsoku/>
              <w:wordWrap/>
              <w:overflowPunct/>
              <w:topLinePunct w:val="0"/>
              <w:autoSpaceDE/>
              <w:autoSpaceDN/>
              <w:bidi w:val="0"/>
              <w:adjustRightInd/>
              <w:snapToGrid/>
              <w:ind w:firstLine="420" w:firstLineChars="200"/>
              <w:jc w:val="left"/>
              <w:textAlignment w:val="auto"/>
              <w:rPr>
                <w:rFonts w:hint="eastAsia" w:ascii="宋体" w:hAnsi="宋体" w:eastAsia="宋体" w:cs="Times New Roman"/>
                <w:snapToGrid w:val="0"/>
                <w:kern w:val="0"/>
                <w:sz w:val="21"/>
                <w:lang w:val="en-US" w:eastAsia="zh-CN" w:bidi="ar-SA"/>
              </w:rPr>
            </w:pPr>
            <w:r>
              <w:rPr>
                <w:rFonts w:hint="eastAsia" w:ascii="宋体" w:hAnsi="宋体" w:eastAsia="宋体" w:cs="Times New Roman"/>
                <w:snapToGrid w:val="0"/>
                <w:kern w:val="0"/>
                <w:sz w:val="21"/>
                <w:lang w:val="en-US" w:eastAsia="zh-CN" w:bidi="ar-SA"/>
              </w:rPr>
              <w:t>长征精神是中国革命历史上的伟大象征。长征作为中国工农红军为寻求革命胜利而进行的艰苦行军，展现了中国共产党人坚定的理想信念和伟大的革命精神。长征途中，红军不畏艰险，克服了数不尽的困难，经历了万里跋涉，最终实现了战略大转折。这种坚忍不拔、坚持信念的精神深深影响了我。在今天的时代，我们面临的挑战虽不如长征路上的艰难，但长征精神告诉我们，只有不断地克服困难，始终保持信念，才能实现个人和社会的成长。</w:t>
            </w:r>
          </w:p>
          <w:p w14:paraId="5DD73F69">
            <w:pPr>
              <w:pStyle w:val="3"/>
              <w:keepNext w:val="0"/>
              <w:keepLines w:val="0"/>
              <w:pageBreakBefore w:val="0"/>
              <w:widowControl/>
              <w:suppressLineNumbers w:val="0"/>
              <w:kinsoku/>
              <w:wordWrap/>
              <w:overflowPunct/>
              <w:topLinePunct w:val="0"/>
              <w:autoSpaceDE/>
              <w:autoSpaceDN/>
              <w:bidi w:val="0"/>
              <w:adjustRightInd/>
              <w:snapToGrid/>
              <w:ind w:firstLine="420" w:firstLineChars="200"/>
              <w:jc w:val="left"/>
              <w:textAlignment w:val="auto"/>
              <w:rPr>
                <w:rFonts w:hint="eastAsia" w:cs="Times New Roman"/>
                <w:snapToGrid w:val="0"/>
                <w:kern w:val="0"/>
                <w:sz w:val="21"/>
                <w:lang w:val="en-US" w:eastAsia="zh-CN" w:bidi="ar-SA"/>
              </w:rPr>
            </w:pPr>
            <w:r>
              <w:rPr>
                <w:rFonts w:hint="eastAsia" w:ascii="宋体" w:hAnsi="宋体" w:eastAsia="宋体" w:cs="Times New Roman"/>
                <w:snapToGrid w:val="0"/>
                <w:kern w:val="0"/>
                <w:sz w:val="21"/>
                <w:lang w:val="en-US" w:eastAsia="zh-CN" w:bidi="ar-SA"/>
              </w:rPr>
              <w:t>“两弹一星精神”是指我国在20世纪50年代到70年代，依靠自主创新、艰苦奋斗，成功研制并爆炸原子弹、氢弹以及发射人造卫星的伟大精神。它体现了无畏的国家决心和自主创新的科学精神。这种精神在当时的艰苦条件下，凝结了无数科学家的智慧和努力。通过学习，我深刻理解了“自力更生，艰苦奋斗”的内涵，并且认识到国家科技发展的自主创新对国家安全与社会进步的重要意义。这也激励着我们当代青年要有为国担当的责任感，努力提高自己的科学素养和创新能力，为国家的繁荣富强贡献力量</w:t>
            </w:r>
            <w:r>
              <w:rPr>
                <w:rFonts w:hint="eastAsia" w:cs="Times New Roman"/>
                <w:snapToGrid w:val="0"/>
                <w:kern w:val="0"/>
                <w:sz w:val="21"/>
                <w:lang w:val="en-US" w:eastAsia="zh-CN" w:bidi="ar-SA"/>
              </w:rPr>
              <w:t>。</w:t>
            </w:r>
          </w:p>
          <w:p w14:paraId="55CE3F30">
            <w:pPr>
              <w:pStyle w:val="3"/>
              <w:keepNext w:val="0"/>
              <w:keepLines w:val="0"/>
              <w:pageBreakBefore w:val="0"/>
              <w:widowControl/>
              <w:suppressLineNumbers w:val="0"/>
              <w:kinsoku/>
              <w:wordWrap/>
              <w:overflowPunct/>
              <w:topLinePunct w:val="0"/>
              <w:autoSpaceDE/>
              <w:autoSpaceDN/>
              <w:bidi w:val="0"/>
              <w:adjustRightInd/>
              <w:snapToGrid/>
              <w:ind w:firstLine="420" w:firstLineChars="200"/>
              <w:jc w:val="left"/>
              <w:textAlignment w:val="auto"/>
              <w:rPr>
                <w:rFonts w:hint="eastAsia" w:ascii="宋体" w:hAnsi="宋体" w:eastAsia="宋体" w:cs="Times New Roman"/>
                <w:snapToGrid w:val="0"/>
                <w:kern w:val="0"/>
                <w:sz w:val="21"/>
                <w:lang w:val="en-US" w:eastAsia="zh-CN" w:bidi="ar-SA"/>
              </w:rPr>
            </w:pPr>
            <w:r>
              <w:rPr>
                <w:rFonts w:hint="eastAsia" w:ascii="宋体" w:hAnsi="宋体" w:eastAsia="宋体" w:cs="Times New Roman"/>
                <w:snapToGrid w:val="0"/>
                <w:kern w:val="0"/>
                <w:sz w:val="21"/>
                <w:lang w:val="en-US" w:eastAsia="zh-CN" w:bidi="ar-SA"/>
              </w:rPr>
              <w:t>科学家精神代表着全体科学工作者为追求真理、探索未知而不懈奋斗的品质。通过学习，我深刻感受到科学家们勇于探索、甘于奉献、追求真理的精神，特别是在我国科研环境尚不成熟的时代，许多科学家为国家的科技事业默默奉献，直至今日仍然为我国的科学研究做出巨大贡献。他们的敬业精神、探索精神和报国情怀，为我们树立了一个高尚的榜样。作为一名学生，我也应该以科学家精神为引领，努力学习、勇于创新，为祖国的科技发展和国家进步贡献我的智慧。</w:t>
            </w:r>
          </w:p>
          <w:p w14:paraId="6947E831">
            <w:pPr>
              <w:pStyle w:val="3"/>
              <w:keepNext w:val="0"/>
              <w:keepLines w:val="0"/>
              <w:pageBreakBefore w:val="0"/>
              <w:widowControl/>
              <w:suppressLineNumbers w:val="0"/>
              <w:kinsoku/>
              <w:wordWrap/>
              <w:overflowPunct/>
              <w:topLinePunct w:val="0"/>
              <w:autoSpaceDE/>
              <w:autoSpaceDN/>
              <w:bidi w:val="0"/>
              <w:adjustRightInd/>
              <w:snapToGrid/>
              <w:ind w:firstLine="420" w:firstLineChars="200"/>
              <w:jc w:val="left"/>
              <w:textAlignment w:val="auto"/>
              <w:rPr>
                <w:rFonts w:hint="eastAsia" w:ascii="宋体" w:hAnsi="宋体" w:eastAsia="宋体" w:cs="Times New Roman"/>
                <w:snapToGrid w:val="0"/>
                <w:kern w:val="0"/>
                <w:sz w:val="21"/>
                <w:lang w:val="en-US" w:eastAsia="zh-CN" w:bidi="ar-SA"/>
              </w:rPr>
            </w:pPr>
            <w:r>
              <w:rPr>
                <w:rFonts w:hint="eastAsia" w:ascii="宋体" w:hAnsi="宋体" w:eastAsia="宋体" w:cs="Times New Roman"/>
                <w:snapToGrid w:val="0"/>
                <w:kern w:val="0"/>
                <w:sz w:val="21"/>
                <w:lang w:val="en-US" w:eastAsia="zh-CN" w:bidi="ar-SA"/>
              </w:rPr>
              <w:t>女排精神是指中国女排在多次国际比赛中，特别是在1981年到2000年间，经历了许多困难，但始终不屈不挠、勇往直前的拼搏精神。中国女排以其顽强的毅力和集体主义精神，历经挑战和考验，最终屡创佳绩，成为中华民族的骄傲。女排精神传递的不仅仅是竞技体育的勇气与决心，更重要的是“团结拼搏，顽强进取”的团队精神。这种精神给我带来了很大的触动，不论是学业还是未来的职业生涯中，女排精神都将激励我面对挑战时坚定不移、迎难而上。</w:t>
            </w:r>
          </w:p>
          <w:p w14:paraId="1F878A3D">
            <w:pPr>
              <w:pStyle w:val="3"/>
              <w:keepNext w:val="0"/>
              <w:keepLines w:val="0"/>
              <w:pageBreakBefore w:val="0"/>
              <w:widowControl/>
              <w:suppressLineNumbers w:val="0"/>
              <w:kinsoku/>
              <w:wordWrap/>
              <w:overflowPunct/>
              <w:topLinePunct w:val="0"/>
              <w:autoSpaceDE/>
              <w:autoSpaceDN/>
              <w:bidi w:val="0"/>
              <w:adjustRightInd/>
              <w:snapToGrid/>
              <w:ind w:firstLine="420" w:firstLineChars="200"/>
              <w:jc w:val="left"/>
              <w:textAlignment w:val="auto"/>
              <w:rPr>
                <w:rFonts w:hint="eastAsia" w:ascii="宋体" w:hAnsi="宋体" w:eastAsia="宋体" w:cs="Times New Roman"/>
                <w:snapToGrid w:val="0"/>
                <w:kern w:val="0"/>
                <w:sz w:val="21"/>
                <w:lang w:val="en-US" w:eastAsia="zh-CN" w:bidi="ar-SA"/>
              </w:rPr>
            </w:pPr>
            <w:r>
              <w:rPr>
                <w:rFonts w:hint="eastAsia" w:ascii="宋体" w:hAnsi="宋体" w:eastAsia="宋体" w:cs="Times New Roman"/>
                <w:snapToGrid w:val="0"/>
                <w:kern w:val="0"/>
                <w:sz w:val="21"/>
                <w:lang w:val="en-US" w:eastAsia="zh-CN" w:bidi="ar-SA"/>
              </w:rPr>
              <w:t>抗震救灾精神是指在面对自然灾害，尤其是2008年汶川地震时，广泛传播的全社会团结一心、舍己为人的崇高精神。震后无数人挺身而出，军民协作、全力抢救，展现了人性中的坚韧与互助。通过这次课程学习，我深刻认识到团结协作与无私奉献的重要性，在面对危机时，个体的力量虽然微小，但汇聚在一起却能创造出巨大的力量。这种精神同样适用于我们的日常生活，无论是处理个人生活中的困难，还是在团队中合作，我们都应当带着责任与关爱，付出自己的力量。</w:t>
            </w:r>
          </w:p>
          <w:p w14:paraId="56B42721">
            <w:pPr>
              <w:pStyle w:val="3"/>
              <w:keepNext w:val="0"/>
              <w:keepLines w:val="0"/>
              <w:pageBreakBefore w:val="0"/>
              <w:widowControl/>
              <w:suppressLineNumbers w:val="0"/>
              <w:kinsoku/>
              <w:wordWrap/>
              <w:overflowPunct/>
              <w:topLinePunct w:val="0"/>
              <w:autoSpaceDE/>
              <w:autoSpaceDN/>
              <w:bidi w:val="0"/>
              <w:adjustRightInd/>
              <w:snapToGrid/>
              <w:ind w:firstLine="420" w:firstLineChars="200"/>
              <w:jc w:val="left"/>
              <w:textAlignment w:val="auto"/>
              <w:rPr>
                <w:rFonts w:hint="eastAsia" w:ascii="宋体" w:hAnsi="宋体" w:eastAsia="宋体" w:cs="Times New Roman"/>
                <w:snapToGrid w:val="0"/>
                <w:kern w:val="0"/>
                <w:sz w:val="21"/>
                <w:lang w:val="en-US" w:eastAsia="zh-CN" w:bidi="ar-SA"/>
              </w:rPr>
            </w:pPr>
            <w:r>
              <w:rPr>
                <w:rFonts w:hint="eastAsia" w:ascii="宋体" w:hAnsi="宋体" w:eastAsia="宋体" w:cs="Times New Roman"/>
                <w:snapToGrid w:val="0"/>
                <w:kern w:val="0"/>
                <w:sz w:val="21"/>
                <w:lang w:val="en-US" w:eastAsia="zh-CN" w:bidi="ar-SA"/>
              </w:rPr>
              <w:t>通过《中国精神》课程的学习，我深刻感受到这些精神的力量，它们为我们指引了前进的道路。今天的中国，站在历史的伟大交汇点上，正需要我们传承和发扬这些精神。作为新时代的青年，我们应继承先辈们的革命精神和奋斗精神，敢于担当、勇于创新、团结协作，为实现中华民族的伟大复兴贡献自己的力量。在今后的学习与工作中，我会以这些精神为榜样，不断努力，挑战自我，不断提升自己，为祖国的建设与发展贡献青春与智慧。</w:t>
            </w:r>
          </w:p>
          <w:p w14:paraId="35399A49">
            <w:pPr>
              <w:spacing w:line="360" w:lineRule="auto"/>
              <w:ind w:firstLine="90" w:firstLineChars="50"/>
              <w:rPr>
                <w:rFonts w:hint="eastAsia"/>
                <w:b/>
                <w:bCs/>
                <w:sz w:val="18"/>
                <w:szCs w:val="18"/>
              </w:rPr>
            </w:pPr>
          </w:p>
        </w:tc>
      </w:tr>
      <w:tr w14:paraId="538F841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493" w:hRule="atLeast"/>
          <w:jc w:val="center"/>
        </w:trPr>
        <w:tc>
          <w:tcPr>
            <w:tcW w:w="8626" w:type="dxa"/>
            <w:gridSpan w:val="8"/>
            <w:noWrap w:val="0"/>
            <w:vAlign w:val="top"/>
          </w:tcPr>
          <w:p w14:paraId="570B51F4">
            <w:pPr>
              <w:rPr>
                <w:rFonts w:hint="eastAsia"/>
                <w:szCs w:val="21"/>
              </w:rPr>
            </w:pPr>
            <w:r>
              <w:rPr>
                <w:rFonts w:hint="eastAsia"/>
                <w:b/>
                <w:bCs/>
                <w:szCs w:val="21"/>
              </w:rPr>
              <w:t>导师评阅意见</w:t>
            </w:r>
            <w:r>
              <w:rPr>
                <w:rFonts w:hint="eastAsia"/>
                <w:szCs w:val="21"/>
              </w:rPr>
              <w:t>：</w:t>
            </w:r>
          </w:p>
          <w:p w14:paraId="361871A3">
            <w:pPr>
              <w:ind w:firstLine="4410" w:firstLineChars="2100"/>
              <w:rPr>
                <w:rFonts w:hint="eastAsia"/>
                <w:szCs w:val="21"/>
              </w:rPr>
            </w:pPr>
          </w:p>
          <w:p w14:paraId="7E25FFB5">
            <w:pPr>
              <w:ind w:firstLine="6566" w:firstLineChars="3127"/>
              <w:rPr>
                <w:rFonts w:hint="eastAsia"/>
                <w:szCs w:val="21"/>
              </w:rPr>
            </w:pPr>
            <w:r>
              <w:rPr>
                <w:rFonts w:hint="eastAsia"/>
                <w:szCs w:val="21"/>
              </w:rPr>
              <w:t>导师签字：</w:t>
            </w:r>
            <w:r>
              <w:drawing>
                <wp:inline distT="0" distB="0" distL="114300" distR="114300">
                  <wp:extent cx="396240" cy="221615"/>
                  <wp:effectExtent l="0" t="0" r="3810" b="6985"/>
                  <wp:docPr id="1" name="图片 1" descr="b36b8fabb276a3510b3f52104f6cedc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b36b8fabb276a3510b3f52104f6cedcb"/>
                          <pic:cNvPicPr>
                            <a:picLocks noChangeAspect="1"/>
                          </pic:cNvPicPr>
                        </pic:nvPicPr>
                        <pic:blipFill>
                          <a:blip r:embed="rId6"/>
                          <a:srcRect b="25902"/>
                          <a:stretch>
                            <a:fillRect/>
                          </a:stretch>
                        </pic:blipFill>
                        <pic:spPr>
                          <a:xfrm>
                            <a:off x="0" y="0"/>
                            <a:ext cx="396240" cy="221615"/>
                          </a:xfrm>
                          <a:prstGeom prst="rect">
                            <a:avLst/>
                          </a:prstGeom>
                        </pic:spPr>
                      </pic:pic>
                    </a:graphicData>
                  </a:graphic>
                </wp:inline>
              </w:drawing>
            </w:r>
            <w:r>
              <w:rPr>
                <w:rFonts w:hint="eastAsia"/>
                <w:szCs w:val="21"/>
              </w:rPr>
              <w:t xml:space="preserve"> </w:t>
            </w:r>
          </w:p>
          <w:p w14:paraId="667FA930">
            <w:pPr>
              <w:spacing w:line="360" w:lineRule="auto"/>
              <w:ind w:firstLine="105" w:firstLineChars="50"/>
              <w:jc w:val="right"/>
              <w:rPr>
                <w:rFonts w:hint="eastAsia"/>
                <w:sz w:val="18"/>
                <w:szCs w:val="18"/>
              </w:rPr>
            </w:pPr>
            <w:r>
              <w:rPr>
                <w:rFonts w:hint="eastAsia"/>
                <w:szCs w:val="21"/>
                <w:lang w:val="en-US" w:eastAsia="zh-CN"/>
              </w:rPr>
              <w:t>2024</w:t>
            </w:r>
            <w:r>
              <w:rPr>
                <w:rFonts w:hint="eastAsia"/>
                <w:szCs w:val="21"/>
              </w:rPr>
              <w:t>年</w:t>
            </w:r>
            <w:r>
              <w:rPr>
                <w:rFonts w:hint="eastAsia"/>
                <w:szCs w:val="21"/>
                <w:lang w:val="en-US" w:eastAsia="zh-CN"/>
              </w:rPr>
              <w:t>10</w:t>
            </w:r>
            <w:r>
              <w:rPr>
                <w:rFonts w:hint="eastAsia"/>
                <w:szCs w:val="21"/>
              </w:rPr>
              <w:t>月</w:t>
            </w:r>
            <w:r>
              <w:rPr>
                <w:rFonts w:hint="eastAsia"/>
                <w:szCs w:val="21"/>
                <w:lang w:val="en-US" w:eastAsia="zh-CN"/>
              </w:rPr>
              <w:t>28</w:t>
            </w:r>
            <w:bookmarkStart w:id="0" w:name="_GoBack"/>
            <w:bookmarkEnd w:id="0"/>
            <w:r>
              <w:rPr>
                <w:rFonts w:hint="eastAsia"/>
                <w:szCs w:val="21"/>
              </w:rPr>
              <w:t>日</w:t>
            </w:r>
          </w:p>
        </w:tc>
      </w:tr>
    </w:tbl>
    <w:p w14:paraId="56517C2D">
      <w:pPr>
        <w:numPr>
          <w:ilvl w:val="0"/>
          <w:numId w:val="1"/>
        </w:numPr>
        <w:rPr>
          <w:rFonts w:hint="eastAsia"/>
        </w:rPr>
      </w:pPr>
      <w:r>
        <w:rPr>
          <w:rFonts w:hint="eastAsia"/>
          <w:b/>
          <w:bCs/>
          <w:sz w:val="18"/>
          <w:szCs w:val="18"/>
        </w:rPr>
        <w:t>评分标准：</w:t>
      </w:r>
      <w:r>
        <w:rPr>
          <w:rFonts w:hint="eastAsia"/>
          <w:b/>
          <w:bCs/>
          <w:sz w:val="18"/>
          <w:szCs w:val="18"/>
          <w:lang w:bidi="ar"/>
        </w:rPr>
        <w:t>P为通过，X为不通过</w:t>
      </w:r>
    </w:p>
    <w:p w14:paraId="6D41425B"/>
    <w:sectPr>
      <w:footerReference r:id="rId3" w:type="default"/>
      <w:footerReference r:id="rId4" w:type="even"/>
      <w:pgSz w:w="11907" w:h="16840"/>
      <w:pgMar w:top="1644" w:right="1512" w:bottom="1440" w:left="1890" w:header="851" w:footer="992" w:gutter="0"/>
      <w:cols w:space="720"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_GB2312">
    <w:altName w:val="Times New Roman"/>
    <w:panose1 w:val="00000000000000000000"/>
    <w:charset w:val="00"/>
    <w:family w:val="auto"/>
    <w:pitch w:val="default"/>
    <w:sig w:usb0="00000000" w:usb1="00000000" w:usb2="00000000" w:usb3="00000000" w:csb0="0000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756B22C">
    <w:pPr>
      <w:pStyle w:val="2"/>
      <w:ind w:right="360"/>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87401AD">
    <w:pPr>
      <w:pStyle w:val="2"/>
      <w:framePr w:wrap="around" w:vAnchor="text" w:hAnchor="margin" w:xAlign="right" w:y="1"/>
      <w:rPr>
        <w:rStyle w:val="7"/>
      </w:rPr>
    </w:pPr>
    <w:r>
      <w:fldChar w:fldCharType="begin"/>
    </w:r>
    <w:r>
      <w:rPr>
        <w:rStyle w:val="7"/>
      </w:rPr>
      <w:instrText xml:space="preserve">PAGE  </w:instrText>
    </w:r>
    <w:r>
      <w:fldChar w:fldCharType="end"/>
    </w:r>
  </w:p>
  <w:p w14:paraId="09D6F15C">
    <w:pPr>
      <w:pStyle w:val="2"/>
      <w:ind w:right="360"/>
    </w:pPr>
  </w:p>
</w:ft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664B0E0B"/>
    <w:multiLevelType w:val="multilevel"/>
    <w:tmpl w:val="664B0E0B"/>
    <w:lvl w:ilvl="0" w:tentative="0">
      <w:start w:val="0"/>
      <w:numFmt w:val="bullet"/>
      <w:lvlText w:val=""/>
      <w:lvlJc w:val="left"/>
      <w:pPr>
        <w:tabs>
          <w:tab w:val="left" w:pos="360"/>
        </w:tabs>
        <w:ind w:left="360" w:hanging="360"/>
      </w:pPr>
      <w:rPr>
        <w:rFonts w:hint="default" w:ascii="Wingdings" w:hAnsi="Wingdings" w:eastAsia="宋体" w:cs="Times New Roman"/>
      </w:rPr>
    </w:lvl>
    <w:lvl w:ilvl="1" w:tentative="0">
      <w:start w:val="1"/>
      <w:numFmt w:val="bullet"/>
      <w:lvlText w:val=""/>
      <w:lvlJc w:val="left"/>
      <w:pPr>
        <w:tabs>
          <w:tab w:val="left" w:pos="840"/>
        </w:tabs>
        <w:ind w:left="840" w:hanging="420"/>
      </w:pPr>
      <w:rPr>
        <w:rFonts w:hint="default" w:ascii="Wingdings" w:hAnsi="Wingdings"/>
      </w:rPr>
    </w:lvl>
    <w:lvl w:ilvl="2" w:tentative="0">
      <w:start w:val="1"/>
      <w:numFmt w:val="bullet"/>
      <w:lvlText w:val=""/>
      <w:lvlJc w:val="left"/>
      <w:pPr>
        <w:tabs>
          <w:tab w:val="left" w:pos="1260"/>
        </w:tabs>
        <w:ind w:left="1260" w:hanging="420"/>
      </w:pPr>
      <w:rPr>
        <w:rFonts w:hint="default" w:ascii="Wingdings" w:hAnsi="Wingdings"/>
      </w:rPr>
    </w:lvl>
    <w:lvl w:ilvl="3" w:tentative="0">
      <w:start w:val="1"/>
      <w:numFmt w:val="bullet"/>
      <w:lvlText w:val=""/>
      <w:lvlJc w:val="left"/>
      <w:pPr>
        <w:tabs>
          <w:tab w:val="left" w:pos="1680"/>
        </w:tabs>
        <w:ind w:left="1680" w:hanging="420"/>
      </w:pPr>
      <w:rPr>
        <w:rFonts w:hint="default" w:ascii="Wingdings" w:hAnsi="Wingdings"/>
      </w:rPr>
    </w:lvl>
    <w:lvl w:ilvl="4" w:tentative="0">
      <w:start w:val="1"/>
      <w:numFmt w:val="bullet"/>
      <w:lvlText w:val=""/>
      <w:lvlJc w:val="left"/>
      <w:pPr>
        <w:tabs>
          <w:tab w:val="left" w:pos="2100"/>
        </w:tabs>
        <w:ind w:left="2100" w:hanging="420"/>
      </w:pPr>
      <w:rPr>
        <w:rFonts w:hint="default" w:ascii="Wingdings" w:hAnsi="Wingdings"/>
      </w:rPr>
    </w:lvl>
    <w:lvl w:ilvl="5" w:tentative="0">
      <w:start w:val="1"/>
      <w:numFmt w:val="bullet"/>
      <w:lvlText w:val=""/>
      <w:lvlJc w:val="left"/>
      <w:pPr>
        <w:tabs>
          <w:tab w:val="left" w:pos="2520"/>
        </w:tabs>
        <w:ind w:left="2520" w:hanging="420"/>
      </w:pPr>
      <w:rPr>
        <w:rFonts w:hint="default" w:ascii="Wingdings" w:hAnsi="Wingdings"/>
      </w:rPr>
    </w:lvl>
    <w:lvl w:ilvl="6" w:tentative="0">
      <w:start w:val="1"/>
      <w:numFmt w:val="bullet"/>
      <w:lvlText w:val=""/>
      <w:lvlJc w:val="left"/>
      <w:pPr>
        <w:tabs>
          <w:tab w:val="left" w:pos="2940"/>
        </w:tabs>
        <w:ind w:left="2940" w:hanging="420"/>
      </w:pPr>
      <w:rPr>
        <w:rFonts w:hint="default" w:ascii="Wingdings" w:hAnsi="Wingdings"/>
      </w:rPr>
    </w:lvl>
    <w:lvl w:ilvl="7" w:tentative="0">
      <w:start w:val="1"/>
      <w:numFmt w:val="bullet"/>
      <w:lvlText w:val=""/>
      <w:lvlJc w:val="left"/>
      <w:pPr>
        <w:tabs>
          <w:tab w:val="left" w:pos="3360"/>
        </w:tabs>
        <w:ind w:left="3360" w:hanging="420"/>
      </w:pPr>
      <w:rPr>
        <w:rFonts w:hint="default" w:ascii="Wingdings" w:hAnsi="Wingdings"/>
      </w:rPr>
    </w:lvl>
    <w:lvl w:ilvl="8" w:tentative="0">
      <w:start w:val="1"/>
      <w:numFmt w:val="bullet"/>
      <w:lvlText w:val=""/>
      <w:lvlJc w:val="left"/>
      <w:pPr>
        <w:tabs>
          <w:tab w:val="left" w:pos="3780"/>
        </w:tabs>
        <w:ind w:left="3780" w:hanging="420"/>
      </w:pPr>
      <w:rPr>
        <w:rFonts w:hint="default" w:ascii="Wingdings" w:hAnsi="Wingdings"/>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54"/>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428542E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宋体" w:hAnsi="宋体" w:eastAsia="宋体" w:cs="Times New Roman"/>
      <w:snapToGrid w:val="0"/>
      <w:sz w:val="21"/>
      <w:lang w:val="en-US" w:eastAsia="zh-CN" w:bidi="ar-SA"/>
    </w:rPr>
  </w:style>
  <w:style w:type="character" w:default="1" w:styleId="5">
    <w:name w:val="Default Paragraph Font"/>
    <w:semiHidden/>
    <w:uiPriority w:val="0"/>
  </w:style>
  <w:style w:type="table" w:default="1" w:styleId="4">
    <w:name w:val="Normal Table"/>
    <w:semiHidden/>
    <w:uiPriority w:val="0"/>
    <w:tblPr>
      <w:tblCellMar>
        <w:top w:w="0" w:type="dxa"/>
        <w:left w:w="108" w:type="dxa"/>
        <w:bottom w:w="0" w:type="dxa"/>
        <w:right w:w="108" w:type="dxa"/>
      </w:tblCellMar>
    </w:tblPr>
  </w:style>
  <w:style w:type="paragraph" w:styleId="2">
    <w:name w:val="footer"/>
    <w:basedOn w:val="1"/>
    <w:uiPriority w:val="0"/>
    <w:pPr>
      <w:tabs>
        <w:tab w:val="center" w:pos="4153"/>
        <w:tab w:val="right" w:pos="8306"/>
      </w:tabs>
      <w:snapToGrid w:val="0"/>
      <w:jc w:val="left"/>
    </w:pPr>
    <w:rPr>
      <w:sz w:val="18"/>
      <w:szCs w:val="18"/>
    </w:rPr>
  </w:style>
  <w:style w:type="paragraph" w:styleId="3">
    <w:name w:val="Normal (Web)"/>
    <w:basedOn w:val="1"/>
    <w:uiPriority w:val="0"/>
    <w:pPr>
      <w:spacing w:before="0" w:beforeAutospacing="1" w:after="0" w:afterAutospacing="1"/>
      <w:ind w:left="0" w:right="0"/>
      <w:jc w:val="left"/>
    </w:pPr>
    <w:rPr>
      <w:kern w:val="0"/>
      <w:sz w:val="24"/>
      <w:lang w:val="en-US" w:eastAsia="zh-CN" w:bidi="ar"/>
    </w:rPr>
  </w:style>
  <w:style w:type="character" w:styleId="6">
    <w:name w:val="Strong"/>
    <w:basedOn w:val="5"/>
    <w:qFormat/>
    <w:uiPriority w:val="0"/>
    <w:rPr>
      <w:b/>
    </w:rPr>
  </w:style>
  <w:style w:type="character" w:styleId="7">
    <w:name w:val="page number"/>
    <w:uiPriority w:val="0"/>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numbering" Target="numbering.xml"/><Relationship Id="rId6" Type="http://schemas.openxmlformats.org/officeDocument/2006/relationships/image" Target="media/image1.jpeg"/><Relationship Id="rId5" Type="http://schemas.openxmlformats.org/officeDocument/2006/relationships/theme" Target="theme/theme1.xml"/><Relationship Id="rId4" Type="http://schemas.openxmlformats.org/officeDocument/2006/relationships/footer" Target="footer2.xml"/><Relationship Id="rId3"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2</Pages>
  <Words>0</Words>
  <Characters>0</Characters>
  <Lines>0</Lines>
  <Paragraphs>0</Paragraphs>
  <TotalTime>21</TotalTime>
  <ScaleCrop>false</ScaleCrop>
  <LinksUpToDate>false</LinksUpToDate>
  <CharactersWithSpaces>0</CharactersWithSpaces>
  <Application>WPS Office_12.1.0.23125_F1E327BC-269C-435d-A152-05C5408002CA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2025-11-02T13:56:28Z</dcterms:created>
  <dc:creator>HSC</dc:creator>
  <cp:lastModifiedBy>再见</cp:lastModifiedBy>
  <dcterms:modified xsi:type="dcterms:W3CDTF">2025-11-02T14:19:53Z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2052-12.1.0.23125</vt:lpwstr>
  </property>
  <property fmtid="{D5CDD505-2E9C-101B-9397-08002B2CF9AE}" pid="3" name="KSOTemplateDocerSaveRecord">
    <vt:lpwstr>eyJoZGlkIjoiYjAyYTMyYTY3OTM2ZGU3YzIyNTdhMGQwOWYxNjY3YTEiLCJ1c2VySWQiOiI3NjA0NTUwOTUifQ==</vt:lpwstr>
  </property>
  <property fmtid="{D5CDD505-2E9C-101B-9397-08002B2CF9AE}" pid="4" name="ICV">
    <vt:lpwstr>87C8997CE736443A945A127D3B05E151_12</vt:lpwstr>
  </property>
</Properties>
</file>