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E3B47D">
      <w:pPr>
        <w:spacing w:line="360" w:lineRule="auto"/>
        <w:ind w:left="-105" w:leftChars="-50" w:firstLine="140" w:firstLineChars="50"/>
        <w:jc w:val="center"/>
        <w:rPr>
          <w:rFonts w:hint="eastAsia" w:ascii="Times New Roman" w:hAnsi="Times New Roman" w:eastAsia="黑体"/>
          <w:sz w:val="28"/>
          <w:szCs w:val="28"/>
        </w:rPr>
      </w:pPr>
      <w:r>
        <w:rPr>
          <w:rFonts w:hint="eastAsia" w:ascii="Times New Roman" w:hAnsi="Times New Roman" w:eastAsia="黑体"/>
          <w:sz w:val="28"/>
          <w:szCs w:val="28"/>
        </w:rPr>
        <w:t>研究生培养环节导师抽检情况汇总表</w:t>
      </w:r>
    </w:p>
    <w:tbl>
      <w:tblPr>
        <w:tblStyle w:val="4"/>
        <w:tblW w:w="92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533"/>
        <w:gridCol w:w="1624"/>
        <w:gridCol w:w="866"/>
        <w:gridCol w:w="2441"/>
        <w:gridCol w:w="813"/>
        <w:gridCol w:w="103"/>
        <w:gridCol w:w="2070"/>
      </w:tblGrid>
      <w:tr w14:paraId="4B77C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1360" w:type="dxa"/>
            <w:gridSpan w:val="2"/>
            <w:noWrap w:val="0"/>
            <w:vAlign w:val="center"/>
          </w:tcPr>
          <w:p w14:paraId="2CB582BC">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 号</w:t>
            </w:r>
          </w:p>
        </w:tc>
        <w:tc>
          <w:tcPr>
            <w:tcW w:w="1624" w:type="dxa"/>
            <w:noWrap w:val="0"/>
            <w:vAlign w:val="center"/>
          </w:tcPr>
          <w:p w14:paraId="1B759B01">
            <w:pPr>
              <w:spacing w:line="360" w:lineRule="auto"/>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rPr>
              <w:t>2024</w:t>
            </w:r>
            <w:r>
              <w:rPr>
                <w:rFonts w:hint="eastAsia" w:ascii="Times New Roman" w:hAnsi="Times New Roman" w:eastAsia="微软雅黑" w:cs="微软雅黑"/>
                <w:sz w:val="24"/>
                <w:lang w:val="en-US" w:eastAsia="zh-CN"/>
              </w:rPr>
              <w:t>200245</w:t>
            </w:r>
          </w:p>
        </w:tc>
        <w:tc>
          <w:tcPr>
            <w:tcW w:w="866" w:type="dxa"/>
            <w:noWrap w:val="0"/>
            <w:vAlign w:val="center"/>
          </w:tcPr>
          <w:p w14:paraId="16F35BEE">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姓 名</w:t>
            </w:r>
          </w:p>
        </w:tc>
        <w:tc>
          <w:tcPr>
            <w:tcW w:w="2441" w:type="dxa"/>
            <w:noWrap w:val="0"/>
            <w:vAlign w:val="center"/>
          </w:tcPr>
          <w:p w14:paraId="30FA86F2">
            <w:pPr>
              <w:spacing w:line="360" w:lineRule="auto"/>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胡仕超</w:t>
            </w:r>
          </w:p>
        </w:tc>
        <w:tc>
          <w:tcPr>
            <w:tcW w:w="916" w:type="dxa"/>
            <w:gridSpan w:val="2"/>
            <w:noWrap w:val="0"/>
            <w:vAlign w:val="center"/>
          </w:tcPr>
          <w:p w14:paraId="2AC60928">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 院</w:t>
            </w:r>
          </w:p>
        </w:tc>
        <w:tc>
          <w:tcPr>
            <w:tcW w:w="2070" w:type="dxa"/>
            <w:noWrap w:val="0"/>
            <w:vAlign w:val="center"/>
          </w:tcPr>
          <w:p w14:paraId="0EAD25AE">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机械工程学院</w:t>
            </w:r>
          </w:p>
        </w:tc>
      </w:tr>
      <w:tr w14:paraId="7CD3E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0DF8DFA3">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学生类别</w:t>
            </w:r>
          </w:p>
        </w:tc>
        <w:tc>
          <w:tcPr>
            <w:tcW w:w="7917" w:type="dxa"/>
            <w:gridSpan w:val="6"/>
            <w:noWrap w:val="0"/>
            <w:vAlign w:val="center"/>
          </w:tcPr>
          <w:p w14:paraId="2B45B1C6">
            <w:pPr>
              <w:spacing w:line="360" w:lineRule="auto"/>
              <w:rPr>
                <w:rFonts w:hint="eastAsia" w:ascii="Times New Roman" w:hAnsi="Times New Roman" w:eastAsia="微软雅黑" w:cs="微软雅黑"/>
                <w:sz w:val="24"/>
              </w:rPr>
            </w:pPr>
            <w:r>
              <w:rPr>
                <w:rFonts w:hint="eastAsia" w:ascii="Times New Roman" w:hAnsi="Times New Roman" w:eastAsia="微软雅黑" w:cs="微软雅黑"/>
                <w:sz w:val="24"/>
                <w:szCs w:val="24"/>
                <w:lang w:eastAsia="zh-CN"/>
              </w:rPr>
              <w:t>☑</w:t>
            </w:r>
            <w:r>
              <w:rPr>
                <w:rFonts w:hint="eastAsia" w:ascii="Times New Roman" w:hAnsi="Times New Roman" w:eastAsia="微软雅黑" w:cs="微软雅黑"/>
                <w:sz w:val="24"/>
              </w:rPr>
              <w:t xml:space="preserve">学术学位硕士生 </w:t>
            </w:r>
            <w:r>
              <w:rPr>
                <w:rFonts w:hint="eastAsia" w:ascii="Times New Roman" w:hAnsi="Times New Roman" w:eastAsia="Segoe UI Symbol" w:cs="微软雅黑"/>
                <w:sz w:val="24"/>
              </w:rPr>
              <w:sym w:font="Wingdings 2" w:char="00A3"/>
            </w:r>
            <w:r>
              <w:rPr>
                <w:rFonts w:hint="eastAsia" w:ascii="Times New Roman" w:hAnsi="Times New Roman" w:eastAsia="微软雅黑" w:cs="微软雅黑"/>
                <w:sz w:val="24"/>
              </w:rPr>
              <w:t>专业学位硕士生</w:t>
            </w:r>
          </w:p>
          <w:p w14:paraId="12D4E314">
            <w:pPr>
              <w:spacing w:line="360" w:lineRule="auto"/>
              <w:rPr>
                <w:rFonts w:hint="eastAsia" w:ascii="Times New Roman" w:hAnsi="Times New Roman" w:eastAsia="微软雅黑" w:cs="微软雅黑"/>
                <w:sz w:val="24"/>
              </w:rPr>
            </w:pPr>
            <w:r>
              <w:rPr>
                <w:rFonts w:hint="eastAsia" w:ascii="Times New Roman" w:hAnsi="Times New Roman" w:eastAsia="微软雅黑" w:cs="微软雅黑"/>
                <w:sz w:val="36"/>
                <w:szCs w:val="36"/>
              </w:rPr>
              <w:t>□</w:t>
            </w:r>
            <w:r>
              <w:rPr>
                <w:rFonts w:hint="eastAsia" w:ascii="Times New Roman" w:hAnsi="Times New Roman" w:eastAsia="微软雅黑" w:cs="微软雅黑"/>
                <w:sz w:val="24"/>
              </w:rPr>
              <w:t xml:space="preserve">学术学位博士生 </w:t>
            </w:r>
            <w:r>
              <w:rPr>
                <w:rFonts w:hint="eastAsia" w:ascii="Times New Roman" w:hAnsi="Times New Roman" w:eastAsia="微软雅黑" w:cs="微软雅黑"/>
                <w:sz w:val="36"/>
                <w:szCs w:val="36"/>
              </w:rPr>
              <w:t>□</w:t>
            </w:r>
            <w:r>
              <w:rPr>
                <w:rFonts w:hint="eastAsia" w:ascii="Times New Roman" w:hAnsi="Times New Roman" w:eastAsia="微软雅黑" w:cs="微软雅黑"/>
                <w:sz w:val="24"/>
              </w:rPr>
              <w:t>专业学位型博士生</w:t>
            </w:r>
          </w:p>
        </w:tc>
      </w:tr>
      <w:tr w14:paraId="47252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7B755462">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抽查学期</w:t>
            </w:r>
          </w:p>
        </w:tc>
        <w:tc>
          <w:tcPr>
            <w:tcW w:w="7917" w:type="dxa"/>
            <w:gridSpan w:val="6"/>
            <w:noWrap w:val="0"/>
            <w:vAlign w:val="center"/>
          </w:tcPr>
          <w:p w14:paraId="23E07D3D">
            <w:pPr>
              <w:spacing w:line="360" w:lineRule="auto"/>
              <w:ind w:firstLine="120" w:firstLineChars="50"/>
              <w:jc w:val="center"/>
              <w:rPr>
                <w:rFonts w:hint="eastAsia" w:ascii="Times New Roman" w:hAnsi="Times New Roman" w:eastAsia="微软雅黑" w:cs="微软雅黑"/>
                <w:sz w:val="24"/>
              </w:rPr>
            </w:pPr>
            <w:r>
              <w:rPr>
                <w:rFonts w:hint="eastAsia" w:ascii="Times New Roman" w:hAnsi="Times New Roman" w:eastAsia="微软雅黑" w:cs="微软雅黑"/>
                <w:b w:val="0"/>
                <w:bCs w:val="0"/>
                <w:sz w:val="24"/>
                <w:u w:val="none"/>
              </w:rPr>
              <w:t>20</w:t>
            </w:r>
            <w:r>
              <w:rPr>
                <w:rFonts w:hint="eastAsia" w:ascii="Times New Roman" w:hAnsi="Times New Roman" w:eastAsia="微软雅黑" w:cs="微软雅黑"/>
                <w:b w:val="0"/>
                <w:bCs w:val="0"/>
                <w:sz w:val="24"/>
                <w:u w:val="single"/>
              </w:rPr>
              <w:t>24</w:t>
            </w:r>
            <w:r>
              <w:rPr>
                <w:rFonts w:hint="eastAsia" w:ascii="Times New Roman" w:hAnsi="Times New Roman" w:eastAsia="微软雅黑" w:cs="微软雅黑"/>
                <w:sz w:val="24"/>
              </w:rPr>
              <w:t>——</w:t>
            </w:r>
            <w:r>
              <w:rPr>
                <w:rFonts w:hint="eastAsia" w:ascii="Times New Roman" w:hAnsi="Times New Roman" w:eastAsia="微软雅黑" w:cs="微软雅黑"/>
                <w:sz w:val="24"/>
                <w:u w:val="none"/>
              </w:rPr>
              <w:t>20</w:t>
            </w:r>
            <w:r>
              <w:rPr>
                <w:rFonts w:hint="eastAsia" w:ascii="Times New Roman" w:hAnsi="Times New Roman" w:eastAsia="微软雅黑" w:cs="微软雅黑"/>
                <w:sz w:val="24"/>
                <w:u w:val="single"/>
              </w:rPr>
              <w:t>2</w:t>
            </w:r>
            <w:r>
              <w:rPr>
                <w:rFonts w:hint="eastAsia" w:ascii="Times New Roman" w:hAnsi="Times New Roman" w:eastAsia="微软雅黑" w:cs="微软雅黑"/>
                <w:sz w:val="24"/>
                <w:u w:val="single"/>
                <w:lang w:val="en-US" w:eastAsia="zh-CN"/>
              </w:rPr>
              <w:t>5</w:t>
            </w:r>
            <w:r>
              <w:rPr>
                <w:rFonts w:hint="eastAsia" w:ascii="Times New Roman" w:hAnsi="Times New Roman" w:eastAsia="微软雅黑" w:cs="微软雅黑"/>
                <w:sz w:val="24"/>
              </w:rPr>
              <w:t>学年第</w:t>
            </w:r>
            <w:r>
              <w:rPr>
                <w:rFonts w:hint="eastAsia" w:ascii="Times New Roman" w:hAnsi="Times New Roman" w:eastAsia="微软雅黑" w:cs="微软雅黑"/>
                <w:sz w:val="24"/>
                <w:u w:val="single"/>
                <w:lang w:val="en-US" w:eastAsia="zh-CN"/>
              </w:rPr>
              <w:t>2</w:t>
            </w:r>
            <w:r>
              <w:rPr>
                <w:rFonts w:hint="eastAsia" w:ascii="Times New Roman" w:hAnsi="Times New Roman" w:eastAsia="微软雅黑" w:cs="微软雅黑"/>
                <w:sz w:val="24"/>
              </w:rPr>
              <w:t xml:space="preserve">学期  </w:t>
            </w:r>
            <w:r>
              <w:rPr>
                <w:rFonts w:hint="eastAsia" w:ascii="Times New Roman" w:hAnsi="Times New Roman" w:eastAsia="Segoe UI Symbol" w:cs="微软雅黑"/>
                <w:sz w:val="24"/>
              </w:rPr>
              <w:sym w:font="Wingdings 2" w:char="0052"/>
            </w:r>
            <w:r>
              <w:rPr>
                <w:rFonts w:hint="eastAsia" w:ascii="Times New Roman" w:hAnsi="Times New Roman" w:eastAsia="微软雅黑" w:cs="微软雅黑"/>
                <w:sz w:val="24"/>
              </w:rPr>
              <w:t xml:space="preserve">第9周  </w:t>
            </w:r>
            <w:r>
              <w:rPr>
                <w:rFonts w:hint="eastAsia" w:ascii="Times New Roman" w:hAnsi="Times New Roman" w:eastAsia="Segoe UI Symbol" w:cs="微软雅黑"/>
                <w:sz w:val="24"/>
                <w:lang w:eastAsia="zh-CN"/>
              </w:rPr>
              <w:t>□</w:t>
            </w:r>
            <w:r>
              <w:rPr>
                <w:rFonts w:hint="eastAsia" w:ascii="Times New Roman" w:hAnsi="Times New Roman" w:eastAsia="微软雅黑" w:cs="微软雅黑"/>
                <w:sz w:val="24"/>
              </w:rPr>
              <w:t>第16周</w:t>
            </w:r>
          </w:p>
        </w:tc>
      </w:tr>
      <w:tr w14:paraId="06242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96083CD">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学术活动抽查记录</w:t>
            </w:r>
          </w:p>
        </w:tc>
      </w:tr>
      <w:tr w14:paraId="11D79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26A84C0">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6277" w:type="dxa"/>
            <w:gridSpan w:val="5"/>
            <w:noWrap w:val="0"/>
            <w:vAlign w:val="center"/>
          </w:tcPr>
          <w:p w14:paraId="2D3253B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学术报告题目</w:t>
            </w:r>
          </w:p>
        </w:tc>
        <w:tc>
          <w:tcPr>
            <w:tcW w:w="2173" w:type="dxa"/>
            <w:gridSpan w:val="2"/>
            <w:noWrap w:val="0"/>
            <w:vAlign w:val="center"/>
          </w:tcPr>
          <w:p w14:paraId="05850F3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学术报告时间</w:t>
            </w:r>
          </w:p>
        </w:tc>
      </w:tr>
      <w:tr w14:paraId="3EDBA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8CBE62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6277" w:type="dxa"/>
            <w:gridSpan w:val="5"/>
            <w:noWrap w:val="0"/>
            <w:vAlign w:val="center"/>
          </w:tcPr>
          <w:p w14:paraId="294F122B">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我国水环境水资源现状与发展前景</w:t>
            </w:r>
          </w:p>
        </w:tc>
        <w:tc>
          <w:tcPr>
            <w:tcW w:w="2173" w:type="dxa"/>
            <w:gridSpan w:val="2"/>
            <w:noWrap w:val="0"/>
            <w:vAlign w:val="center"/>
          </w:tcPr>
          <w:p w14:paraId="5296FCCC">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2025. 3.31</w:t>
            </w:r>
          </w:p>
        </w:tc>
      </w:tr>
      <w:tr w14:paraId="6BF8B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7D7175C">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2</w:t>
            </w:r>
          </w:p>
        </w:tc>
        <w:tc>
          <w:tcPr>
            <w:tcW w:w="6277" w:type="dxa"/>
            <w:gridSpan w:val="5"/>
            <w:noWrap w:val="0"/>
            <w:vAlign w:val="center"/>
          </w:tcPr>
          <w:p w14:paraId="5F13310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电池寿命预测新机制：基于累计损耗量的寿命预测方法</w:t>
            </w:r>
          </w:p>
        </w:tc>
        <w:tc>
          <w:tcPr>
            <w:tcW w:w="2173" w:type="dxa"/>
            <w:gridSpan w:val="2"/>
            <w:noWrap w:val="0"/>
            <w:vAlign w:val="center"/>
          </w:tcPr>
          <w:p w14:paraId="44567324">
            <w:pPr>
              <w:jc w:val="center"/>
              <w:rPr>
                <w:rFonts w:hint="default" w:ascii="Times New Roman" w:hAnsi="Times New Roman" w:eastAsia="微软雅黑" w:cs="微软雅黑"/>
                <w:sz w:val="24"/>
                <w:lang w:val="en-US"/>
              </w:rPr>
            </w:pPr>
            <w:r>
              <w:rPr>
                <w:rFonts w:hint="eastAsia" w:ascii="Times New Roman" w:hAnsi="Times New Roman" w:eastAsia="微软雅黑" w:cs="微软雅黑"/>
                <w:sz w:val="24"/>
                <w:lang w:val="en-US" w:eastAsia="zh-CN"/>
              </w:rPr>
              <w:t>2025.4.6</w:t>
            </w:r>
          </w:p>
        </w:tc>
      </w:tr>
      <w:tr w14:paraId="3FB98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7EE39A05">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课题组研讨活动抽查记录</w:t>
            </w:r>
          </w:p>
        </w:tc>
      </w:tr>
      <w:tr w14:paraId="0D5A1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582F4605">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6277" w:type="dxa"/>
            <w:gridSpan w:val="5"/>
            <w:noWrap w:val="0"/>
            <w:vAlign w:val="center"/>
          </w:tcPr>
          <w:p w14:paraId="4FF06A7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研讨主题</w:t>
            </w:r>
          </w:p>
        </w:tc>
        <w:tc>
          <w:tcPr>
            <w:tcW w:w="2173" w:type="dxa"/>
            <w:gridSpan w:val="2"/>
            <w:noWrap w:val="0"/>
            <w:vAlign w:val="center"/>
          </w:tcPr>
          <w:p w14:paraId="12104D27">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研讨时间</w:t>
            </w:r>
          </w:p>
        </w:tc>
      </w:tr>
      <w:tr w14:paraId="1BAE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203A61D">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6277" w:type="dxa"/>
            <w:gridSpan w:val="5"/>
            <w:noWrap w:val="0"/>
            <w:vAlign w:val="center"/>
          </w:tcPr>
          <w:p w14:paraId="26C8DEC3">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豆腐干生产线改造概念方案3.0讨论</w:t>
            </w:r>
          </w:p>
        </w:tc>
        <w:tc>
          <w:tcPr>
            <w:tcW w:w="2173" w:type="dxa"/>
            <w:gridSpan w:val="2"/>
            <w:noWrap w:val="0"/>
            <w:vAlign w:val="center"/>
          </w:tcPr>
          <w:p w14:paraId="3C901E3B">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2025.2.25</w:t>
            </w:r>
          </w:p>
        </w:tc>
      </w:tr>
      <w:tr w14:paraId="3D23B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BE6889">
            <w:pPr>
              <w:jc w:val="center"/>
              <w:rPr>
                <w:rFonts w:hint="eastAsia"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w:t>
            </w:r>
          </w:p>
        </w:tc>
        <w:tc>
          <w:tcPr>
            <w:tcW w:w="6277" w:type="dxa"/>
            <w:gridSpan w:val="5"/>
            <w:noWrap w:val="0"/>
            <w:vAlign w:val="center"/>
          </w:tcPr>
          <w:p w14:paraId="7DB5D795">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豆腐干生产线改造预算讨论</w:t>
            </w:r>
          </w:p>
        </w:tc>
        <w:tc>
          <w:tcPr>
            <w:tcW w:w="2173" w:type="dxa"/>
            <w:gridSpan w:val="2"/>
            <w:noWrap w:val="0"/>
            <w:vAlign w:val="center"/>
          </w:tcPr>
          <w:p w14:paraId="68E3F14A">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2025.3.10</w:t>
            </w:r>
          </w:p>
        </w:tc>
      </w:tr>
      <w:tr w14:paraId="17768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jc w:val="center"/>
        </w:trPr>
        <w:tc>
          <w:tcPr>
            <w:tcW w:w="827" w:type="dxa"/>
            <w:noWrap w:val="0"/>
            <w:vAlign w:val="center"/>
          </w:tcPr>
          <w:p w14:paraId="4C632123">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3</w:t>
            </w:r>
          </w:p>
        </w:tc>
        <w:tc>
          <w:tcPr>
            <w:tcW w:w="6277" w:type="dxa"/>
            <w:gridSpan w:val="5"/>
            <w:noWrap w:val="0"/>
            <w:vAlign w:val="center"/>
          </w:tcPr>
          <w:p w14:paraId="34D77422">
            <w:pPr>
              <w:jc w:val="center"/>
              <w:rPr>
                <w:rFonts w:hint="eastAsia"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对国基大纲以及细节进行讨论</w:t>
            </w:r>
          </w:p>
        </w:tc>
        <w:tc>
          <w:tcPr>
            <w:tcW w:w="2173" w:type="dxa"/>
            <w:gridSpan w:val="2"/>
            <w:noWrap w:val="0"/>
            <w:vAlign w:val="center"/>
          </w:tcPr>
          <w:p w14:paraId="3D2E59C7">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2025.3.11</w:t>
            </w:r>
          </w:p>
        </w:tc>
      </w:tr>
      <w:tr w14:paraId="5F020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0F20FF5">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文献阅读与评述抽查记录</w:t>
            </w:r>
          </w:p>
        </w:tc>
      </w:tr>
      <w:tr w14:paraId="45559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88467E8">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8450" w:type="dxa"/>
            <w:gridSpan w:val="7"/>
            <w:noWrap w:val="0"/>
            <w:vAlign w:val="center"/>
          </w:tcPr>
          <w:p w14:paraId="5F02C4C8">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文献题目</w:t>
            </w:r>
          </w:p>
        </w:tc>
      </w:tr>
      <w:tr w14:paraId="19C51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3A692FD9">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8450" w:type="dxa"/>
            <w:gridSpan w:val="7"/>
            <w:noWrap w:val="0"/>
            <w:vAlign w:val="center"/>
          </w:tcPr>
          <w:p w14:paraId="0606D5F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融合多小波分解的深度卷积神经网络轴承故障诊断方法</w:t>
            </w:r>
          </w:p>
        </w:tc>
      </w:tr>
      <w:tr w14:paraId="5FB90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39D62A5">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2</w:t>
            </w:r>
          </w:p>
        </w:tc>
        <w:tc>
          <w:tcPr>
            <w:tcW w:w="8450" w:type="dxa"/>
            <w:gridSpan w:val="7"/>
            <w:noWrap w:val="0"/>
            <w:vAlign w:val="center"/>
          </w:tcPr>
          <w:p w14:paraId="21111584">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基于深度卷积神经网络的汽车图像分类算法与加速研究</w:t>
            </w:r>
          </w:p>
        </w:tc>
      </w:tr>
      <w:tr w14:paraId="1BE69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66CE05">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3</w:t>
            </w:r>
          </w:p>
        </w:tc>
        <w:tc>
          <w:tcPr>
            <w:tcW w:w="8450" w:type="dxa"/>
            <w:gridSpan w:val="7"/>
            <w:noWrap w:val="0"/>
            <w:vAlign w:val="center"/>
          </w:tcPr>
          <w:p w14:paraId="528EAECF">
            <w:pPr>
              <w:jc w:val="center"/>
              <w:rPr>
                <w:rFonts w:ascii="Times New Roman" w:hAnsi="Times New Roman" w:eastAsia="微软雅黑" w:cs="微软雅黑"/>
                <w:sz w:val="24"/>
              </w:rPr>
            </w:pPr>
            <w:r>
              <w:rPr>
                <w:rFonts w:hint="eastAsia" w:ascii="Times New Roman" w:hAnsi="Times New Roman" w:eastAsia="微软雅黑" w:cs="微软雅黑"/>
                <w:sz w:val="24"/>
              </w:rPr>
              <w:t>一种面向机械设备故障诊断的可解释卷积神经网络</w:t>
            </w:r>
          </w:p>
        </w:tc>
      </w:tr>
      <w:tr w14:paraId="55DBD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A7CFCFD">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4</w:t>
            </w:r>
          </w:p>
        </w:tc>
        <w:tc>
          <w:tcPr>
            <w:tcW w:w="8450" w:type="dxa"/>
            <w:gridSpan w:val="7"/>
            <w:noWrap w:val="0"/>
            <w:vAlign w:val="center"/>
          </w:tcPr>
          <w:p w14:paraId="2E1583F0">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基于自注意力机制与卷积神经网络的隧道衬砌裂缝智能检测</w:t>
            </w:r>
          </w:p>
        </w:tc>
      </w:tr>
      <w:tr w14:paraId="05F0D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52D9DE6">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5</w:t>
            </w:r>
          </w:p>
        </w:tc>
        <w:tc>
          <w:tcPr>
            <w:tcW w:w="8450" w:type="dxa"/>
            <w:gridSpan w:val="7"/>
            <w:noWrap w:val="0"/>
            <w:vAlign w:val="center"/>
          </w:tcPr>
          <w:p w14:paraId="0CBF2C0E">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基于深度学习卷积神经网络的桑果成熟度检测研究</w:t>
            </w:r>
          </w:p>
        </w:tc>
      </w:tr>
      <w:tr w14:paraId="341D7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88" w:hRule="atLeast"/>
          <w:jc w:val="center"/>
        </w:trPr>
        <w:tc>
          <w:tcPr>
            <w:tcW w:w="9277" w:type="dxa"/>
            <w:gridSpan w:val="8"/>
            <w:noWrap w:val="0"/>
            <w:vAlign w:val="center"/>
          </w:tcPr>
          <w:p w14:paraId="32C73CEC">
            <w:pPr>
              <w:rPr>
                <w:rFonts w:hint="eastAsia" w:ascii="Times New Roman" w:hAnsi="Times New Roman" w:eastAsia="微软雅黑" w:cs="微软雅黑"/>
                <w:sz w:val="24"/>
              </w:rPr>
            </w:pPr>
            <w:r>
              <w:rPr>
                <w:rFonts w:hint="eastAsia" w:ascii="Times New Roman" w:hAnsi="Times New Roman" w:eastAsia="微软雅黑" w:cs="微软雅黑"/>
                <w:sz w:val="24"/>
              </w:rPr>
              <w:t xml:space="preserve">本人承诺：上述内容为本人根据导师抽查评阅情况如实填写。                           </w:t>
            </w:r>
          </w:p>
          <w:p w14:paraId="354112D2">
            <w:pPr>
              <w:ind w:firstLine="3840" w:firstLineChars="1600"/>
              <w:rPr>
                <w:rFonts w:hint="eastAsia" w:ascii="Times New Roman" w:hAnsi="Times New Roman" w:eastAsia="微软雅黑" w:cs="微软雅黑"/>
                <w:sz w:val="24"/>
              </w:rPr>
            </w:pPr>
            <w:r>
              <w:rPr>
                <w:rFonts w:hint="eastAsia" w:ascii="Times New Roman" w:hAnsi="Times New Roman" w:eastAsia="微软雅黑" w:cs="微软雅黑"/>
                <w:sz w:val="24"/>
              </w:rPr>
              <w:t xml:space="preserve"> 研究生本人签字：</w:t>
            </w:r>
            <w:r>
              <w:rPr>
                <w:rFonts w:hint="eastAsia" w:ascii="Times New Roman" w:hAnsi="Times New Roman" w:eastAsia="微软雅黑" w:cs="微软雅黑"/>
                <w:sz w:val="24"/>
                <w:u w:val="single"/>
              </w:rPr>
              <w:t xml:space="preserve">       </w:t>
            </w:r>
            <w:r>
              <w:rPr>
                <w:rFonts w:hint="eastAsia" w:ascii="Times New Roman" w:hAnsi="Times New Roman" w:eastAsia="微软雅黑" w:cs="微软雅黑"/>
                <w:sz w:val="24"/>
                <w:u w:val="single"/>
                <w:lang w:val="en-US" w:eastAsia="zh-CN"/>
              </w:rPr>
              <w:t>胡仕超</w:t>
            </w:r>
            <w:r>
              <w:rPr>
                <w:rFonts w:hint="eastAsia" w:ascii="Times New Roman" w:hAnsi="Times New Roman" w:eastAsia="微软雅黑" w:cs="微软雅黑"/>
                <w:sz w:val="24"/>
                <w:u w:val="single"/>
              </w:rPr>
              <w:t xml:space="preserve">       </w:t>
            </w:r>
            <w:r>
              <w:rPr>
                <w:rFonts w:hint="eastAsia" w:ascii="Times New Roman" w:hAnsi="Times New Roman" w:eastAsia="微软雅黑" w:cs="微软雅黑"/>
                <w:sz w:val="24"/>
              </w:rPr>
              <w:t xml:space="preserve">   </w:t>
            </w:r>
          </w:p>
          <w:p w14:paraId="1BE45DC6">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 xml:space="preserve">                                      </w:t>
            </w:r>
            <w:r>
              <w:rPr>
                <w:rFonts w:hint="eastAsia" w:ascii="Times New Roman" w:hAnsi="Times New Roman" w:eastAsia="微软雅黑" w:cs="微软雅黑"/>
                <w:sz w:val="24"/>
                <w:lang w:val="en-US" w:eastAsia="zh-CN"/>
              </w:rPr>
              <w:t>2025</w:t>
            </w:r>
            <w:r>
              <w:rPr>
                <w:rFonts w:hint="eastAsia" w:ascii="Times New Roman" w:hAnsi="Times New Roman" w:eastAsia="微软雅黑" w:cs="微软雅黑"/>
                <w:sz w:val="24"/>
              </w:rPr>
              <w:t xml:space="preserve">年 </w:t>
            </w:r>
            <w:r>
              <w:rPr>
                <w:rFonts w:hint="eastAsia" w:ascii="Times New Roman" w:hAnsi="Times New Roman" w:eastAsia="微软雅黑" w:cs="微软雅黑"/>
                <w:sz w:val="24"/>
                <w:lang w:val="en-US" w:eastAsia="zh-CN"/>
              </w:rPr>
              <w:t>4</w:t>
            </w:r>
            <w:r>
              <w:rPr>
                <w:rFonts w:hint="eastAsia" w:ascii="Times New Roman" w:hAnsi="Times New Roman" w:eastAsia="微软雅黑" w:cs="微软雅黑"/>
                <w:sz w:val="24"/>
              </w:rPr>
              <w:t xml:space="preserve"> 月 </w:t>
            </w:r>
            <w:r>
              <w:rPr>
                <w:rFonts w:hint="eastAsia" w:ascii="Times New Roman" w:hAnsi="Times New Roman" w:eastAsia="微软雅黑" w:cs="微软雅黑"/>
                <w:sz w:val="24"/>
                <w:lang w:val="en-US" w:eastAsia="zh-CN"/>
              </w:rPr>
              <w:t>18</w:t>
            </w:r>
            <w:r>
              <w:rPr>
                <w:rFonts w:hint="eastAsia" w:ascii="Times New Roman" w:hAnsi="Times New Roman" w:eastAsia="微软雅黑" w:cs="微软雅黑"/>
                <w:sz w:val="24"/>
              </w:rPr>
              <w:t>日</w:t>
            </w:r>
          </w:p>
        </w:tc>
      </w:tr>
    </w:tbl>
    <w:p w14:paraId="4B0A9DC5">
      <w:pPr>
        <w:ind w:firstLine="480" w:firstLineChars="200"/>
        <w:jc w:val="center"/>
        <w:rPr>
          <w:rFonts w:hint="eastAsia" w:ascii="Times New Roman" w:hAnsi="Times New Roman" w:eastAsia="黑体" w:cs="黑体"/>
          <w:b/>
          <w:bCs/>
          <w:sz w:val="30"/>
          <w:szCs w:val="30"/>
        </w:rPr>
      </w:pPr>
      <w:r>
        <w:rPr>
          <w:rFonts w:hint="eastAsia" w:ascii="Times New Roman" w:hAnsi="Times New Roman" w:eastAsia="微软雅黑" w:cs="微软雅黑"/>
          <w:sz w:val="24"/>
        </w:rPr>
        <w:t xml:space="preserve">                 </w:t>
      </w:r>
    </w:p>
    <w:p w14:paraId="15F115EC">
      <w:pPr>
        <w:ind w:firstLine="602" w:firstLineChars="200"/>
        <w:jc w:val="center"/>
        <w:rPr>
          <w:rFonts w:hint="eastAsia" w:ascii="Times New Roman" w:hAnsi="Times New Roman" w:eastAsia="黑体" w:cs="黑体"/>
          <w:b/>
          <w:bCs/>
          <w:sz w:val="30"/>
          <w:szCs w:val="30"/>
        </w:rPr>
      </w:pPr>
    </w:p>
    <w:p w14:paraId="1C3A117A">
      <w:pPr>
        <w:ind w:firstLine="602" w:firstLineChars="200"/>
        <w:jc w:val="center"/>
        <w:rPr>
          <w:rFonts w:hint="eastAsia" w:ascii="Times New Roman" w:hAnsi="Times New Roman" w:eastAsia="黑体" w:cs="黑体"/>
          <w:b/>
          <w:bCs/>
          <w:sz w:val="30"/>
          <w:szCs w:val="30"/>
        </w:rPr>
      </w:pPr>
    </w:p>
    <w:p w14:paraId="6F0D276F">
      <w:pPr>
        <w:ind w:firstLine="602" w:firstLineChars="200"/>
        <w:jc w:val="center"/>
        <w:rPr>
          <w:rFonts w:hint="eastAsia" w:ascii="Times New Roman" w:hAnsi="Times New Roman" w:eastAsia="黑体" w:cs="黑体"/>
          <w:b/>
          <w:bCs/>
          <w:sz w:val="30"/>
          <w:szCs w:val="30"/>
        </w:rPr>
      </w:pPr>
    </w:p>
    <w:p w14:paraId="53A87C94">
      <w:pPr>
        <w:ind w:firstLine="602" w:firstLineChars="200"/>
        <w:jc w:val="center"/>
        <w:rPr>
          <w:rFonts w:hint="eastAsia" w:ascii="Times New Roman" w:hAnsi="Times New Roman" w:eastAsia="黑体" w:cs="黑体"/>
          <w:b/>
          <w:bCs/>
          <w:sz w:val="30"/>
          <w:szCs w:val="30"/>
        </w:rPr>
      </w:pPr>
    </w:p>
    <w:p w14:paraId="61F529B9">
      <w:pPr>
        <w:ind w:firstLine="602" w:firstLineChars="200"/>
        <w:jc w:val="center"/>
        <w:rPr>
          <w:rFonts w:hint="eastAsia" w:ascii="Times New Roman" w:hAnsi="Times New Roman" w:eastAsia="黑体" w:cs="黑体"/>
          <w:b/>
          <w:bCs/>
          <w:sz w:val="30"/>
          <w:szCs w:val="30"/>
        </w:rPr>
      </w:pPr>
    </w:p>
    <w:p w14:paraId="0E737793">
      <w:pPr>
        <w:ind w:firstLine="602" w:firstLineChars="200"/>
        <w:jc w:val="center"/>
        <w:rPr>
          <w:rFonts w:hint="eastAsia" w:ascii="Times New Roman" w:hAnsi="Times New Roman" w:eastAsia="黑体" w:cs="黑体"/>
          <w:b/>
          <w:bCs/>
          <w:sz w:val="30"/>
          <w:szCs w:val="30"/>
        </w:rPr>
      </w:pPr>
    </w:p>
    <w:p w14:paraId="1C05E4FA">
      <w:pPr>
        <w:ind w:firstLine="602" w:firstLineChars="200"/>
        <w:jc w:val="center"/>
        <w:rPr>
          <w:rFonts w:hint="eastAsia" w:ascii="Times New Roman" w:hAnsi="Times New Roman" w:eastAsia="黑体" w:cs="黑体"/>
          <w:b/>
          <w:bCs/>
          <w:sz w:val="30"/>
          <w:szCs w:val="30"/>
        </w:rPr>
      </w:pPr>
    </w:p>
    <w:p w14:paraId="1361CD5B">
      <w:pPr>
        <w:ind w:firstLine="602" w:firstLineChars="200"/>
        <w:jc w:val="center"/>
        <w:rPr>
          <w:rFonts w:hint="eastAsia" w:ascii="Times New Roman" w:hAnsi="Times New Roman" w:eastAsia="黑体" w:cs="黑体"/>
          <w:b/>
          <w:bCs/>
          <w:sz w:val="30"/>
          <w:szCs w:val="30"/>
        </w:rPr>
      </w:pPr>
    </w:p>
    <w:p w14:paraId="283AC97D">
      <w:pPr>
        <w:ind w:firstLine="602" w:firstLineChars="200"/>
        <w:jc w:val="center"/>
        <w:rPr>
          <w:rFonts w:hint="eastAsia" w:ascii="Times New Roman" w:hAnsi="Times New Roman" w:eastAsia="黑体" w:cs="黑体"/>
          <w:b/>
          <w:bCs/>
          <w:sz w:val="30"/>
          <w:szCs w:val="30"/>
        </w:rPr>
      </w:pPr>
    </w:p>
    <w:p w14:paraId="3942BEA1">
      <w:pPr>
        <w:ind w:firstLine="602" w:firstLineChars="200"/>
        <w:jc w:val="center"/>
        <w:rPr>
          <w:rFonts w:hint="eastAsia" w:ascii="Times New Roman" w:hAnsi="Times New Roman" w:eastAsia="黑体" w:cs="黑体"/>
          <w:b/>
          <w:bCs/>
          <w:sz w:val="30"/>
          <w:szCs w:val="30"/>
        </w:rPr>
      </w:pPr>
    </w:p>
    <w:p w14:paraId="6D0D7894">
      <w:pPr>
        <w:ind w:firstLine="602" w:firstLineChars="200"/>
        <w:jc w:val="center"/>
        <w:rPr>
          <w:rFonts w:hint="eastAsia" w:ascii="Times New Roman" w:hAnsi="Times New Roman" w:eastAsia="黑体" w:cs="黑体"/>
          <w:b/>
          <w:bCs/>
          <w:sz w:val="30"/>
          <w:szCs w:val="30"/>
        </w:rPr>
      </w:pPr>
    </w:p>
    <w:p w14:paraId="585B76CB">
      <w:pPr>
        <w:ind w:firstLine="602" w:firstLineChars="200"/>
        <w:jc w:val="center"/>
        <w:rPr>
          <w:rFonts w:hint="eastAsia" w:ascii="Times New Roman" w:hAnsi="Times New Roman" w:eastAsia="黑体" w:cs="黑体"/>
          <w:b/>
          <w:bCs/>
          <w:sz w:val="30"/>
          <w:szCs w:val="30"/>
        </w:rPr>
      </w:pPr>
    </w:p>
    <w:p w14:paraId="2A56D84C">
      <w:pPr>
        <w:ind w:firstLine="602" w:firstLineChars="200"/>
        <w:jc w:val="center"/>
        <w:rPr>
          <w:rFonts w:hint="eastAsia" w:ascii="Times New Roman" w:hAnsi="Times New Roman" w:eastAsia="黑体" w:cs="黑体"/>
          <w:b/>
          <w:bCs/>
          <w:sz w:val="30"/>
          <w:szCs w:val="30"/>
        </w:rPr>
      </w:pPr>
    </w:p>
    <w:p w14:paraId="6A5CCC2B">
      <w:pPr>
        <w:ind w:firstLine="602" w:firstLineChars="200"/>
        <w:jc w:val="center"/>
        <w:rPr>
          <w:rFonts w:hint="eastAsia" w:ascii="Times New Roman" w:hAnsi="Times New Roman" w:eastAsia="黑体" w:cs="黑体"/>
          <w:b/>
          <w:bCs/>
          <w:sz w:val="30"/>
          <w:szCs w:val="30"/>
        </w:rPr>
      </w:pPr>
    </w:p>
    <w:p w14:paraId="31E7EC47">
      <w:pPr>
        <w:ind w:firstLine="602" w:firstLineChars="200"/>
        <w:jc w:val="center"/>
        <w:rPr>
          <w:rFonts w:hint="eastAsia" w:ascii="Times New Roman" w:hAnsi="Times New Roman" w:eastAsia="黑体" w:cs="黑体"/>
          <w:b/>
          <w:bCs/>
          <w:sz w:val="30"/>
          <w:szCs w:val="30"/>
        </w:rPr>
      </w:pPr>
    </w:p>
    <w:p w14:paraId="1805372B">
      <w:pPr>
        <w:ind w:firstLine="602" w:firstLineChars="200"/>
        <w:jc w:val="center"/>
        <w:rPr>
          <w:rFonts w:hint="eastAsia" w:ascii="Times New Roman" w:hAnsi="Times New Roman" w:eastAsia="黑体" w:cs="黑体"/>
          <w:b/>
          <w:bCs/>
          <w:sz w:val="30"/>
          <w:szCs w:val="30"/>
        </w:rPr>
      </w:pPr>
    </w:p>
    <w:p w14:paraId="343BAE1E">
      <w:pPr>
        <w:ind w:firstLine="602" w:firstLineChars="200"/>
        <w:jc w:val="center"/>
        <w:rPr>
          <w:rFonts w:hint="eastAsia" w:ascii="Times New Roman" w:hAnsi="Times New Roman" w:eastAsia="黑体" w:cs="黑体"/>
          <w:b/>
          <w:bCs/>
          <w:sz w:val="30"/>
          <w:szCs w:val="30"/>
        </w:rPr>
      </w:pPr>
    </w:p>
    <w:p w14:paraId="34ED8E3C">
      <w:pPr>
        <w:spacing w:line="360" w:lineRule="auto"/>
        <w:jc w:val="center"/>
        <w:rPr>
          <w:rFonts w:hint="eastAsia" w:ascii="Times New Roman" w:hAnsi="Times New Roman" w:eastAsia="黑体"/>
          <w:sz w:val="28"/>
          <w:szCs w:val="28"/>
        </w:rPr>
      </w:pPr>
      <w:r>
        <w:rPr>
          <w:rFonts w:hint="eastAsia" w:ascii="Times New Roman" w:hAnsi="Times New Roman" w:eastAsia="黑体"/>
          <w:sz w:val="28"/>
          <w:szCs w:val="28"/>
        </w:rPr>
        <w:t>学术报告记录</w:t>
      </w: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3"/>
        <w:gridCol w:w="1118"/>
        <w:gridCol w:w="2051"/>
        <w:gridCol w:w="841"/>
        <w:gridCol w:w="1794"/>
      </w:tblGrid>
      <w:tr w14:paraId="223F8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386518A2">
            <w:pPr>
              <w:jc w:val="center"/>
              <w:rPr>
                <w:rFonts w:hint="eastAsia" w:ascii="Times New Roman" w:hAnsi="Times New Roman"/>
                <w:szCs w:val="21"/>
              </w:rPr>
            </w:pPr>
            <w:r>
              <w:rPr>
                <w:rFonts w:hint="eastAsia" w:ascii="Times New Roman" w:hAnsi="Times New Roman"/>
                <w:szCs w:val="21"/>
              </w:rPr>
              <w:t>学  号</w:t>
            </w:r>
          </w:p>
        </w:tc>
        <w:tc>
          <w:tcPr>
            <w:tcW w:w="981" w:type="pct"/>
            <w:noWrap w:val="0"/>
            <w:vAlign w:val="center"/>
          </w:tcPr>
          <w:p w14:paraId="3C6E6C28">
            <w:pPr>
              <w:jc w:val="center"/>
              <w:rPr>
                <w:rFonts w:hint="default" w:ascii="Times New Roman" w:hAnsi="Times New Roman" w:eastAsia="宋体"/>
                <w:szCs w:val="21"/>
                <w:lang w:val="en-US" w:eastAsia="zh-CN"/>
              </w:rPr>
            </w:pPr>
            <w:r>
              <w:rPr>
                <w:rFonts w:hint="eastAsia" w:ascii="Times New Roman" w:hAnsi="Times New Roman"/>
                <w:szCs w:val="21"/>
              </w:rPr>
              <w:t>20242</w:t>
            </w:r>
            <w:r>
              <w:rPr>
                <w:rFonts w:hint="eastAsia" w:ascii="Times New Roman" w:hAnsi="Times New Roman"/>
                <w:szCs w:val="21"/>
                <w:lang w:val="en-US" w:eastAsia="zh-CN"/>
              </w:rPr>
              <w:t>00245</w:t>
            </w:r>
          </w:p>
        </w:tc>
        <w:tc>
          <w:tcPr>
            <w:tcW w:w="656" w:type="pct"/>
            <w:noWrap w:val="0"/>
            <w:vAlign w:val="center"/>
          </w:tcPr>
          <w:p w14:paraId="4F0140AC">
            <w:pPr>
              <w:jc w:val="center"/>
              <w:rPr>
                <w:rFonts w:hint="eastAsia" w:ascii="Times New Roman" w:hAnsi="Times New Roman"/>
                <w:szCs w:val="21"/>
              </w:rPr>
            </w:pPr>
            <w:r>
              <w:rPr>
                <w:rFonts w:hint="eastAsia" w:ascii="Times New Roman" w:hAnsi="Times New Roman"/>
                <w:szCs w:val="21"/>
              </w:rPr>
              <w:t>姓 名</w:t>
            </w:r>
          </w:p>
        </w:tc>
        <w:tc>
          <w:tcPr>
            <w:tcW w:w="2746" w:type="pct"/>
            <w:gridSpan w:val="3"/>
            <w:noWrap w:val="0"/>
            <w:vAlign w:val="center"/>
          </w:tcPr>
          <w:p w14:paraId="700A0699">
            <w:pPr>
              <w:jc w:val="center"/>
              <w:rPr>
                <w:rFonts w:hint="eastAsia" w:ascii="Times New Roman" w:hAnsi="Times New Roman" w:eastAsia="宋体"/>
                <w:szCs w:val="21"/>
                <w:lang w:val="en-US" w:eastAsia="zh-CN"/>
              </w:rPr>
            </w:pPr>
            <w:r>
              <w:rPr>
                <w:rFonts w:hint="eastAsia" w:ascii="Times New Roman" w:hAnsi="Times New Roman"/>
                <w:szCs w:val="21"/>
                <w:lang w:val="en-US" w:eastAsia="zh-CN"/>
              </w:rPr>
              <w:t>胡仕超</w:t>
            </w:r>
          </w:p>
        </w:tc>
      </w:tr>
      <w:tr w14:paraId="50F36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7A74E89A">
            <w:pPr>
              <w:jc w:val="center"/>
              <w:rPr>
                <w:rFonts w:hint="eastAsia" w:ascii="Times New Roman" w:hAnsi="Times New Roman"/>
                <w:szCs w:val="21"/>
              </w:rPr>
            </w:pPr>
            <w:r>
              <w:rPr>
                <w:rFonts w:hint="eastAsia" w:ascii="Times New Roman" w:hAnsi="Times New Roman"/>
                <w:szCs w:val="21"/>
              </w:rPr>
              <w:t>第</w:t>
            </w:r>
            <w:r>
              <w:rPr>
                <w:rFonts w:hint="eastAsia" w:ascii="Times New Roman" w:hAnsi="Times New Roman"/>
                <w:szCs w:val="21"/>
                <w:u w:val="single"/>
              </w:rPr>
              <w:t xml:space="preserve"> </w:t>
            </w:r>
            <w:r>
              <w:rPr>
                <w:rFonts w:hint="eastAsia" w:ascii="Times New Roman" w:hAnsi="Times New Roman"/>
                <w:szCs w:val="21"/>
                <w:u w:val="single"/>
                <w:lang w:val="en-US" w:eastAsia="zh-CN"/>
              </w:rPr>
              <w:t>4</w:t>
            </w:r>
            <w:r>
              <w:rPr>
                <w:rFonts w:hint="eastAsia" w:ascii="Times New Roman" w:hAnsi="Times New Roman"/>
                <w:szCs w:val="21"/>
                <w:u w:val="single"/>
              </w:rPr>
              <w:t xml:space="preserve"> </w:t>
            </w:r>
            <w:r>
              <w:rPr>
                <w:rFonts w:hint="eastAsia" w:ascii="Times New Roman" w:hAnsi="Times New Roman"/>
                <w:szCs w:val="21"/>
              </w:rPr>
              <w:t>次</w:t>
            </w:r>
          </w:p>
        </w:tc>
        <w:tc>
          <w:tcPr>
            <w:tcW w:w="981" w:type="pct"/>
            <w:noWrap w:val="0"/>
            <w:vAlign w:val="center"/>
          </w:tcPr>
          <w:p w14:paraId="372E2EAE">
            <w:pPr>
              <w:jc w:val="center"/>
              <w:rPr>
                <w:rFonts w:hint="eastAsia" w:ascii="Times New Roman" w:hAnsi="Times New Roman"/>
                <w:szCs w:val="21"/>
              </w:rPr>
            </w:pPr>
            <w:r>
              <w:rPr>
                <w:rFonts w:hint="eastAsia" w:ascii="Times New Roman" w:hAnsi="Times New Roman"/>
                <w:szCs w:val="21"/>
              </w:rPr>
              <w:t>学术报告题目</w:t>
            </w:r>
          </w:p>
        </w:tc>
        <w:tc>
          <w:tcPr>
            <w:tcW w:w="3402" w:type="pct"/>
            <w:gridSpan w:val="4"/>
            <w:noWrap w:val="0"/>
            <w:vAlign w:val="center"/>
          </w:tcPr>
          <w:p w14:paraId="51BB8758">
            <w:pPr>
              <w:jc w:val="center"/>
              <w:rPr>
                <w:rFonts w:hint="eastAsia" w:ascii="Times New Roman" w:hAnsi="Times New Roman"/>
                <w:szCs w:val="21"/>
              </w:rPr>
            </w:pPr>
            <w:r>
              <w:t>我国水环境水资源现状与发展前景</w:t>
            </w:r>
          </w:p>
        </w:tc>
      </w:tr>
      <w:tr w14:paraId="75CE6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422A320D">
            <w:pPr>
              <w:jc w:val="center"/>
              <w:rPr>
                <w:rFonts w:hint="eastAsia" w:ascii="Times New Roman" w:hAnsi="Times New Roman"/>
                <w:szCs w:val="21"/>
              </w:rPr>
            </w:pPr>
            <w:r>
              <w:rPr>
                <w:rFonts w:hint="eastAsia" w:ascii="Times New Roman" w:hAnsi="Times New Roman"/>
                <w:szCs w:val="21"/>
              </w:rPr>
              <w:t>主讲人</w:t>
            </w:r>
          </w:p>
        </w:tc>
        <w:tc>
          <w:tcPr>
            <w:tcW w:w="981" w:type="pct"/>
            <w:noWrap w:val="0"/>
            <w:vAlign w:val="center"/>
          </w:tcPr>
          <w:p w14:paraId="43DE5C5D">
            <w:pPr>
              <w:ind w:firstLine="210" w:firstLineChars="100"/>
              <w:rPr>
                <w:rFonts w:hint="eastAsia" w:ascii="Times New Roman" w:hAnsi="Times New Roman"/>
                <w:szCs w:val="21"/>
              </w:rPr>
            </w:pPr>
            <w:r>
              <w:rPr>
                <w:rFonts w:hint="eastAsia" w:ascii="Times New Roman" w:hAnsi="Times New Roman"/>
                <w:szCs w:val="21"/>
              </w:rPr>
              <w:t xml:space="preserve">  </w:t>
            </w:r>
            <w:r>
              <w:rPr>
                <w:rFonts w:hint="eastAsia"/>
              </w:rPr>
              <w:t>李贵宝</w:t>
            </w:r>
          </w:p>
        </w:tc>
        <w:tc>
          <w:tcPr>
            <w:tcW w:w="656" w:type="pct"/>
            <w:noWrap w:val="0"/>
            <w:vAlign w:val="center"/>
          </w:tcPr>
          <w:p w14:paraId="63CBF380">
            <w:pPr>
              <w:jc w:val="center"/>
              <w:rPr>
                <w:rFonts w:hint="eastAsia" w:ascii="Times New Roman" w:hAnsi="Times New Roman"/>
                <w:szCs w:val="21"/>
              </w:rPr>
            </w:pPr>
            <w:r>
              <w:rPr>
                <w:rFonts w:hint="eastAsia" w:ascii="Times New Roman" w:hAnsi="Times New Roman"/>
                <w:szCs w:val="21"/>
              </w:rPr>
              <w:t>时 间</w:t>
            </w:r>
          </w:p>
        </w:tc>
        <w:tc>
          <w:tcPr>
            <w:tcW w:w="1203" w:type="pct"/>
            <w:noWrap w:val="0"/>
            <w:vAlign w:val="center"/>
          </w:tcPr>
          <w:p w14:paraId="3B0A87FD">
            <w:pPr>
              <w:jc w:val="center"/>
              <w:rPr>
                <w:rFonts w:hint="eastAsia" w:ascii="Times New Roman" w:hAnsi="Times New Roman"/>
                <w:szCs w:val="21"/>
              </w:rPr>
            </w:pPr>
            <w:r>
              <w:rPr>
                <w:rFonts w:hint="eastAsia"/>
                <w:szCs w:val="21"/>
              </w:rPr>
              <w:t>2025 年 3月31日</w:t>
            </w:r>
          </w:p>
        </w:tc>
        <w:tc>
          <w:tcPr>
            <w:tcW w:w="493" w:type="pct"/>
            <w:noWrap w:val="0"/>
            <w:vAlign w:val="center"/>
          </w:tcPr>
          <w:p w14:paraId="67E2421C">
            <w:pPr>
              <w:jc w:val="center"/>
              <w:rPr>
                <w:rFonts w:hint="eastAsia" w:ascii="Times New Roman" w:hAnsi="Times New Roman"/>
                <w:b/>
                <w:bCs/>
                <w:sz w:val="24"/>
                <w:szCs w:val="24"/>
              </w:rPr>
            </w:pPr>
            <w:r>
              <w:rPr>
                <w:rFonts w:hint="eastAsia" w:ascii="Times New Roman" w:hAnsi="Times New Roman"/>
                <w:szCs w:val="21"/>
              </w:rPr>
              <w:t>地 点</w:t>
            </w:r>
          </w:p>
        </w:tc>
        <w:tc>
          <w:tcPr>
            <w:tcW w:w="1048" w:type="pct"/>
            <w:noWrap w:val="0"/>
            <w:vAlign w:val="center"/>
          </w:tcPr>
          <w:p w14:paraId="7F4CB958">
            <w:pPr>
              <w:jc w:val="center"/>
              <w:rPr>
                <w:rFonts w:hint="eastAsia" w:ascii="Times New Roman" w:hAnsi="Times New Roman"/>
                <w:sz w:val="24"/>
                <w:szCs w:val="24"/>
              </w:rPr>
            </w:pPr>
            <w:r>
              <w:rPr>
                <w:rFonts w:hint="eastAsia" w:ascii="Times New Roman" w:hAnsi="Times New Roman"/>
                <w:szCs w:val="21"/>
              </w:rPr>
              <w:t>4243</w:t>
            </w:r>
          </w:p>
        </w:tc>
      </w:tr>
      <w:tr w14:paraId="189A5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D211299">
            <w:pPr>
              <w:jc w:val="center"/>
              <w:rPr>
                <w:rFonts w:ascii="Times New Roman" w:hAnsi="Times New Roman"/>
                <w:b/>
                <w:bCs/>
                <w:szCs w:val="21"/>
              </w:rPr>
            </w:pPr>
            <w:r>
              <w:rPr>
                <w:rFonts w:hint="eastAsia" w:ascii="Times New Roman" w:hAnsi="Times New Roman"/>
                <w:b/>
                <w:bCs/>
                <w:szCs w:val="21"/>
              </w:rPr>
              <w:t>小结报告</w:t>
            </w:r>
          </w:p>
          <w:p w14:paraId="7F589F5E">
            <w:pPr>
              <w:ind w:firstLine="360" w:firstLineChars="200"/>
              <w:jc w:val="left"/>
              <w:rPr>
                <w:b w:val="0"/>
                <w:bCs w:val="0"/>
                <w:sz w:val="18"/>
                <w:szCs w:val="18"/>
              </w:rPr>
            </w:pPr>
            <w:r>
              <w:rPr>
                <w:b w:val="0"/>
                <w:bCs w:val="0"/>
                <w:sz w:val="18"/>
                <w:szCs w:val="18"/>
              </w:rPr>
              <w:t>李贵宝教授作为中国水利领域的权威专家，现任中国水利学会三级教授、中国国际科技促进会水利工程技术分会副会长、首届水利类工程教育认证委员会秘书处副秘书长，同时担任教育部、科技部、水利部项目认证与评价专家，并入选“科普中国”专家库。其学术与实践经历横跨科研、教育、科普与政策咨询四大领域，是推动中国水利现代化与公众科学素养提升的核心力量。</w:t>
            </w:r>
          </w:p>
          <w:p w14:paraId="05E6E0BB">
            <w:pPr>
              <w:ind w:firstLine="360" w:firstLineChars="200"/>
              <w:jc w:val="left"/>
              <w:rPr>
                <w:b w:val="0"/>
                <w:bCs w:val="0"/>
                <w:sz w:val="18"/>
                <w:szCs w:val="18"/>
              </w:rPr>
            </w:pPr>
            <w:r>
              <w:rPr>
                <w:b w:val="0"/>
                <w:bCs w:val="0"/>
                <w:sz w:val="18"/>
                <w:szCs w:val="18"/>
              </w:rPr>
              <w:t>本次讲座以“水利事业与科技创新”为主题，围绕河湖长制、智慧水利、水网规划、涉水管理等前沿议题，结合李教授团队在科研攻关、科普品牌建设、基层服务中的实践经验，系统阐释了水利事业高质量发展的技术路径与社会价值。讲座内容兼具理论深度与实践指导意义，为水利行业从业者、科研工作者及公众提供了全面认知中国水利发展的新视角。</w:t>
            </w:r>
          </w:p>
          <w:p w14:paraId="054818AA">
            <w:pPr>
              <w:ind w:firstLine="360" w:firstLineChars="200"/>
              <w:jc w:val="left"/>
              <w:rPr>
                <w:rFonts w:hint="eastAsia"/>
                <w:b w:val="0"/>
                <w:bCs w:val="0"/>
                <w:sz w:val="18"/>
                <w:szCs w:val="18"/>
              </w:rPr>
            </w:pPr>
            <w:r>
              <w:rPr>
                <w:b w:val="0"/>
                <w:bCs w:val="0"/>
                <w:sz w:val="18"/>
                <w:szCs w:val="18"/>
              </w:rPr>
              <w:t>李贵宝教授长期致力于水利工程技术创新与水资源管理研究，主持多项国家级、省部级科研课题，涵盖智慧水利系统开发、水网规划优化、水生态修复等关键领域。其研究成果在《水利学报》《世界环境》等国内外权威期刊发表论文60余篇，主编或参编《现代水利工程技术导论》《水生态文明建设实践》等科技科普图书10余部，构建了完整的水利学科知识体系。</w:t>
            </w:r>
          </w:p>
          <w:p w14:paraId="39E6E41C">
            <w:pPr>
              <w:ind w:firstLine="360" w:firstLineChars="200"/>
              <w:jc w:val="left"/>
              <w:rPr>
                <w:b w:val="0"/>
                <w:bCs w:val="0"/>
                <w:sz w:val="18"/>
                <w:szCs w:val="18"/>
              </w:rPr>
            </w:pPr>
            <w:r>
              <w:rPr>
                <w:b w:val="0"/>
                <w:bCs w:val="0"/>
                <w:sz w:val="18"/>
                <w:szCs w:val="18"/>
              </w:rPr>
              <w:t>李教授指出，水利事业高质量发展需聚焦三大技术突破：</w:t>
            </w:r>
          </w:p>
          <w:p w14:paraId="69C9E268">
            <w:pPr>
              <w:ind w:firstLine="720" w:firstLineChars="400"/>
              <w:jc w:val="left"/>
              <w:rPr>
                <w:b w:val="0"/>
                <w:bCs w:val="0"/>
                <w:sz w:val="18"/>
                <w:szCs w:val="18"/>
              </w:rPr>
            </w:pPr>
            <w:r>
              <w:rPr>
                <w:rFonts w:hint="eastAsia"/>
                <w:b w:val="0"/>
                <w:bCs w:val="0"/>
                <w:sz w:val="18"/>
                <w:szCs w:val="18"/>
              </w:rPr>
              <w:t>1.</w:t>
            </w:r>
            <w:r>
              <w:rPr>
                <w:b w:val="0"/>
                <w:bCs w:val="0"/>
                <w:sz w:val="18"/>
                <w:szCs w:val="18"/>
              </w:rPr>
              <w:t>数字孪生流域：构建高精度水文模型，实现洪涝、干旱等灾害的“预演—预警—预案”全链条管理；</w:t>
            </w:r>
          </w:p>
          <w:p w14:paraId="00FFA0A1">
            <w:pPr>
              <w:ind w:firstLine="720" w:firstLineChars="400"/>
              <w:jc w:val="left"/>
              <w:rPr>
                <w:b w:val="0"/>
                <w:bCs w:val="0"/>
                <w:sz w:val="18"/>
                <w:szCs w:val="18"/>
              </w:rPr>
            </w:pPr>
            <w:r>
              <w:rPr>
                <w:rFonts w:hint="eastAsia"/>
                <w:b w:val="0"/>
                <w:bCs w:val="0"/>
                <w:sz w:val="18"/>
                <w:szCs w:val="18"/>
              </w:rPr>
              <w:t>2.</w:t>
            </w:r>
            <w:r>
              <w:rPr>
                <w:b w:val="0"/>
                <w:bCs w:val="0"/>
                <w:sz w:val="18"/>
                <w:szCs w:val="18"/>
              </w:rPr>
              <w:t>人工智能决策：开发AI驱动的流域调度系统，优化水资源配置效率；</w:t>
            </w:r>
          </w:p>
          <w:p w14:paraId="69C1E2BA">
            <w:pPr>
              <w:ind w:firstLine="720" w:firstLineChars="400"/>
              <w:jc w:val="left"/>
              <w:rPr>
                <w:b w:val="0"/>
                <w:bCs w:val="0"/>
                <w:sz w:val="18"/>
                <w:szCs w:val="18"/>
              </w:rPr>
            </w:pPr>
            <w:r>
              <w:rPr>
                <w:rFonts w:hint="eastAsia"/>
                <w:b w:val="0"/>
                <w:bCs w:val="0"/>
                <w:sz w:val="18"/>
                <w:szCs w:val="18"/>
              </w:rPr>
              <w:t>3.</w:t>
            </w:r>
            <w:r>
              <w:rPr>
                <w:b w:val="0"/>
                <w:bCs w:val="0"/>
                <w:sz w:val="18"/>
                <w:szCs w:val="18"/>
              </w:rPr>
              <w:t>生态修复材料：研发低成本生物基净水材料，助力水环境治理碳中和目标。</w:t>
            </w:r>
          </w:p>
          <w:p w14:paraId="4E23FA26">
            <w:pPr>
              <w:ind w:firstLine="360" w:firstLineChars="200"/>
              <w:jc w:val="left"/>
              <w:rPr>
                <w:b w:val="0"/>
                <w:bCs w:val="0"/>
                <w:sz w:val="18"/>
                <w:szCs w:val="18"/>
              </w:rPr>
            </w:pPr>
            <w:r>
              <w:rPr>
                <w:b w:val="0"/>
                <w:bCs w:val="0"/>
                <w:sz w:val="18"/>
                <w:szCs w:val="18"/>
              </w:rPr>
              <w:t>未来团队将深化两大行动计划：</w:t>
            </w:r>
          </w:p>
          <w:p w14:paraId="55405D6B">
            <w:pPr>
              <w:ind w:firstLine="720" w:firstLineChars="400"/>
              <w:jc w:val="left"/>
              <w:rPr>
                <w:b w:val="0"/>
                <w:bCs w:val="0"/>
                <w:sz w:val="18"/>
                <w:szCs w:val="18"/>
              </w:rPr>
            </w:pPr>
            <w:r>
              <w:rPr>
                <w:rFonts w:hint="eastAsia"/>
                <w:b w:val="0"/>
                <w:bCs w:val="0"/>
                <w:sz w:val="18"/>
                <w:szCs w:val="18"/>
              </w:rPr>
              <w:t>1.</w:t>
            </w:r>
            <w:r>
              <w:rPr>
                <w:b w:val="0"/>
                <w:bCs w:val="0"/>
                <w:sz w:val="18"/>
                <w:szCs w:val="18"/>
              </w:rPr>
              <w:t>“水企行”系列活动：联合龙头企业推广工业节水技术，计划覆盖钢铁、化工等高耗水行业100家重点企业；</w:t>
            </w:r>
          </w:p>
          <w:p w14:paraId="214CB501">
            <w:pPr>
              <w:ind w:firstLine="720" w:firstLineChars="400"/>
              <w:jc w:val="left"/>
              <w:rPr>
                <w:b w:val="0"/>
                <w:bCs w:val="0"/>
                <w:sz w:val="18"/>
                <w:szCs w:val="18"/>
              </w:rPr>
            </w:pPr>
            <w:r>
              <w:rPr>
                <w:rFonts w:hint="eastAsia"/>
                <w:b w:val="0"/>
                <w:bCs w:val="0"/>
                <w:sz w:val="18"/>
                <w:szCs w:val="18"/>
              </w:rPr>
              <w:t>2.</w:t>
            </w:r>
            <w:r>
              <w:rPr>
                <w:b w:val="0"/>
                <w:bCs w:val="0"/>
                <w:sz w:val="18"/>
                <w:szCs w:val="18"/>
              </w:rPr>
              <w:t>全民水科学素养提升：推出“水科学慕课平台”，面向公众免费开放课程资源，目标5年内触达1亿人次。</w:t>
            </w:r>
          </w:p>
          <w:p w14:paraId="78980365">
            <w:pPr>
              <w:jc w:val="left"/>
              <w:rPr>
                <w:rFonts w:hint="eastAsia" w:ascii="Times New Roman" w:hAnsi="Times New Roman" w:eastAsia="宋体"/>
                <w:b w:val="0"/>
                <w:bCs w:val="0"/>
                <w:sz w:val="18"/>
                <w:szCs w:val="18"/>
                <w:lang w:val="en-US" w:eastAsia="zh-CN"/>
              </w:rPr>
            </w:pPr>
            <w:r>
              <w:rPr>
                <w:b w:val="0"/>
                <w:bCs w:val="0"/>
                <w:sz w:val="18"/>
                <w:szCs w:val="18"/>
              </w:rPr>
              <w:t>李贵宝教授的讲座生动诠释了“水利为民”的初心。从科研攻关到科普实践，从政策制定到基层服务，其工作始终围绕“让每一滴水创造更大价值”的核心使命展开。在气候变化加剧、水资源短缺的全球背景下，李教授团队的技术创新与公益行动不仅为中国水利事业注入新动能，更为全球可持续发展提供了可复制的中国方案。未来，随着“新质生产力”理念的深化，水利科技必将在保障水安全、促进生态文明建设中发挥更重要的作用</w:t>
            </w:r>
            <w:r>
              <w:rPr>
                <w:rFonts w:hint="eastAsia"/>
                <w:b w:val="0"/>
                <w:bCs w:val="0"/>
                <w:sz w:val="18"/>
                <w:szCs w:val="18"/>
                <w:lang w:eastAsia="zh-CN"/>
              </w:rPr>
              <w:t>。</w:t>
            </w:r>
          </w:p>
          <w:p w14:paraId="1EBD8643">
            <w:pPr>
              <w:jc w:val="left"/>
              <w:rPr>
                <w:rFonts w:hint="eastAsia" w:ascii="Times New Roman" w:hAnsi="Times New Roman"/>
                <w:sz w:val="18"/>
                <w:szCs w:val="18"/>
              </w:rPr>
            </w:pPr>
          </w:p>
          <w:p w14:paraId="5D9469CC">
            <w:pPr>
              <w:jc w:val="left"/>
              <w:rPr>
                <w:rFonts w:hint="eastAsia" w:ascii="Times New Roman" w:hAnsi="Times New Roman"/>
                <w:sz w:val="18"/>
                <w:szCs w:val="18"/>
              </w:rPr>
            </w:pPr>
          </w:p>
        </w:tc>
      </w:tr>
      <w:tr w14:paraId="78B96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FB12331">
            <w:pPr>
              <w:rPr>
                <w:rFonts w:hint="eastAsia" w:ascii="Times New Roman" w:hAnsi="Times New Roman"/>
                <w:szCs w:val="21"/>
              </w:rPr>
            </w:pPr>
            <w:r>
              <w:rPr>
                <w:rFonts w:hint="eastAsia" w:ascii="Times New Roman" w:hAnsi="Times New Roman"/>
                <w:b/>
                <w:bCs/>
                <w:szCs w:val="21"/>
              </w:rPr>
              <w:t>导师评阅意见</w:t>
            </w:r>
            <w:r>
              <w:rPr>
                <w:rFonts w:hint="eastAsia" w:ascii="Times New Roman" w:hAnsi="Times New Roman"/>
                <w:szCs w:val="21"/>
              </w:rPr>
              <w:t>：</w:t>
            </w:r>
          </w:p>
          <w:p w14:paraId="78467DEB">
            <w:pPr>
              <w:rPr>
                <w:rFonts w:ascii="Times New Roman" w:hAnsi="Times New Roman"/>
                <w:szCs w:val="21"/>
              </w:rPr>
            </w:pPr>
          </w:p>
          <w:p w14:paraId="155445AF">
            <w:pPr>
              <w:rPr>
                <w:rFonts w:ascii="Times New Roman" w:hAnsi="Times New Roman"/>
                <w:szCs w:val="21"/>
              </w:rPr>
            </w:pPr>
          </w:p>
          <w:p w14:paraId="32A337EB">
            <w:pPr>
              <w:rPr>
                <w:rFonts w:ascii="Times New Roman" w:hAnsi="Times New Roman"/>
                <w:szCs w:val="21"/>
              </w:rPr>
            </w:pPr>
          </w:p>
          <w:p w14:paraId="3BDC85C7">
            <w:pPr>
              <w:rPr>
                <w:rFonts w:ascii="Times New Roman" w:hAnsi="Times New Roman"/>
                <w:szCs w:val="21"/>
              </w:rPr>
            </w:pPr>
          </w:p>
          <w:p w14:paraId="434AFE77">
            <w:pPr>
              <w:ind w:firstLine="4410" w:firstLineChars="2100"/>
              <w:rPr>
                <w:rFonts w:hint="eastAsia" w:ascii="Times New Roman" w:hAnsi="Times New Roman"/>
                <w:szCs w:val="21"/>
              </w:rPr>
            </w:pPr>
            <w:r>
              <w:rPr>
                <w:rFonts w:ascii="Times New Roman" w:hAnsi="Times New Roman"/>
                <w:szCs w:val="21"/>
              </w:rPr>
              <w:tab/>
            </w:r>
            <w:r>
              <w:rPr>
                <w:rFonts w:hint="eastAsia" w:ascii="Times New Roman" w:hAnsi="Times New Roman"/>
                <w:szCs w:val="21"/>
              </w:rPr>
              <w:t xml:space="preserve"> 导师签字： </w:t>
            </w:r>
            <w:r>
              <w:rPr>
                <w:rFonts w:ascii="Times New Roman" w:hAnsi="Times New Roman"/>
                <w:sz w:val="24"/>
                <w:szCs w:val="24"/>
              </w:rPr>
              <w:drawing>
                <wp:inline distT="0" distB="0" distL="0" distR="0">
                  <wp:extent cx="524510" cy="335280"/>
                  <wp:effectExtent l="0" t="0" r="889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25F18696">
            <w:pPr>
              <w:ind w:firstLine="4725" w:firstLineChars="2250"/>
              <w:rPr>
                <w:rFonts w:hint="eastAsia" w:ascii="Times New Roman" w:hAnsi="Times New Roman"/>
                <w:szCs w:val="21"/>
              </w:rPr>
            </w:pPr>
            <w:r>
              <w:rPr>
                <w:rFonts w:hint="eastAsia" w:ascii="Times New Roman" w:hAnsi="Times New Roman"/>
                <w:szCs w:val="21"/>
                <w:lang w:val="en-US" w:eastAsia="zh-CN"/>
              </w:rPr>
              <w:t>2025</w:t>
            </w:r>
            <w:r>
              <w:rPr>
                <w:rFonts w:hint="eastAsia" w:ascii="Times New Roman" w:hAnsi="Times New Roman"/>
                <w:szCs w:val="21"/>
              </w:rPr>
              <w:t>年</w:t>
            </w:r>
            <w:r>
              <w:rPr>
                <w:rFonts w:hint="eastAsia" w:ascii="Times New Roman" w:hAnsi="Times New Roman"/>
                <w:szCs w:val="21"/>
                <w:lang w:val="en-US" w:eastAsia="zh-CN"/>
              </w:rPr>
              <w:t>4</w:t>
            </w:r>
            <w:r>
              <w:rPr>
                <w:rFonts w:hint="eastAsia" w:ascii="Times New Roman" w:hAnsi="Times New Roman"/>
                <w:szCs w:val="21"/>
              </w:rPr>
              <w:t>月</w:t>
            </w:r>
            <w:r>
              <w:rPr>
                <w:rFonts w:hint="eastAsia" w:ascii="Times New Roman" w:hAnsi="Times New Roman"/>
                <w:szCs w:val="21"/>
                <w:lang w:val="en-US" w:eastAsia="zh-CN"/>
              </w:rPr>
              <w:t>18</w:t>
            </w:r>
            <w:r>
              <w:rPr>
                <w:rFonts w:hint="eastAsia" w:ascii="Times New Roman" w:hAnsi="Times New Roman"/>
                <w:szCs w:val="21"/>
              </w:rPr>
              <w:t>日</w:t>
            </w:r>
          </w:p>
        </w:tc>
      </w:tr>
    </w:tbl>
    <w:p w14:paraId="75B4E653">
      <w:pPr>
        <w:spacing w:line="360" w:lineRule="auto"/>
        <w:jc w:val="center"/>
        <w:rPr>
          <w:rFonts w:hint="eastAsia" w:ascii="Times New Roman" w:hAnsi="Times New Roman" w:eastAsia="黑体"/>
          <w:sz w:val="28"/>
          <w:szCs w:val="28"/>
        </w:rPr>
      </w:pPr>
      <w:r>
        <w:rPr>
          <w:rFonts w:hint="eastAsia" w:ascii="Times New Roman" w:hAnsi="Times New Roman" w:eastAsia="黑体"/>
          <w:sz w:val="28"/>
          <w:szCs w:val="28"/>
        </w:rPr>
        <w:t>学术报告记录</w:t>
      </w:r>
    </w:p>
    <w:tbl>
      <w:tblPr>
        <w:tblStyle w:val="4"/>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0"/>
        <w:gridCol w:w="1117"/>
        <w:gridCol w:w="2048"/>
        <w:gridCol w:w="840"/>
        <w:gridCol w:w="1785"/>
      </w:tblGrid>
      <w:tr w14:paraId="57D7E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70631FED">
            <w:pPr>
              <w:jc w:val="center"/>
              <w:rPr>
                <w:rFonts w:hint="eastAsia" w:ascii="Times New Roman" w:hAnsi="Times New Roman"/>
                <w:szCs w:val="21"/>
              </w:rPr>
            </w:pPr>
            <w:r>
              <w:rPr>
                <w:rFonts w:hint="eastAsia" w:ascii="Times New Roman" w:hAnsi="Times New Roman"/>
                <w:szCs w:val="21"/>
              </w:rPr>
              <w:t>学  号</w:t>
            </w:r>
          </w:p>
        </w:tc>
        <w:tc>
          <w:tcPr>
            <w:tcW w:w="1670" w:type="dxa"/>
            <w:noWrap w:val="0"/>
            <w:vAlign w:val="center"/>
          </w:tcPr>
          <w:p w14:paraId="752FDD4C">
            <w:pPr>
              <w:jc w:val="center"/>
              <w:rPr>
                <w:rFonts w:hint="default" w:ascii="Times New Roman" w:hAnsi="Times New Roman" w:eastAsia="宋体"/>
                <w:szCs w:val="21"/>
                <w:lang w:val="en-US" w:eastAsia="zh-CN"/>
              </w:rPr>
            </w:pPr>
            <w:r>
              <w:rPr>
                <w:rFonts w:hint="eastAsia" w:ascii="Times New Roman" w:hAnsi="Times New Roman"/>
                <w:szCs w:val="21"/>
              </w:rPr>
              <w:t>20242</w:t>
            </w:r>
            <w:r>
              <w:rPr>
                <w:rFonts w:hint="eastAsia" w:ascii="Times New Roman" w:hAnsi="Times New Roman"/>
                <w:szCs w:val="21"/>
                <w:lang w:val="en-US" w:eastAsia="zh-CN"/>
              </w:rPr>
              <w:t>00245</w:t>
            </w:r>
          </w:p>
        </w:tc>
        <w:tc>
          <w:tcPr>
            <w:tcW w:w="1117" w:type="dxa"/>
            <w:noWrap w:val="0"/>
            <w:vAlign w:val="center"/>
          </w:tcPr>
          <w:p w14:paraId="21028955">
            <w:pPr>
              <w:jc w:val="center"/>
              <w:rPr>
                <w:rFonts w:hint="eastAsia" w:ascii="Times New Roman" w:hAnsi="Times New Roman"/>
                <w:szCs w:val="21"/>
              </w:rPr>
            </w:pPr>
            <w:r>
              <w:rPr>
                <w:rFonts w:hint="eastAsia" w:ascii="Times New Roman" w:hAnsi="Times New Roman"/>
                <w:szCs w:val="21"/>
              </w:rPr>
              <w:t>姓 名</w:t>
            </w:r>
          </w:p>
        </w:tc>
        <w:tc>
          <w:tcPr>
            <w:tcW w:w="4673" w:type="dxa"/>
            <w:gridSpan w:val="3"/>
            <w:noWrap w:val="0"/>
            <w:vAlign w:val="center"/>
          </w:tcPr>
          <w:p w14:paraId="1B9F39FA">
            <w:pPr>
              <w:jc w:val="center"/>
              <w:rPr>
                <w:rFonts w:hint="eastAsia" w:ascii="Times New Roman" w:hAnsi="Times New Roman" w:eastAsia="宋体"/>
                <w:szCs w:val="21"/>
                <w:lang w:val="en-US" w:eastAsia="zh-CN"/>
              </w:rPr>
            </w:pPr>
            <w:r>
              <w:rPr>
                <w:rFonts w:hint="eastAsia" w:ascii="Times New Roman" w:hAnsi="Times New Roman"/>
                <w:szCs w:val="21"/>
                <w:lang w:val="en-US" w:eastAsia="zh-CN"/>
              </w:rPr>
              <w:t>胡仕超</w:t>
            </w:r>
          </w:p>
        </w:tc>
      </w:tr>
      <w:tr w14:paraId="15A46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611BFFE0">
            <w:pPr>
              <w:jc w:val="center"/>
              <w:rPr>
                <w:rFonts w:hint="eastAsia" w:ascii="Times New Roman" w:hAnsi="Times New Roman"/>
                <w:szCs w:val="21"/>
              </w:rPr>
            </w:pPr>
            <w:r>
              <w:rPr>
                <w:rFonts w:hint="eastAsia" w:ascii="Times New Roman" w:hAnsi="Times New Roman"/>
                <w:szCs w:val="21"/>
              </w:rPr>
              <w:t>第</w:t>
            </w:r>
            <w:r>
              <w:rPr>
                <w:rFonts w:hint="eastAsia" w:ascii="Times New Roman" w:hAnsi="Times New Roman"/>
                <w:szCs w:val="21"/>
                <w:u w:val="single"/>
              </w:rPr>
              <w:t xml:space="preserve"> </w:t>
            </w:r>
            <w:r>
              <w:rPr>
                <w:rFonts w:hint="eastAsia" w:ascii="Times New Roman" w:hAnsi="Times New Roman"/>
                <w:szCs w:val="21"/>
                <w:u w:val="single"/>
                <w:lang w:val="en-US" w:eastAsia="zh-CN"/>
              </w:rPr>
              <w:t>5</w:t>
            </w:r>
            <w:r>
              <w:rPr>
                <w:rFonts w:hint="eastAsia" w:ascii="Times New Roman" w:hAnsi="Times New Roman"/>
                <w:szCs w:val="21"/>
                <w:u w:val="single"/>
              </w:rPr>
              <w:t xml:space="preserve"> </w:t>
            </w:r>
            <w:r>
              <w:rPr>
                <w:rFonts w:hint="eastAsia" w:ascii="Times New Roman" w:hAnsi="Times New Roman"/>
                <w:szCs w:val="21"/>
              </w:rPr>
              <w:t>次</w:t>
            </w:r>
          </w:p>
        </w:tc>
        <w:tc>
          <w:tcPr>
            <w:tcW w:w="1670" w:type="dxa"/>
            <w:noWrap w:val="0"/>
            <w:vAlign w:val="center"/>
          </w:tcPr>
          <w:p w14:paraId="19740876">
            <w:pPr>
              <w:jc w:val="center"/>
              <w:rPr>
                <w:rFonts w:hint="eastAsia" w:ascii="Times New Roman" w:hAnsi="Times New Roman"/>
                <w:szCs w:val="21"/>
              </w:rPr>
            </w:pPr>
            <w:r>
              <w:rPr>
                <w:rFonts w:hint="eastAsia" w:ascii="Times New Roman" w:hAnsi="Times New Roman"/>
                <w:szCs w:val="21"/>
              </w:rPr>
              <w:t>学术报告题目</w:t>
            </w:r>
          </w:p>
        </w:tc>
        <w:tc>
          <w:tcPr>
            <w:tcW w:w="5790" w:type="dxa"/>
            <w:gridSpan w:val="4"/>
            <w:noWrap w:val="0"/>
            <w:vAlign w:val="center"/>
          </w:tcPr>
          <w:p w14:paraId="7EB9895E">
            <w:pPr>
              <w:jc w:val="center"/>
              <w:rPr>
                <w:rFonts w:hint="eastAsia" w:ascii="Times New Roman" w:hAnsi="Times New Roman"/>
                <w:szCs w:val="21"/>
              </w:rPr>
            </w:pPr>
            <w:r>
              <w:rPr>
                <w:rFonts w:hint="eastAsia"/>
              </w:rPr>
              <w:t>电池寿命预测新机制：基于累计损耗量的寿命预测方法</w:t>
            </w:r>
          </w:p>
        </w:tc>
      </w:tr>
      <w:tr w14:paraId="20EC1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352DA19B">
            <w:pPr>
              <w:jc w:val="center"/>
              <w:rPr>
                <w:rFonts w:hint="eastAsia" w:ascii="Times New Roman" w:hAnsi="Times New Roman"/>
                <w:szCs w:val="21"/>
              </w:rPr>
            </w:pPr>
            <w:r>
              <w:rPr>
                <w:rFonts w:hint="eastAsia" w:ascii="Times New Roman" w:hAnsi="Times New Roman"/>
                <w:szCs w:val="21"/>
              </w:rPr>
              <w:t>主讲人</w:t>
            </w:r>
          </w:p>
        </w:tc>
        <w:tc>
          <w:tcPr>
            <w:tcW w:w="1670" w:type="dxa"/>
            <w:noWrap w:val="0"/>
            <w:vAlign w:val="center"/>
          </w:tcPr>
          <w:p w14:paraId="66AD99A9">
            <w:pPr>
              <w:ind w:firstLine="210" w:firstLineChars="100"/>
              <w:rPr>
                <w:rFonts w:hint="eastAsia" w:ascii="Times New Roman" w:hAnsi="Times New Roman"/>
                <w:szCs w:val="21"/>
              </w:rPr>
            </w:pPr>
            <w:r>
              <w:rPr>
                <w:rFonts w:hint="eastAsia" w:ascii="Times New Roman" w:hAnsi="Times New Roman"/>
                <w:szCs w:val="21"/>
              </w:rPr>
              <w:t xml:space="preserve">  </w:t>
            </w:r>
            <w:r>
              <w:rPr>
                <w:rFonts w:hint="eastAsia"/>
              </w:rPr>
              <w:t>吕东祯</w:t>
            </w:r>
          </w:p>
        </w:tc>
        <w:tc>
          <w:tcPr>
            <w:tcW w:w="1117" w:type="dxa"/>
            <w:noWrap w:val="0"/>
            <w:vAlign w:val="center"/>
          </w:tcPr>
          <w:p w14:paraId="44BDB654">
            <w:pPr>
              <w:jc w:val="center"/>
              <w:rPr>
                <w:rFonts w:hint="eastAsia" w:ascii="Times New Roman" w:hAnsi="Times New Roman"/>
                <w:szCs w:val="21"/>
              </w:rPr>
            </w:pPr>
            <w:r>
              <w:rPr>
                <w:rFonts w:hint="eastAsia" w:ascii="Times New Roman" w:hAnsi="Times New Roman"/>
                <w:szCs w:val="21"/>
              </w:rPr>
              <w:t>时 间</w:t>
            </w:r>
          </w:p>
        </w:tc>
        <w:tc>
          <w:tcPr>
            <w:tcW w:w="2048" w:type="dxa"/>
            <w:noWrap w:val="0"/>
            <w:vAlign w:val="center"/>
          </w:tcPr>
          <w:p w14:paraId="0E0CC3DA">
            <w:pPr>
              <w:jc w:val="center"/>
              <w:rPr>
                <w:rFonts w:hint="eastAsia" w:ascii="Times New Roman" w:hAnsi="Times New Roman"/>
                <w:szCs w:val="21"/>
              </w:rPr>
            </w:pPr>
            <w:r>
              <w:rPr>
                <w:rFonts w:hint="eastAsia"/>
                <w:szCs w:val="21"/>
              </w:rPr>
              <w:t>2025 年 4月6日</w:t>
            </w:r>
          </w:p>
        </w:tc>
        <w:tc>
          <w:tcPr>
            <w:tcW w:w="840" w:type="dxa"/>
            <w:noWrap w:val="0"/>
            <w:vAlign w:val="center"/>
          </w:tcPr>
          <w:p w14:paraId="1E977C0E">
            <w:pPr>
              <w:jc w:val="center"/>
              <w:rPr>
                <w:rFonts w:hint="eastAsia" w:ascii="Times New Roman" w:hAnsi="Times New Roman"/>
                <w:b/>
                <w:bCs/>
                <w:sz w:val="24"/>
                <w:szCs w:val="24"/>
              </w:rPr>
            </w:pPr>
            <w:r>
              <w:rPr>
                <w:rFonts w:hint="eastAsia" w:ascii="Times New Roman" w:hAnsi="Times New Roman"/>
                <w:szCs w:val="21"/>
              </w:rPr>
              <w:t>地 点</w:t>
            </w:r>
          </w:p>
        </w:tc>
        <w:tc>
          <w:tcPr>
            <w:tcW w:w="1785" w:type="dxa"/>
            <w:noWrap w:val="0"/>
            <w:vAlign w:val="center"/>
          </w:tcPr>
          <w:p w14:paraId="197519A5">
            <w:pPr>
              <w:jc w:val="center"/>
              <w:rPr>
                <w:rFonts w:hint="eastAsia" w:ascii="Times New Roman" w:hAnsi="Times New Roman"/>
                <w:sz w:val="24"/>
                <w:szCs w:val="24"/>
              </w:rPr>
            </w:pPr>
            <w:r>
              <w:rPr>
                <w:rFonts w:hint="eastAsia" w:ascii="Times New Roman" w:hAnsi="Times New Roman"/>
                <w:sz w:val="18"/>
                <w:szCs w:val="18"/>
              </w:rPr>
              <w:t>J2223</w:t>
            </w:r>
          </w:p>
        </w:tc>
      </w:tr>
      <w:tr w14:paraId="12CAE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59D255D">
            <w:pPr>
              <w:jc w:val="center"/>
              <w:rPr>
                <w:rFonts w:hint="eastAsia" w:ascii="Times New Roman" w:hAnsi="Times New Roman"/>
                <w:b/>
                <w:bCs/>
                <w:szCs w:val="21"/>
              </w:rPr>
            </w:pPr>
            <w:r>
              <w:rPr>
                <w:rFonts w:hint="eastAsia" w:ascii="Times New Roman" w:hAnsi="Times New Roman"/>
                <w:b/>
                <w:bCs/>
                <w:szCs w:val="21"/>
              </w:rPr>
              <w:t>小结报告</w:t>
            </w:r>
          </w:p>
          <w:p w14:paraId="395E73DB">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随着全球能源向清洁化转型，锂电池成为电动汽车与可再生能源储能的核心，其性能与寿命预测成为行业发展的瓶颈。预计2030年全球市场规模将突破2000亿美元，但复杂环境下（如极端温度、频繁充放电等）性能退化显著，传统预测模型误差高达20%，限制了工程应用。</w:t>
            </w:r>
          </w:p>
          <w:p w14:paraId="19B0161D">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自2020年起，吕博士团队致力于突破该难题，提出“实验研究—现实应用”一体化路径，构建高精度实时预测框架，具备重大学术与产业价值。</w:t>
            </w:r>
          </w:p>
          <w:p w14:paraId="5460F7BD">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1. 复杂场景建模：</w:t>
            </w:r>
          </w:p>
          <w:p w14:paraId="4A618C69">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构建了涵盖温度（-30°C~60°C）、湿度、充放电模式、机械振动等200余种典型工况的数据库，积累万组高保真实验数据，真实反映实际应用复杂性。</w:t>
            </w:r>
          </w:p>
          <w:p w14:paraId="3FB7A335">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2. 预测机制创新：</w:t>
            </w:r>
          </w:p>
          <w:p w14:paraId="6EE7C779">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团队提出“动态特征解耦—迁移强化学习”框架：</w:t>
            </w:r>
          </w:p>
          <w:p w14:paraId="3E32A27D">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通过小波变换与降维方法提取关键影响因子；</w:t>
            </w:r>
          </w:p>
          <w:p w14:paraId="2C944D1D">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借助迁移学习应对新场景数据稀缺问题。</w:t>
            </w:r>
          </w:p>
          <w:p w14:paraId="49E933F4">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该方法提升了解析效率80%，将模型参数量压缩至传统方法的1/5。</w:t>
            </w:r>
          </w:p>
          <w:p w14:paraId="42C03C05">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该研究推动锂电池寿命预测从理想实验条件向现实复杂环境跃迁，技术框架具备良好扩展性，适用于钠离子电池、固态电池等新体系。</w:t>
            </w:r>
          </w:p>
          <w:p w14:paraId="53E2C5B7">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未来方向包括：</w:t>
            </w:r>
          </w:p>
          <w:p w14:paraId="7096A9E3">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多物理场融合建模（如声学、热成像）；</w:t>
            </w:r>
          </w:p>
          <w:p w14:paraId="6C167F74">
            <w:pPr>
              <w:spacing w:line="360" w:lineRule="auto"/>
              <w:ind w:firstLine="360" w:firstLineChars="200"/>
              <w:jc w:val="left"/>
              <w:rPr>
                <w:rFonts w:hint="eastAsia" w:ascii="Times New Roman" w:hAnsi="Times New Roman"/>
                <w:sz w:val="18"/>
                <w:szCs w:val="18"/>
              </w:rPr>
            </w:pPr>
            <w:r>
              <w:rPr>
                <w:rFonts w:hint="eastAsia" w:ascii="Times New Roman" w:hAnsi="Times New Roman"/>
                <w:sz w:val="18"/>
                <w:szCs w:val="18"/>
              </w:rPr>
              <w:t>融合碳足迹追踪，服务碳中和战略；</w:t>
            </w:r>
          </w:p>
          <w:p w14:paraId="2EAA4FE4">
            <w:pPr>
              <w:spacing w:line="360" w:lineRule="auto"/>
              <w:ind w:firstLine="360" w:firstLineChars="200"/>
              <w:jc w:val="left"/>
              <w:rPr>
                <w:rFonts w:hint="eastAsia" w:ascii="Times New Roman" w:hAnsi="Times New Roman"/>
                <w:sz w:val="21"/>
                <w:szCs w:val="21"/>
              </w:rPr>
            </w:pPr>
            <w:r>
              <w:rPr>
                <w:rFonts w:hint="eastAsia" w:ascii="Times New Roman" w:hAnsi="Times New Roman"/>
                <w:sz w:val="18"/>
                <w:szCs w:val="18"/>
              </w:rPr>
              <w:t>推进AI模型透明度与可解释性标准建设。</w:t>
            </w:r>
          </w:p>
          <w:p w14:paraId="42375188">
            <w:pPr>
              <w:spacing w:line="360" w:lineRule="auto"/>
              <w:ind w:firstLine="360" w:firstLineChars="200"/>
              <w:jc w:val="left"/>
              <w:rPr>
                <w:rFonts w:hint="eastAsia" w:ascii="Times New Roman" w:hAnsi="Times New Roman"/>
                <w:sz w:val="18"/>
                <w:szCs w:val="18"/>
              </w:rPr>
            </w:pPr>
          </w:p>
        </w:tc>
      </w:tr>
      <w:tr w14:paraId="50A12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445D2C3">
            <w:pPr>
              <w:rPr>
                <w:rFonts w:hint="eastAsia" w:ascii="Times New Roman" w:hAnsi="Times New Roman"/>
                <w:szCs w:val="21"/>
              </w:rPr>
            </w:pPr>
            <w:r>
              <w:rPr>
                <w:rFonts w:hint="eastAsia" w:ascii="Times New Roman" w:hAnsi="Times New Roman"/>
                <w:b/>
                <w:bCs/>
                <w:szCs w:val="21"/>
              </w:rPr>
              <w:t>导师评阅意见</w:t>
            </w:r>
            <w:r>
              <w:rPr>
                <w:rFonts w:hint="eastAsia" w:ascii="Times New Roman" w:hAnsi="Times New Roman"/>
                <w:szCs w:val="21"/>
              </w:rPr>
              <w:t>：</w:t>
            </w:r>
          </w:p>
          <w:p w14:paraId="6C56DB25">
            <w:pPr>
              <w:rPr>
                <w:rFonts w:hint="eastAsia" w:ascii="Times New Roman" w:hAnsi="Times New Roman"/>
                <w:szCs w:val="21"/>
              </w:rPr>
            </w:pPr>
          </w:p>
          <w:p w14:paraId="4303CBF2">
            <w:pPr>
              <w:rPr>
                <w:rFonts w:hint="eastAsia" w:ascii="Times New Roman" w:hAnsi="Times New Roman"/>
                <w:szCs w:val="21"/>
              </w:rPr>
            </w:pPr>
          </w:p>
          <w:p w14:paraId="7EB2CFC3">
            <w:pPr>
              <w:rPr>
                <w:rFonts w:hint="eastAsia" w:ascii="Times New Roman" w:hAnsi="Times New Roman"/>
                <w:szCs w:val="21"/>
              </w:rPr>
            </w:pPr>
          </w:p>
          <w:p w14:paraId="2E36D547">
            <w:pPr>
              <w:ind w:firstLine="4410" w:firstLineChars="2100"/>
              <w:rPr>
                <w:rFonts w:hint="eastAsia" w:ascii="Times New Roman" w:hAnsi="Times New Roman"/>
                <w:szCs w:val="21"/>
              </w:rPr>
            </w:pPr>
            <w:r>
              <w:rPr>
                <w:rFonts w:ascii="Times New Roman" w:hAnsi="Times New Roman"/>
                <w:szCs w:val="21"/>
              </w:rPr>
              <w:tab/>
            </w:r>
            <w:r>
              <w:rPr>
                <w:rFonts w:hint="eastAsia" w:ascii="Times New Roman" w:hAnsi="Times New Roman"/>
                <w:szCs w:val="21"/>
              </w:rPr>
              <w:t xml:space="preserve"> 导师签字：</w:t>
            </w:r>
            <w:r>
              <w:rPr>
                <w:rFonts w:ascii="Times New Roman" w:hAnsi="Times New Roman"/>
                <w:sz w:val="24"/>
                <w:szCs w:val="24"/>
              </w:rPr>
              <w:drawing>
                <wp:inline distT="0" distB="0" distL="0" distR="0">
                  <wp:extent cx="524510" cy="335280"/>
                  <wp:effectExtent l="0" t="0" r="889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r>
              <w:rPr>
                <w:rFonts w:hint="eastAsia" w:ascii="Times New Roman" w:hAnsi="Times New Roman"/>
                <w:szCs w:val="21"/>
              </w:rPr>
              <w:t xml:space="preserve"> </w:t>
            </w:r>
          </w:p>
          <w:p w14:paraId="5BB24BBB">
            <w:pPr>
              <w:ind w:firstLine="4725" w:firstLineChars="2250"/>
              <w:rPr>
                <w:rFonts w:hint="eastAsia" w:ascii="Times New Roman" w:hAnsi="Times New Roman"/>
                <w:szCs w:val="21"/>
              </w:rPr>
            </w:pPr>
            <w:r>
              <w:rPr>
                <w:rFonts w:hint="eastAsia" w:ascii="Times New Roman" w:hAnsi="Times New Roman"/>
                <w:szCs w:val="21"/>
                <w:lang w:val="en-US" w:eastAsia="zh-CN"/>
              </w:rPr>
              <w:t>2025</w:t>
            </w:r>
            <w:r>
              <w:rPr>
                <w:rFonts w:hint="eastAsia" w:ascii="Times New Roman" w:hAnsi="Times New Roman"/>
                <w:szCs w:val="21"/>
              </w:rPr>
              <w:t>年</w:t>
            </w:r>
            <w:r>
              <w:rPr>
                <w:rFonts w:hint="eastAsia" w:ascii="Times New Roman" w:hAnsi="Times New Roman"/>
                <w:szCs w:val="21"/>
                <w:lang w:val="en-US" w:eastAsia="zh-CN"/>
              </w:rPr>
              <w:t>4</w:t>
            </w:r>
            <w:r>
              <w:rPr>
                <w:rFonts w:hint="eastAsia" w:ascii="Times New Roman" w:hAnsi="Times New Roman"/>
                <w:szCs w:val="21"/>
              </w:rPr>
              <w:t>月</w:t>
            </w:r>
            <w:r>
              <w:rPr>
                <w:rFonts w:hint="eastAsia" w:ascii="Times New Roman" w:hAnsi="Times New Roman"/>
                <w:szCs w:val="21"/>
                <w:lang w:val="en-US" w:eastAsia="zh-CN"/>
              </w:rPr>
              <w:t>18</w:t>
            </w:r>
            <w:r>
              <w:rPr>
                <w:rFonts w:hint="eastAsia" w:ascii="Times New Roman" w:hAnsi="Times New Roman"/>
                <w:szCs w:val="21"/>
              </w:rPr>
              <w:t>日</w:t>
            </w:r>
          </w:p>
        </w:tc>
      </w:tr>
    </w:tbl>
    <w:p w14:paraId="3B3E3714">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03309DCC">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CD3BF33">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425AE590">
            <w:pPr>
              <w:jc w:val="center"/>
              <w:rPr>
                <w:rFonts w:hint="default" w:ascii="Times New Roman" w:hAnsi="Times New Roman" w:eastAsia="宋体"/>
                <w:sz w:val="24"/>
                <w:szCs w:val="24"/>
                <w:lang w:val="en-US" w:eastAsia="zh-CN"/>
              </w:rPr>
            </w:pPr>
            <w:r>
              <w:rPr>
                <w:rFonts w:hint="eastAsia" w:ascii="Times New Roman" w:hAnsi="Times New Roman"/>
                <w:sz w:val="24"/>
                <w:szCs w:val="24"/>
              </w:rPr>
              <w:t>20242</w:t>
            </w:r>
            <w:r>
              <w:rPr>
                <w:rFonts w:hint="eastAsia" w:ascii="Times New Roman" w:hAnsi="Times New Roman"/>
                <w:sz w:val="24"/>
                <w:szCs w:val="24"/>
                <w:lang w:val="en-US" w:eastAsia="zh-CN"/>
              </w:rPr>
              <w:t>00245</w:t>
            </w:r>
          </w:p>
        </w:tc>
        <w:tc>
          <w:tcPr>
            <w:tcW w:w="2340" w:type="dxa"/>
            <w:gridSpan w:val="3"/>
            <w:tcBorders>
              <w:top w:val="single" w:color="auto" w:sz="4" w:space="0"/>
              <w:left w:val="nil"/>
              <w:bottom w:val="single" w:color="auto" w:sz="4" w:space="0"/>
              <w:right w:val="single" w:color="auto" w:sz="4" w:space="0"/>
            </w:tcBorders>
            <w:vAlign w:val="center"/>
          </w:tcPr>
          <w:p w14:paraId="34259D94">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221B0F8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682F8A27">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7B223B1A">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6B4243CA">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6</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6C03D2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2D3D80F">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14145B6B">
            <w:pPr>
              <w:jc w:val="center"/>
              <w:rPr>
                <w:rFonts w:ascii="Times New Roman" w:hAnsi="Times New Roman"/>
                <w:sz w:val="24"/>
                <w:szCs w:val="24"/>
              </w:rPr>
            </w:pPr>
            <w:r>
              <w:rPr>
                <w:rFonts w:hint="eastAsia" w:ascii="Times New Roman" w:hAnsi="Times New Roman"/>
                <w:sz w:val="24"/>
                <w:szCs w:val="24"/>
              </w:rPr>
              <w:t>豆腐干生产线改造概念方案3.0讨论</w:t>
            </w:r>
          </w:p>
        </w:tc>
      </w:tr>
      <w:tr w14:paraId="123A3FE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9B0F197">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443118A1">
            <w:pPr>
              <w:jc w:val="center"/>
              <w:rPr>
                <w:rFonts w:hint="eastAsia" w:ascii="Times New Roman" w:hAnsi="Times New Roman" w:eastAsia="黑体"/>
                <w:sz w:val="24"/>
                <w:szCs w:val="24"/>
              </w:rPr>
            </w:pPr>
            <w:r>
              <w:rPr>
                <w:rFonts w:hint="eastAsia" w:ascii="Times New Roman" w:hAnsi="Times New Roman" w:cs="宋体"/>
                <w:sz w:val="24"/>
                <w:szCs w:val="24"/>
              </w:rPr>
              <w:t>2025年 2 月 25 日</w:t>
            </w:r>
          </w:p>
        </w:tc>
        <w:tc>
          <w:tcPr>
            <w:tcW w:w="1195" w:type="dxa"/>
            <w:tcBorders>
              <w:top w:val="single" w:color="auto" w:sz="4" w:space="0"/>
              <w:left w:val="nil"/>
              <w:bottom w:val="single" w:color="auto" w:sz="4" w:space="0"/>
              <w:right w:val="single" w:color="auto" w:sz="4" w:space="0"/>
            </w:tcBorders>
            <w:vAlign w:val="center"/>
          </w:tcPr>
          <w:p w14:paraId="2A8AAC1C">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24F97CEC">
            <w:pPr>
              <w:jc w:val="center"/>
              <w:rPr>
                <w:rFonts w:hint="default" w:ascii="Times New Roman" w:hAnsi="Times New Roman" w:eastAsia="宋体"/>
                <w:sz w:val="24"/>
                <w:szCs w:val="24"/>
                <w:lang w:val="en-US" w:eastAsia="zh-CN"/>
              </w:rPr>
            </w:pPr>
            <w:r>
              <w:rPr>
                <w:rFonts w:hint="eastAsia" w:ascii="Times New Roman" w:hAnsi="Times New Roman"/>
                <w:sz w:val="24"/>
                <w:szCs w:val="24"/>
              </w:rPr>
              <w:t>线上会议</w:t>
            </w:r>
          </w:p>
        </w:tc>
      </w:tr>
      <w:tr w14:paraId="2AA90B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FB25669">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57A9DDA6">
            <w:pPr>
              <w:jc w:val="center"/>
              <w:rPr>
                <w:rFonts w:hint="default" w:ascii="Times New Roman" w:hAnsi="Times New Roman" w:eastAsia="黑体"/>
                <w:sz w:val="24"/>
                <w:szCs w:val="24"/>
                <w:lang w:val="en-US" w:eastAsia="zh-CN"/>
              </w:rPr>
            </w:pPr>
            <w:r>
              <w:rPr>
                <w:rFonts w:hint="eastAsia" w:ascii="Times New Roman" w:hAnsi="Times New Roman" w:eastAsia="黑体"/>
                <w:sz w:val="24"/>
                <w:szCs w:val="24"/>
              </w:rPr>
              <w:t>楚老师、孟老师、豆干生产厂家唐总、王慕帅、江海锋、文杰、孙双巧、陈志林、戚叶亮、王佩瑶</w:t>
            </w:r>
            <w:r>
              <w:rPr>
                <w:rFonts w:hint="eastAsia" w:ascii="Times New Roman" w:hAnsi="Times New Roman" w:eastAsia="黑体"/>
                <w:sz w:val="24"/>
                <w:szCs w:val="24"/>
                <w:lang w:eastAsia="zh-CN"/>
              </w:rPr>
              <w:t>、</w:t>
            </w:r>
            <w:r>
              <w:rPr>
                <w:rFonts w:hint="eastAsia" w:ascii="Times New Roman" w:hAnsi="Times New Roman" w:eastAsia="黑体"/>
                <w:sz w:val="24"/>
                <w:szCs w:val="24"/>
                <w:lang w:val="en-US" w:eastAsia="zh-CN"/>
              </w:rPr>
              <w:t>胡仕超</w:t>
            </w:r>
          </w:p>
        </w:tc>
      </w:tr>
      <w:tr w14:paraId="20325808">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322C65A1">
            <w:pPr>
              <w:jc w:val="center"/>
              <w:rPr>
                <w:rFonts w:hint="eastAsia" w:ascii="Times New Roman" w:hAnsi="Times New Roman" w:eastAsia="黑体"/>
                <w:sz w:val="28"/>
                <w:szCs w:val="28"/>
              </w:rPr>
            </w:pPr>
          </w:p>
          <w:p w14:paraId="6C43A9AD">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7AD14A08">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4F627730">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1.江海锋师兄介绍《豆腐干产线升级改造概念方案3.0》主要内容；</w:t>
            </w:r>
          </w:p>
          <w:p w14:paraId="0F833E7D">
            <w:pPr>
              <w:spacing w:line="360" w:lineRule="auto"/>
              <w:ind w:firstLine="480" w:firstLineChars="200"/>
              <w:rPr>
                <w:color w:val="000000" w:themeColor="text1"/>
                <w:sz w:val="24"/>
                <w:szCs w:val="24"/>
                <w14:textFill>
                  <w14:solidFill>
                    <w14:schemeClr w14:val="tx1"/>
                  </w14:solidFill>
                </w14:textFill>
              </w:rPr>
            </w:pPr>
            <w:r>
              <w:rPr>
                <w:rFonts w:hint="eastAsia"/>
                <w:sz w:val="24"/>
                <w:szCs w:val="24"/>
              </w:rPr>
              <w:t>2.楚</w:t>
            </w:r>
            <w:r>
              <w:rPr>
                <w:rFonts w:hint="eastAsia"/>
                <w:color w:val="000000" w:themeColor="text1"/>
                <w:sz w:val="24"/>
                <w:szCs w:val="24"/>
                <w14:textFill>
                  <w14:solidFill>
                    <w14:schemeClr w14:val="tx1"/>
                  </w14:solidFill>
                </w14:textFill>
              </w:rPr>
              <w:t>老师就《豆腐干产线升级改造概念方案3.0》发表意见；</w:t>
            </w:r>
          </w:p>
          <w:p w14:paraId="3900F0EA">
            <w:pPr>
              <w:spacing w:line="360" w:lineRule="auto"/>
              <w:ind w:firstLine="480" w:firstLineChars="200"/>
              <w:rPr>
                <w:color w:val="000000" w:themeColor="text1"/>
                <w:sz w:val="24"/>
                <w:szCs w:val="24"/>
                <w14:textFill>
                  <w14:solidFill>
                    <w14:schemeClr w14:val="tx1"/>
                  </w14:solidFill>
                </w14:textFill>
              </w:rPr>
            </w:pPr>
            <w:r>
              <w:rPr>
                <w:rFonts w:hint="eastAsia"/>
                <w:sz w:val="24"/>
                <w:szCs w:val="24"/>
              </w:rPr>
              <w:t>3.唐总</w:t>
            </w:r>
            <w:r>
              <w:rPr>
                <w:rFonts w:hint="eastAsia"/>
                <w:color w:val="000000" w:themeColor="text1"/>
                <w:sz w:val="24"/>
                <w:szCs w:val="24"/>
                <w14:textFill>
                  <w14:solidFill>
                    <w14:schemeClr w14:val="tx1"/>
                  </w14:solidFill>
                </w14:textFill>
              </w:rPr>
              <w:t>就《豆腐干产线升级改造概念方案3.0》发表意见；</w:t>
            </w:r>
          </w:p>
          <w:p w14:paraId="41867600">
            <w:pPr>
              <w:ind w:firstLine="480" w:firstLineChars="200"/>
              <w:rPr>
                <w:rFonts w:ascii="Times New Roman" w:hAnsi="Times New Roman" w:eastAsiaTheme="minorEastAsia"/>
                <w:sz w:val="24"/>
                <w:szCs w:val="24"/>
              </w:rPr>
            </w:pPr>
            <w:r>
              <w:rPr>
                <w:rFonts w:hint="eastAsia"/>
                <w:color w:val="000000" w:themeColor="text1"/>
                <w:sz w:val="24"/>
                <w:szCs w:val="24"/>
                <w14:textFill>
                  <w14:solidFill>
                    <w14:schemeClr w14:val="tx1"/>
                  </w14:solidFill>
                </w14:textFill>
              </w:rPr>
              <w:t>4.与孟老师等进行概念方案讨论和下一步计划安排；</w:t>
            </w:r>
          </w:p>
          <w:p w14:paraId="5229AE9A">
            <w:pPr>
              <w:jc w:val="both"/>
              <w:rPr>
                <w:rFonts w:ascii="Times New Roman" w:hAnsi="Times New Roman"/>
                <w:sz w:val="24"/>
                <w:szCs w:val="24"/>
              </w:rPr>
            </w:pPr>
          </w:p>
        </w:tc>
      </w:tr>
      <w:tr w14:paraId="77AA1811">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4667EBB8">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1BCAD042">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36EF5FAD">
            <w:pPr>
              <w:jc w:val="both"/>
              <w:rPr>
                <w:rFonts w:hint="eastAsia" w:ascii="Times New Roman" w:hAnsi="Times New Roman"/>
                <w:sz w:val="24"/>
                <w:szCs w:val="24"/>
              </w:rPr>
            </w:pPr>
            <w:r>
              <w:rPr>
                <w:rFonts w:hint="eastAsia" w:ascii="Times New Roman" w:hAnsi="Times New Roman"/>
                <w:sz w:val="24"/>
                <w:szCs w:val="24"/>
              </w:rPr>
              <w:t>1.主要内容有：现有工序流程；“九宫格”物理切分豆花概念方案；概念方案3.0与市面现有产线的优劣对比等；</w:t>
            </w:r>
          </w:p>
          <w:p w14:paraId="4A1069F4">
            <w:pPr>
              <w:jc w:val="both"/>
              <w:rPr>
                <w:rFonts w:hint="eastAsia" w:ascii="Times New Roman" w:hAnsi="Times New Roman"/>
                <w:sz w:val="24"/>
                <w:szCs w:val="24"/>
              </w:rPr>
            </w:pPr>
            <w:r>
              <w:rPr>
                <w:rFonts w:hint="eastAsia" w:ascii="Times New Roman" w:hAnsi="Times New Roman"/>
                <w:sz w:val="24"/>
                <w:szCs w:val="24"/>
              </w:rPr>
              <w:t>2.“九宫格”物理切分豆花实现方式：将多张（如9张）豆腐干所需豆花量的熟豆浆和卤水输送至点浆容器中点浆；待豆花形成，完成多张豆花到单张豆花的物理切分后注入输送线上的模具托盘；</w:t>
            </w:r>
          </w:p>
          <w:p w14:paraId="060AB0AF">
            <w:pPr>
              <w:jc w:val="both"/>
              <w:rPr>
                <w:rFonts w:hint="eastAsia" w:ascii="Times New Roman" w:hAnsi="Times New Roman" w:eastAsia="黑体"/>
                <w:sz w:val="24"/>
                <w:szCs w:val="24"/>
              </w:rPr>
            </w:pPr>
            <w:r>
              <w:rPr>
                <w:rFonts w:hint="eastAsia" w:ascii="Times New Roman" w:hAnsi="Times New Roman"/>
                <w:sz w:val="24"/>
                <w:szCs w:val="24"/>
              </w:rPr>
              <w:t>3.详细内容见《豆腐干产线升级改造概念方案3.0》文档；</w:t>
            </w:r>
          </w:p>
        </w:tc>
      </w:tr>
      <w:tr w14:paraId="0F85B685">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536A4726">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F386A20">
            <w:pPr>
              <w:rPr>
                <w:rFonts w:ascii="Times New Roman" w:hAnsi="Times New Roman"/>
                <w:sz w:val="24"/>
                <w:szCs w:val="24"/>
              </w:rPr>
            </w:pPr>
          </w:p>
          <w:p w14:paraId="224C27FE">
            <w:pPr>
              <w:jc w:val="center"/>
              <w:rPr>
                <w:rFonts w:ascii="Times New Roman" w:hAnsi="Times New Roman"/>
                <w:sz w:val="24"/>
                <w:szCs w:val="24"/>
              </w:rPr>
            </w:pPr>
          </w:p>
          <w:p w14:paraId="5EA6F0F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按照讨论结果，各小组进行下一步准备。</w:t>
            </w:r>
          </w:p>
          <w:p w14:paraId="4578498B">
            <w:pPr>
              <w:jc w:val="center"/>
              <w:rPr>
                <w:rFonts w:ascii="Times New Roman" w:hAnsi="Times New Roman"/>
                <w:sz w:val="24"/>
                <w:szCs w:val="24"/>
              </w:rPr>
            </w:pPr>
          </w:p>
          <w:p w14:paraId="0B0D60D4">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5274B6F">
            <w:pPr>
              <w:jc w:val="center"/>
              <w:rPr>
                <w:rFonts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年</w:t>
            </w:r>
            <w:r>
              <w:rPr>
                <w:rFonts w:hint="eastAsia" w:ascii="Times New Roman" w:hAnsi="Times New Roman"/>
                <w:sz w:val="24"/>
                <w:szCs w:val="24"/>
                <w:lang w:val="en-US" w:eastAsia="zh-CN"/>
              </w:rPr>
              <w:t xml:space="preserve">  </w:t>
            </w:r>
            <w:r>
              <w:rPr>
                <w:rFonts w:hint="eastAsia" w:ascii="Times New Roman" w:hAnsi="Times New Roman"/>
                <w:sz w:val="24"/>
                <w:szCs w:val="24"/>
              </w:rPr>
              <w:t>月</w:t>
            </w:r>
            <w:r>
              <w:rPr>
                <w:rFonts w:hint="eastAsia" w:ascii="Times New Roman" w:hAnsi="Times New Roman"/>
                <w:sz w:val="24"/>
                <w:szCs w:val="24"/>
                <w:lang w:val="en-US" w:eastAsia="zh-CN"/>
              </w:rPr>
              <w:t xml:space="preserve">  </w:t>
            </w:r>
            <w:r>
              <w:rPr>
                <w:rFonts w:hint="eastAsia" w:ascii="Times New Roman" w:hAnsi="Times New Roman"/>
                <w:sz w:val="24"/>
                <w:szCs w:val="24"/>
              </w:rPr>
              <w:t>日</w:t>
            </w:r>
          </w:p>
        </w:tc>
      </w:tr>
    </w:tbl>
    <w:p w14:paraId="34612170">
      <w:pPr>
        <w:rPr>
          <w:rFonts w:ascii="Times New Roman" w:hAnsi="Times New Roman"/>
        </w:rPr>
        <w:sectPr>
          <w:footerReference r:id="rId3" w:type="default"/>
          <w:pgSz w:w="11906" w:h="16838"/>
          <w:pgMar w:top="1440" w:right="1797" w:bottom="1440" w:left="1797" w:header="851" w:footer="992" w:gutter="0"/>
          <w:cols w:space="425" w:num="1"/>
          <w:docGrid w:type="lines" w:linePitch="312" w:charSpace="0"/>
        </w:sectPr>
      </w:pPr>
    </w:p>
    <w:p w14:paraId="1E2879F1">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37CF4D8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1DAC7AE">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112B095F">
            <w:pPr>
              <w:jc w:val="center"/>
              <w:rPr>
                <w:rFonts w:hint="default" w:ascii="Times New Roman" w:hAnsi="Times New Roman" w:eastAsia="宋体"/>
                <w:sz w:val="24"/>
                <w:szCs w:val="24"/>
                <w:lang w:val="en-US" w:eastAsia="zh-CN"/>
              </w:rPr>
            </w:pPr>
            <w:r>
              <w:rPr>
                <w:rFonts w:hint="eastAsia" w:ascii="Times New Roman" w:hAnsi="Times New Roman"/>
                <w:sz w:val="24"/>
                <w:szCs w:val="24"/>
              </w:rPr>
              <w:t>202</w:t>
            </w:r>
            <w:r>
              <w:rPr>
                <w:rFonts w:hint="eastAsia" w:ascii="Times New Roman" w:hAnsi="Times New Roman"/>
                <w:sz w:val="24"/>
                <w:szCs w:val="24"/>
                <w:lang w:val="en-US" w:eastAsia="zh-CN"/>
              </w:rPr>
              <w:t>4200245</w:t>
            </w:r>
          </w:p>
        </w:tc>
        <w:tc>
          <w:tcPr>
            <w:tcW w:w="2340" w:type="dxa"/>
            <w:gridSpan w:val="3"/>
            <w:tcBorders>
              <w:top w:val="single" w:color="auto" w:sz="4" w:space="0"/>
              <w:left w:val="nil"/>
              <w:bottom w:val="single" w:color="auto" w:sz="4" w:space="0"/>
              <w:right w:val="single" w:color="auto" w:sz="4" w:space="0"/>
            </w:tcBorders>
            <w:vAlign w:val="center"/>
          </w:tcPr>
          <w:p w14:paraId="3B134CF7">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6E7C7632">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581DDB2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26DE2D81">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34847233">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7</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154F11C1">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C6E4696">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7D9697EB">
            <w:pPr>
              <w:jc w:val="center"/>
              <w:rPr>
                <w:rFonts w:hint="default" w:ascii="Times New Roman" w:hAnsi="Times New Roman" w:eastAsia="宋体"/>
                <w:sz w:val="24"/>
                <w:szCs w:val="24"/>
                <w:lang w:val="en-US" w:eastAsia="zh-CN"/>
              </w:rPr>
            </w:pPr>
            <w:r>
              <w:rPr>
                <w:rFonts w:hint="eastAsia"/>
                <w:sz w:val="24"/>
                <w:szCs w:val="24"/>
              </w:rPr>
              <w:t>豆腐干生产线改造预算讨论</w:t>
            </w:r>
          </w:p>
        </w:tc>
      </w:tr>
      <w:tr w14:paraId="7FBC1AF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568C480">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6F471C7E">
            <w:pPr>
              <w:jc w:val="center"/>
              <w:rPr>
                <w:rFonts w:hint="eastAsia" w:ascii="Times New Roman" w:hAnsi="Times New Roman" w:eastAsia="黑体"/>
                <w:sz w:val="24"/>
                <w:szCs w:val="24"/>
              </w:rPr>
            </w:pPr>
            <w:r>
              <w:rPr>
                <w:rFonts w:hint="eastAsia" w:ascii="宋体" w:hAnsi="宋体" w:cs="宋体"/>
                <w:sz w:val="24"/>
                <w:szCs w:val="24"/>
              </w:rPr>
              <w:t>2025年</w:t>
            </w:r>
            <w:r>
              <w:rPr>
                <w:rFonts w:ascii="宋体" w:hAnsi="宋体" w:cs="宋体"/>
                <w:sz w:val="24"/>
                <w:szCs w:val="24"/>
              </w:rPr>
              <w:t xml:space="preserve"> </w:t>
            </w:r>
            <w:r>
              <w:rPr>
                <w:rFonts w:hint="eastAsia" w:ascii="宋体" w:hAnsi="宋体" w:cs="宋体"/>
                <w:sz w:val="24"/>
                <w:szCs w:val="24"/>
              </w:rPr>
              <w:t>3</w:t>
            </w:r>
            <w:r>
              <w:rPr>
                <w:rFonts w:ascii="宋体" w:hAnsi="宋体" w:cs="宋体"/>
                <w:sz w:val="24"/>
                <w:szCs w:val="24"/>
              </w:rPr>
              <w:t xml:space="preserve"> </w:t>
            </w:r>
            <w:r>
              <w:rPr>
                <w:rFonts w:hint="eastAsia" w:ascii="宋体" w:hAnsi="宋体" w:cs="宋体"/>
                <w:sz w:val="24"/>
                <w:szCs w:val="24"/>
              </w:rPr>
              <w:t>月10日</w:t>
            </w:r>
          </w:p>
        </w:tc>
        <w:tc>
          <w:tcPr>
            <w:tcW w:w="1195" w:type="dxa"/>
            <w:tcBorders>
              <w:top w:val="single" w:color="auto" w:sz="4" w:space="0"/>
              <w:left w:val="nil"/>
              <w:bottom w:val="single" w:color="auto" w:sz="4" w:space="0"/>
              <w:right w:val="single" w:color="auto" w:sz="4" w:space="0"/>
            </w:tcBorders>
            <w:vAlign w:val="center"/>
          </w:tcPr>
          <w:p w14:paraId="161CFE3E">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71525CB9">
            <w:pPr>
              <w:jc w:val="center"/>
              <w:rPr>
                <w:rFonts w:ascii="Times New Roman" w:hAnsi="Times New Roman"/>
                <w:sz w:val="24"/>
                <w:szCs w:val="24"/>
              </w:rPr>
            </w:pPr>
            <w:r>
              <w:rPr>
                <w:rFonts w:hint="eastAsia" w:ascii="??_GB2312" w:hAnsi="??_GB2312"/>
                <w:sz w:val="24"/>
                <w:szCs w:val="24"/>
              </w:rPr>
              <w:t>2338</w:t>
            </w:r>
          </w:p>
        </w:tc>
      </w:tr>
      <w:tr w14:paraId="49325269">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E6470CA">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1E47F297">
            <w:pPr>
              <w:jc w:val="center"/>
              <w:rPr>
                <w:rFonts w:hint="default" w:ascii="Times New Roman" w:hAnsi="Times New Roman" w:eastAsia="宋体"/>
                <w:sz w:val="24"/>
                <w:szCs w:val="24"/>
                <w:lang w:val="en-US" w:eastAsia="zh-CN"/>
              </w:rPr>
            </w:pPr>
            <w:r>
              <w:rPr>
                <w:rFonts w:hint="eastAsia"/>
                <w:sz w:val="24"/>
                <w:szCs w:val="24"/>
              </w:rPr>
              <w:t>孟老师、江海锋、孙双巧、陈志林、戚叶亮、王佩瑶</w:t>
            </w:r>
            <w:r>
              <w:rPr>
                <w:rFonts w:hint="eastAsia"/>
                <w:sz w:val="24"/>
                <w:szCs w:val="24"/>
                <w:lang w:eastAsia="zh-CN"/>
              </w:rPr>
              <w:t>、</w:t>
            </w:r>
            <w:r>
              <w:rPr>
                <w:rFonts w:hint="eastAsia"/>
                <w:sz w:val="24"/>
                <w:szCs w:val="24"/>
                <w:lang w:val="en-US" w:eastAsia="zh-CN"/>
              </w:rPr>
              <w:t>胡仕超</w:t>
            </w:r>
          </w:p>
        </w:tc>
      </w:tr>
      <w:tr w14:paraId="1FB4D051">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2A9071E5">
            <w:pPr>
              <w:jc w:val="center"/>
              <w:rPr>
                <w:rFonts w:hint="eastAsia" w:ascii="Times New Roman" w:hAnsi="Times New Roman" w:eastAsia="黑体"/>
                <w:sz w:val="28"/>
                <w:szCs w:val="28"/>
              </w:rPr>
            </w:pPr>
          </w:p>
          <w:p w14:paraId="026E1950">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54CDD19A">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362BBDA7">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1.江海锋师兄介绍豆腐干产线升级改造方案和预算说明主要内容；</w:t>
            </w:r>
          </w:p>
          <w:p w14:paraId="47178084">
            <w:pPr>
              <w:spacing w:line="360" w:lineRule="auto"/>
              <w:ind w:firstLine="480" w:firstLineChars="200"/>
              <w:rPr>
                <w:color w:val="000000" w:themeColor="text1"/>
                <w:sz w:val="24"/>
                <w:szCs w:val="24"/>
                <w14:textFill>
                  <w14:solidFill>
                    <w14:schemeClr w14:val="tx1"/>
                  </w14:solidFill>
                </w14:textFill>
              </w:rPr>
            </w:pPr>
            <w:r>
              <w:rPr>
                <w:rFonts w:hint="eastAsia"/>
                <w:sz w:val="24"/>
                <w:szCs w:val="24"/>
              </w:rPr>
              <w:t>2.根据豆腐干生产厂家反馈数据清单讨论</w:t>
            </w:r>
            <w:bookmarkStart w:id="0" w:name="_Hlk192788979"/>
            <w:r>
              <w:rPr>
                <w:rFonts w:hint="eastAsia"/>
                <w:sz w:val="24"/>
                <w:szCs w:val="24"/>
              </w:rPr>
              <w:t>产线规格和设备尺寸</w:t>
            </w:r>
            <w:bookmarkEnd w:id="0"/>
            <w:r>
              <w:rPr>
                <w:rFonts w:hint="eastAsia"/>
                <w:sz w:val="24"/>
                <w:szCs w:val="24"/>
              </w:rPr>
              <w:t>、数量等用于预算估计</w:t>
            </w:r>
            <w:r>
              <w:rPr>
                <w:rFonts w:hint="eastAsia"/>
                <w:color w:val="000000" w:themeColor="text1"/>
                <w:sz w:val="24"/>
                <w:szCs w:val="24"/>
                <w14:textFill>
                  <w14:solidFill>
                    <w14:schemeClr w14:val="tx1"/>
                  </w14:solidFill>
                </w14:textFill>
              </w:rPr>
              <w:t>；</w:t>
            </w:r>
          </w:p>
          <w:p w14:paraId="44B42885">
            <w:pPr>
              <w:widowControl w:val="0"/>
              <w:numPr>
                <w:ilvl w:val="0"/>
                <w:numId w:val="0"/>
              </w:numPr>
              <w:ind w:firstLine="480" w:firstLineChars="200"/>
              <w:jc w:val="both"/>
              <w:rPr>
                <w:rFonts w:hint="default" w:ascii="Times New Roman" w:hAnsi="Times New Roman"/>
                <w:sz w:val="24"/>
                <w:szCs w:val="24"/>
                <w:lang w:val="en-US" w:eastAsia="zh-CN"/>
              </w:rPr>
            </w:pPr>
            <w:r>
              <w:rPr>
                <w:rFonts w:hint="eastAsia"/>
                <w:color w:val="000000" w:themeColor="text1"/>
                <w:sz w:val="24"/>
                <w:szCs w:val="24"/>
                <w14:textFill>
                  <w14:solidFill>
                    <w14:schemeClr w14:val="tx1"/>
                  </w14:solidFill>
                </w14:textFill>
              </w:rPr>
              <w:t>3.与孟老师等进行产线方案讨论和下一步计划安排。</w:t>
            </w:r>
          </w:p>
          <w:p w14:paraId="76686709">
            <w:pPr>
              <w:widowControl w:val="0"/>
              <w:numPr>
                <w:ilvl w:val="0"/>
                <w:numId w:val="0"/>
              </w:numPr>
              <w:jc w:val="both"/>
              <w:rPr>
                <w:rFonts w:hint="default" w:ascii="Times New Roman" w:hAnsi="Times New Roman"/>
                <w:sz w:val="24"/>
                <w:szCs w:val="24"/>
                <w:lang w:val="en-US" w:eastAsia="zh-CN"/>
              </w:rPr>
            </w:pPr>
          </w:p>
        </w:tc>
      </w:tr>
      <w:tr w14:paraId="21B02BFF">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76A86912">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35D3D9D7">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4C921046">
            <w:pPr>
              <w:spacing w:line="360" w:lineRule="auto"/>
              <w:ind w:firstLine="480" w:firstLineChars="200"/>
              <w:rPr>
                <w:sz w:val="24"/>
                <w:szCs w:val="24"/>
              </w:rPr>
            </w:pPr>
            <w:r>
              <w:rPr>
                <w:rFonts w:hint="eastAsia"/>
                <w:sz w:val="24"/>
                <w:szCs w:val="24"/>
              </w:rPr>
              <w:t>1.概念方案主要内容有：现有工序流程；“九宫格”物理切分豆花概念方案；仿人工豆花摊平装置；自动叠压装置等。</w:t>
            </w:r>
          </w:p>
          <w:p w14:paraId="1A87240D">
            <w:pPr>
              <w:spacing w:line="360" w:lineRule="auto"/>
              <w:ind w:firstLine="480" w:firstLineChars="200"/>
              <w:rPr>
                <w:sz w:val="24"/>
                <w:szCs w:val="24"/>
              </w:rPr>
            </w:pPr>
            <w:r>
              <w:rPr>
                <w:rFonts w:hint="eastAsia"/>
                <w:sz w:val="24"/>
                <w:szCs w:val="24"/>
              </w:rPr>
              <w:t>2.预算说明主要内容：主要硬件采购费用：豆浆浓度测量仪、流量计等；研发与设计费用：定制化设计、控制系统软件开发等；其他费用：安装与调试、管理费等。</w:t>
            </w:r>
            <w:r>
              <w:rPr>
                <w:sz w:val="24"/>
                <w:szCs w:val="24"/>
              </w:rPr>
              <w:t xml:space="preserve"> </w:t>
            </w:r>
          </w:p>
          <w:p w14:paraId="14AD78AC">
            <w:pPr>
              <w:rPr>
                <w:rFonts w:hint="eastAsia" w:ascii="Times New Roman" w:hAnsi="Times New Roman" w:eastAsia="黑体"/>
                <w:sz w:val="24"/>
                <w:szCs w:val="24"/>
              </w:rPr>
            </w:pPr>
            <w:r>
              <w:rPr>
                <w:rFonts w:hint="eastAsia"/>
                <w:sz w:val="24"/>
                <w:szCs w:val="24"/>
              </w:rPr>
              <w:t>3.详细内容见《豆腐干产线升级改造概念方案3.0》文档和</w:t>
            </w:r>
            <w:r>
              <w:rPr>
                <w:rFonts w:hint="eastAsia"/>
                <w:color w:val="000000" w:themeColor="text1"/>
                <w:sz w:val="24"/>
                <w:szCs w:val="24"/>
                <w14:textFill>
                  <w14:solidFill>
                    <w14:schemeClr w14:val="tx1"/>
                  </w14:solidFill>
                </w14:textFill>
              </w:rPr>
              <w:t>《豆腐干产线升级预算说明》表格</w:t>
            </w:r>
          </w:p>
          <w:p w14:paraId="492EC108">
            <w:pPr>
              <w:jc w:val="center"/>
              <w:rPr>
                <w:rFonts w:hint="eastAsia" w:ascii="Times New Roman" w:hAnsi="Times New Roman" w:eastAsia="黑体"/>
                <w:sz w:val="24"/>
                <w:szCs w:val="24"/>
              </w:rPr>
            </w:pPr>
          </w:p>
          <w:p w14:paraId="7BD20FFE">
            <w:pPr>
              <w:jc w:val="center"/>
              <w:rPr>
                <w:rFonts w:hint="eastAsia" w:ascii="Times New Roman" w:hAnsi="Times New Roman" w:eastAsia="黑体"/>
                <w:sz w:val="24"/>
                <w:szCs w:val="24"/>
              </w:rPr>
            </w:pPr>
          </w:p>
        </w:tc>
      </w:tr>
      <w:tr w14:paraId="08BE5E77">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7E94922D">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4B8BF90">
            <w:pPr>
              <w:tabs>
                <w:tab w:val="left" w:pos="638"/>
              </w:tabs>
              <w:rPr>
                <w:rFonts w:hint="eastAsia" w:ascii="Times New Roman" w:hAnsi="Times New Roman" w:eastAsia="宋体"/>
                <w:sz w:val="24"/>
                <w:szCs w:val="24"/>
                <w:lang w:eastAsia="zh-CN"/>
              </w:rPr>
            </w:pPr>
            <w:r>
              <w:rPr>
                <w:rFonts w:hint="eastAsia" w:ascii="Times New Roman" w:hAnsi="Times New Roman"/>
                <w:sz w:val="24"/>
                <w:szCs w:val="24"/>
                <w:lang w:eastAsia="zh-CN"/>
              </w:rPr>
              <w:tab/>
            </w:r>
          </w:p>
          <w:p w14:paraId="5E99AA7D">
            <w:pPr>
              <w:jc w:val="center"/>
              <w:rPr>
                <w:rFonts w:ascii="Times New Roman" w:hAnsi="Times New Roman"/>
                <w:sz w:val="24"/>
                <w:szCs w:val="24"/>
              </w:rPr>
            </w:pPr>
          </w:p>
          <w:p w14:paraId="352F1FEA">
            <w:pPr>
              <w:jc w:val="center"/>
              <w:rPr>
                <w:rFonts w:ascii="Times New Roman" w:hAnsi="Times New Roman"/>
                <w:sz w:val="24"/>
                <w:szCs w:val="24"/>
              </w:rPr>
            </w:pPr>
          </w:p>
          <w:p w14:paraId="2E602388">
            <w:pPr>
              <w:jc w:val="center"/>
              <w:rPr>
                <w:rFonts w:ascii="Times New Roman" w:hAnsi="Times New Roman"/>
                <w:sz w:val="24"/>
                <w:szCs w:val="24"/>
              </w:rPr>
            </w:pPr>
          </w:p>
          <w:p w14:paraId="09A9D522">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7B65BEA5">
            <w:pPr>
              <w:jc w:val="center"/>
              <w:rPr>
                <w:rFonts w:ascii="Times New Roman" w:hAnsi="Times New Roman"/>
                <w:sz w:val="24"/>
                <w:szCs w:val="24"/>
              </w:rPr>
            </w:pPr>
            <w:r>
              <w:rPr>
                <w:rFonts w:hint="eastAsia" w:ascii="Times New Roman" w:hAnsi="Times New Roman"/>
                <w:sz w:val="24"/>
                <w:szCs w:val="24"/>
                <w:lang w:val="en-US" w:eastAsia="zh-CN"/>
              </w:rPr>
              <w:t xml:space="preserve">          2025</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18</w:t>
            </w:r>
            <w:r>
              <w:rPr>
                <w:rFonts w:hint="eastAsia" w:ascii="Times New Roman" w:hAnsi="Times New Roman"/>
                <w:sz w:val="24"/>
                <w:szCs w:val="24"/>
              </w:rPr>
              <w:t>日</w:t>
            </w:r>
          </w:p>
        </w:tc>
      </w:tr>
    </w:tbl>
    <w:p w14:paraId="32A06DE8">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1D0EAC84">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D095680">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7EB4D3AF">
            <w:pPr>
              <w:jc w:val="center"/>
              <w:rPr>
                <w:rFonts w:hint="default" w:ascii="Times New Roman" w:hAnsi="Times New Roman" w:eastAsia="宋体"/>
                <w:sz w:val="24"/>
                <w:szCs w:val="24"/>
                <w:lang w:val="en-US" w:eastAsia="zh-CN"/>
              </w:rPr>
            </w:pPr>
            <w:r>
              <w:rPr>
                <w:rFonts w:hint="eastAsia" w:ascii="Times New Roman" w:hAnsi="Times New Roman"/>
                <w:sz w:val="24"/>
                <w:szCs w:val="24"/>
              </w:rPr>
              <w:t>202</w:t>
            </w:r>
            <w:r>
              <w:rPr>
                <w:rFonts w:hint="eastAsia" w:ascii="Times New Roman" w:hAnsi="Times New Roman"/>
                <w:sz w:val="24"/>
                <w:szCs w:val="24"/>
                <w:lang w:val="en-US" w:eastAsia="zh-CN"/>
              </w:rPr>
              <w:t>4200245</w:t>
            </w:r>
          </w:p>
        </w:tc>
        <w:tc>
          <w:tcPr>
            <w:tcW w:w="2340" w:type="dxa"/>
            <w:gridSpan w:val="3"/>
            <w:tcBorders>
              <w:top w:val="single" w:color="auto" w:sz="4" w:space="0"/>
              <w:left w:val="nil"/>
              <w:bottom w:val="single" w:color="auto" w:sz="4" w:space="0"/>
              <w:right w:val="single" w:color="auto" w:sz="4" w:space="0"/>
            </w:tcBorders>
            <w:vAlign w:val="center"/>
          </w:tcPr>
          <w:p w14:paraId="6F13E063">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2C0E5A22">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5C1B06C6">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3619CC21">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57D5F3BB">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8</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0388321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5C4449B">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65AF29E0">
            <w:pPr>
              <w:jc w:val="center"/>
              <w:rPr>
                <w:rFonts w:ascii="Times New Roman" w:hAnsi="Times New Roman"/>
                <w:sz w:val="24"/>
                <w:szCs w:val="24"/>
              </w:rPr>
            </w:pPr>
            <w:r>
              <w:rPr>
                <w:rFonts w:hint="eastAsia" w:ascii="Times New Roman" w:hAnsi="Times New Roman"/>
                <w:sz w:val="24"/>
                <w:szCs w:val="24"/>
              </w:rPr>
              <w:t>对</w:t>
            </w:r>
            <w:r>
              <w:rPr>
                <w:rFonts w:hint="eastAsia" w:ascii="Times New Roman" w:hAnsi="Times New Roman"/>
                <w:sz w:val="24"/>
                <w:szCs w:val="24"/>
                <w:lang w:val="en-US" w:eastAsia="zh-CN"/>
              </w:rPr>
              <w:t>国基</w:t>
            </w:r>
            <w:r>
              <w:rPr>
                <w:rFonts w:hint="eastAsia" w:ascii="Times New Roman" w:hAnsi="Times New Roman"/>
                <w:sz w:val="24"/>
                <w:szCs w:val="24"/>
              </w:rPr>
              <w:t>大纲以及细节进行讨论</w:t>
            </w:r>
          </w:p>
        </w:tc>
      </w:tr>
      <w:tr w14:paraId="69156F05">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0F93D57">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0EED4EB3">
            <w:pPr>
              <w:jc w:val="center"/>
              <w:rPr>
                <w:rFonts w:hint="eastAsia" w:ascii="Times New Roman" w:hAnsi="Times New Roman" w:eastAsia="黑体"/>
                <w:sz w:val="24"/>
                <w:szCs w:val="24"/>
              </w:rPr>
            </w:pPr>
            <w:r>
              <w:rPr>
                <w:rFonts w:hint="eastAsia" w:ascii="Times New Roman" w:hAnsi="Times New Roman" w:cs="宋体"/>
                <w:sz w:val="24"/>
                <w:szCs w:val="24"/>
              </w:rPr>
              <w:t>202</w:t>
            </w:r>
            <w:r>
              <w:rPr>
                <w:rFonts w:hint="eastAsia" w:ascii="Times New Roman" w:hAnsi="Times New Roman" w:cs="宋体"/>
                <w:sz w:val="24"/>
                <w:szCs w:val="24"/>
                <w:lang w:val="en-US" w:eastAsia="zh-CN"/>
              </w:rPr>
              <w:t>5</w:t>
            </w:r>
            <w:r>
              <w:rPr>
                <w:rFonts w:hint="eastAsia" w:ascii="Times New Roman" w:hAnsi="Times New Roman" w:cs="宋体"/>
                <w:sz w:val="24"/>
                <w:szCs w:val="24"/>
              </w:rPr>
              <w:t>年</w:t>
            </w:r>
            <w:r>
              <w:rPr>
                <w:rFonts w:ascii="Times New Roman" w:hAnsi="Times New Roman" w:cs="宋体"/>
                <w:sz w:val="24"/>
                <w:szCs w:val="24"/>
              </w:rPr>
              <w:t xml:space="preserve"> </w:t>
            </w:r>
            <w:r>
              <w:rPr>
                <w:rFonts w:hint="eastAsia" w:ascii="Times New Roman" w:hAnsi="Times New Roman" w:cs="宋体"/>
                <w:sz w:val="24"/>
                <w:szCs w:val="24"/>
                <w:lang w:val="en-US" w:eastAsia="zh-CN"/>
              </w:rPr>
              <w:t>3</w:t>
            </w:r>
            <w:r>
              <w:rPr>
                <w:rFonts w:ascii="Times New Roman" w:hAnsi="Times New Roman" w:cs="宋体"/>
                <w:sz w:val="24"/>
                <w:szCs w:val="24"/>
              </w:rPr>
              <w:t xml:space="preserve"> </w:t>
            </w:r>
            <w:r>
              <w:rPr>
                <w:rFonts w:hint="eastAsia" w:ascii="Times New Roman" w:hAnsi="Times New Roman" w:cs="宋体"/>
                <w:sz w:val="24"/>
                <w:szCs w:val="24"/>
              </w:rPr>
              <w:t>月</w:t>
            </w:r>
            <w:r>
              <w:rPr>
                <w:rFonts w:ascii="Times New Roman" w:hAnsi="Times New Roman" w:cs="宋体"/>
                <w:sz w:val="24"/>
                <w:szCs w:val="24"/>
              </w:rPr>
              <w:t xml:space="preserve"> </w:t>
            </w:r>
            <w:r>
              <w:rPr>
                <w:rFonts w:hint="eastAsia" w:ascii="Times New Roman" w:hAnsi="Times New Roman" w:cs="宋体"/>
                <w:sz w:val="24"/>
                <w:szCs w:val="24"/>
                <w:lang w:val="en-US" w:eastAsia="zh-CN"/>
              </w:rPr>
              <w:t>11</w:t>
            </w:r>
            <w:r>
              <w:rPr>
                <w:rFonts w:ascii="Times New Roman" w:hAnsi="Times New Roman" w:cs="宋体"/>
                <w:sz w:val="24"/>
                <w:szCs w:val="24"/>
              </w:rPr>
              <w:t xml:space="preserve"> </w:t>
            </w:r>
            <w:r>
              <w:rPr>
                <w:rFonts w:hint="eastAsia" w:ascii="Times New Roman" w:hAnsi="Times New Roman"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4E91D628">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41CE993A">
            <w:pPr>
              <w:jc w:val="center"/>
              <w:rPr>
                <w:rFonts w:hint="default" w:ascii="Times New Roman" w:hAnsi="Times New Roman" w:eastAsia="宋体"/>
                <w:sz w:val="24"/>
                <w:szCs w:val="24"/>
                <w:lang w:val="en-US" w:eastAsia="zh-CN"/>
              </w:rPr>
            </w:pPr>
            <w:r>
              <w:rPr>
                <w:rFonts w:hint="eastAsia" w:ascii="Times New Roman" w:hAnsi="Times New Roman"/>
                <w:sz w:val="24"/>
                <w:szCs w:val="24"/>
              </w:rPr>
              <w:t>九里2</w:t>
            </w:r>
            <w:r>
              <w:rPr>
                <w:rFonts w:hint="eastAsia" w:ascii="Times New Roman" w:hAnsi="Times New Roman"/>
                <w:sz w:val="24"/>
                <w:szCs w:val="24"/>
                <w:lang w:val="en-US" w:eastAsia="zh-CN"/>
              </w:rPr>
              <w:t>220</w:t>
            </w:r>
          </w:p>
        </w:tc>
      </w:tr>
      <w:tr w14:paraId="021EE001">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4B8EF57">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1D03F136">
            <w:pPr>
              <w:jc w:val="center"/>
              <w:rPr>
                <w:rFonts w:hint="eastAsia" w:ascii="Times New Roman" w:hAnsi="Times New Roman" w:eastAsia="黑体"/>
                <w:sz w:val="24"/>
                <w:szCs w:val="24"/>
              </w:rPr>
            </w:pPr>
            <w:r>
              <w:rPr>
                <w:rFonts w:hint="eastAsia" w:ascii="Times New Roman" w:hAnsi="Times New Roman" w:eastAsia="黑体"/>
                <w:sz w:val="24"/>
                <w:szCs w:val="24"/>
              </w:rPr>
              <w:t xml:space="preserve">王慕帅 江海峰 刘科 兰旭 胡仕超 王佩瑶 </w:t>
            </w:r>
          </w:p>
          <w:p w14:paraId="02316BE5">
            <w:pPr>
              <w:jc w:val="center"/>
              <w:rPr>
                <w:rFonts w:hint="default" w:ascii="Times New Roman" w:hAnsi="Times New Roman" w:eastAsia="黑体"/>
                <w:sz w:val="24"/>
                <w:szCs w:val="24"/>
                <w:lang w:val="en-US" w:eastAsia="zh-CN"/>
              </w:rPr>
            </w:pPr>
            <w:r>
              <w:rPr>
                <w:rFonts w:hint="eastAsia" w:ascii="Times New Roman" w:hAnsi="Times New Roman" w:eastAsia="黑体"/>
                <w:sz w:val="24"/>
                <w:szCs w:val="24"/>
                <w:lang w:val="en-US" w:eastAsia="zh-CN"/>
              </w:rPr>
              <w:t>文杰 李高展 易文坚</w:t>
            </w:r>
          </w:p>
        </w:tc>
      </w:tr>
      <w:tr w14:paraId="584665F3">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0F93F19E">
            <w:pPr>
              <w:jc w:val="center"/>
              <w:rPr>
                <w:rFonts w:hint="eastAsia" w:ascii="Times New Roman" w:hAnsi="Times New Roman" w:eastAsia="黑体"/>
                <w:sz w:val="28"/>
                <w:szCs w:val="28"/>
              </w:rPr>
            </w:pPr>
          </w:p>
          <w:p w14:paraId="3FA95E00">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41582B25">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535CDEA2">
            <w:pPr>
              <w:widowControl w:val="0"/>
              <w:numPr>
                <w:ilvl w:val="0"/>
                <w:numId w:val="1"/>
              </w:numPr>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对国基项目的各个标题进行修改</w:t>
            </w:r>
          </w:p>
          <w:p w14:paraId="0B970C60">
            <w:pPr>
              <w:widowControl w:val="0"/>
              <w:numPr>
                <w:numId w:val="0"/>
              </w:numPr>
              <w:jc w:val="both"/>
              <w:rPr>
                <w:rFonts w:hint="eastAsia" w:ascii="Times New Roman" w:hAnsi="Times New Roman"/>
                <w:sz w:val="24"/>
                <w:szCs w:val="24"/>
                <w:lang w:val="en-US" w:eastAsia="zh-CN"/>
              </w:rPr>
            </w:pPr>
          </w:p>
          <w:p w14:paraId="77514990">
            <w:pPr>
              <w:widowControl w:val="0"/>
              <w:numPr>
                <w:ilvl w:val="0"/>
                <w:numId w:val="1"/>
              </w:numPr>
              <w:jc w:val="both"/>
              <w:rPr>
                <w:rFonts w:hint="default" w:ascii="Times New Roman" w:hAnsi="Times New Roman"/>
                <w:sz w:val="24"/>
                <w:szCs w:val="24"/>
                <w:lang w:val="en-US" w:eastAsia="zh-CN"/>
              </w:rPr>
            </w:pPr>
            <w:r>
              <w:rPr>
                <w:rFonts w:hint="eastAsia" w:ascii="Times New Roman" w:hAnsi="Times New Roman"/>
                <w:sz w:val="24"/>
                <w:szCs w:val="24"/>
                <w:lang w:val="en-US" w:eastAsia="zh-CN"/>
              </w:rPr>
              <w:t>对技术路线、大纲进行反复提炼</w:t>
            </w:r>
          </w:p>
          <w:p w14:paraId="0BFCADAF">
            <w:pPr>
              <w:widowControl w:val="0"/>
              <w:numPr>
                <w:ilvl w:val="0"/>
                <w:numId w:val="0"/>
              </w:numPr>
              <w:jc w:val="both"/>
              <w:rPr>
                <w:rFonts w:hint="default" w:ascii="Times New Roman" w:hAnsi="Times New Roman"/>
                <w:sz w:val="24"/>
                <w:szCs w:val="24"/>
                <w:lang w:val="en-US" w:eastAsia="zh-CN"/>
              </w:rPr>
            </w:pPr>
          </w:p>
        </w:tc>
      </w:tr>
      <w:tr w14:paraId="52AB4305">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020C595F">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7CFADC39">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4E1A365E">
            <w:pPr>
              <w:widowControl w:val="0"/>
              <w:numPr>
                <w:ilvl w:val="0"/>
                <w:numId w:val="2"/>
              </w:numPr>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从工程问题中提炼出科学问题，并保持学术性与实际性的平衡；</w:t>
            </w:r>
          </w:p>
          <w:p w14:paraId="17511EDE">
            <w:pPr>
              <w:widowControl w:val="0"/>
              <w:numPr>
                <w:ilvl w:val="0"/>
                <w:numId w:val="2"/>
              </w:numPr>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建立技术路线的逻辑闭环：输入-建模-感知-决策-控制，每环节均有挑战与研究价值；</w:t>
            </w:r>
          </w:p>
          <w:p w14:paraId="701B49D6">
            <w:pPr>
              <w:widowControl w:val="0"/>
              <w:numPr>
                <w:ilvl w:val="0"/>
                <w:numId w:val="2"/>
              </w:numPr>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深化了研究内容的颗粒度，将“导高调整”具体分解为“吊弦-承力索-接触线”之间的耦合结构机制；</w:t>
            </w:r>
          </w:p>
          <w:p w14:paraId="796F0C4A">
            <w:pPr>
              <w:widowControl w:val="0"/>
              <w:numPr>
                <w:ilvl w:val="0"/>
                <w:numId w:val="2"/>
              </w:numPr>
              <w:jc w:val="both"/>
              <w:rPr>
                <w:rFonts w:hint="eastAsia" w:ascii="Times New Roman" w:hAnsi="Times New Roman" w:eastAsia="黑体"/>
                <w:sz w:val="24"/>
                <w:szCs w:val="24"/>
                <w:lang w:val="en-US" w:eastAsia="zh-CN"/>
              </w:rPr>
            </w:pPr>
            <w:r>
              <w:rPr>
                <w:rFonts w:hint="eastAsia" w:ascii="Times New Roman" w:hAnsi="Times New Roman"/>
                <w:sz w:val="24"/>
                <w:szCs w:val="24"/>
                <w:lang w:val="en-US" w:eastAsia="zh-CN"/>
              </w:rPr>
              <w:t>形成从理论建模 → 感知融合 → 控制实现 → 原型验证的系统性思路，可直接指导后续任务书撰写与实验系统搭建。</w:t>
            </w:r>
          </w:p>
          <w:p w14:paraId="4F46A328">
            <w:pPr>
              <w:widowControl w:val="0"/>
              <w:numPr>
                <w:numId w:val="0"/>
              </w:numPr>
              <w:tabs>
                <w:tab w:val="left" w:pos="312"/>
              </w:tabs>
              <w:jc w:val="both"/>
              <w:rPr>
                <w:rFonts w:hint="eastAsia" w:ascii="Times New Roman" w:hAnsi="Times New Roman"/>
                <w:sz w:val="24"/>
                <w:szCs w:val="24"/>
                <w:lang w:val="en-US" w:eastAsia="zh-CN"/>
              </w:rPr>
            </w:pPr>
          </w:p>
          <w:p w14:paraId="51BC173B">
            <w:pPr>
              <w:widowControl w:val="0"/>
              <w:numPr>
                <w:numId w:val="0"/>
              </w:numPr>
              <w:tabs>
                <w:tab w:val="left" w:pos="312"/>
              </w:tabs>
              <w:jc w:val="both"/>
              <w:rPr>
                <w:rFonts w:hint="eastAsia" w:ascii="Times New Roman" w:hAnsi="Times New Roman"/>
                <w:sz w:val="24"/>
                <w:szCs w:val="24"/>
                <w:lang w:val="en-US" w:eastAsia="zh-CN"/>
              </w:rPr>
            </w:pPr>
          </w:p>
          <w:p w14:paraId="5E9EA8EB">
            <w:pPr>
              <w:widowControl w:val="0"/>
              <w:numPr>
                <w:numId w:val="0"/>
              </w:numPr>
              <w:tabs>
                <w:tab w:val="left" w:pos="312"/>
              </w:tabs>
              <w:jc w:val="both"/>
              <w:rPr>
                <w:rFonts w:hint="eastAsia" w:ascii="Times New Roman" w:hAnsi="Times New Roman"/>
                <w:sz w:val="24"/>
                <w:szCs w:val="24"/>
                <w:lang w:val="en-US" w:eastAsia="zh-CN"/>
              </w:rPr>
            </w:pPr>
          </w:p>
          <w:p w14:paraId="78D371AE">
            <w:pPr>
              <w:widowControl w:val="0"/>
              <w:numPr>
                <w:numId w:val="0"/>
              </w:numPr>
              <w:tabs>
                <w:tab w:val="left" w:pos="312"/>
              </w:tabs>
              <w:jc w:val="both"/>
              <w:rPr>
                <w:rFonts w:hint="eastAsia" w:ascii="Times New Roman" w:hAnsi="Times New Roman"/>
                <w:sz w:val="24"/>
                <w:szCs w:val="24"/>
                <w:lang w:val="en-US" w:eastAsia="zh-CN"/>
              </w:rPr>
            </w:pPr>
          </w:p>
        </w:tc>
      </w:tr>
      <w:tr w14:paraId="5D7470AB">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3CDE826A">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39AF9637">
            <w:pPr>
              <w:tabs>
                <w:tab w:val="left" w:pos="638"/>
              </w:tabs>
              <w:rPr>
                <w:rFonts w:hint="eastAsia" w:ascii="Times New Roman" w:hAnsi="Times New Roman" w:eastAsia="宋体"/>
                <w:sz w:val="24"/>
                <w:szCs w:val="24"/>
                <w:lang w:eastAsia="zh-CN"/>
              </w:rPr>
            </w:pPr>
            <w:r>
              <w:rPr>
                <w:rFonts w:hint="eastAsia" w:ascii="Times New Roman" w:hAnsi="Times New Roman"/>
                <w:sz w:val="24"/>
                <w:szCs w:val="24"/>
                <w:lang w:eastAsia="zh-CN"/>
              </w:rPr>
              <w:tab/>
            </w:r>
          </w:p>
          <w:p w14:paraId="76A9785E">
            <w:pPr>
              <w:jc w:val="center"/>
              <w:rPr>
                <w:rFonts w:ascii="Times New Roman" w:hAnsi="Times New Roman"/>
                <w:sz w:val="24"/>
                <w:szCs w:val="24"/>
              </w:rPr>
            </w:pPr>
          </w:p>
          <w:p w14:paraId="3050E1F4">
            <w:pPr>
              <w:jc w:val="center"/>
              <w:rPr>
                <w:rFonts w:ascii="Times New Roman" w:hAnsi="Times New Roman"/>
                <w:sz w:val="24"/>
                <w:szCs w:val="24"/>
              </w:rPr>
            </w:pPr>
          </w:p>
          <w:p w14:paraId="47E344C1">
            <w:pPr>
              <w:jc w:val="center"/>
              <w:rPr>
                <w:rFonts w:ascii="Times New Roman" w:hAnsi="Times New Roman"/>
                <w:sz w:val="24"/>
                <w:szCs w:val="24"/>
              </w:rPr>
            </w:pPr>
          </w:p>
          <w:p w14:paraId="3A6C209F">
            <w:pPr>
              <w:jc w:val="center"/>
              <w:rPr>
                <w:rFonts w:ascii="Times New Roman" w:hAnsi="Times New Roman"/>
                <w:sz w:val="24"/>
                <w:szCs w:val="24"/>
              </w:rPr>
            </w:pPr>
          </w:p>
          <w:p w14:paraId="2390F181">
            <w:pPr>
              <w:jc w:val="center"/>
              <w:rPr>
                <w:rFonts w:ascii="Times New Roman" w:hAnsi="Times New Roman"/>
                <w:sz w:val="24"/>
                <w:szCs w:val="24"/>
              </w:rPr>
            </w:pPr>
          </w:p>
          <w:p w14:paraId="50C9675C">
            <w:pPr>
              <w:jc w:val="center"/>
              <w:rPr>
                <w:rFonts w:ascii="Times New Roman" w:hAnsi="Times New Roman"/>
                <w:sz w:val="24"/>
                <w:szCs w:val="24"/>
              </w:rPr>
            </w:pPr>
          </w:p>
          <w:p w14:paraId="6773CD86">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03385B3F">
            <w:pPr>
              <w:jc w:val="center"/>
              <w:rPr>
                <w:rFonts w:ascii="Times New Roman" w:hAnsi="Times New Roman"/>
                <w:sz w:val="24"/>
                <w:szCs w:val="24"/>
              </w:rPr>
            </w:pPr>
            <w:r>
              <w:rPr>
                <w:rFonts w:hint="eastAsia" w:ascii="Times New Roman" w:hAnsi="Times New Roman"/>
                <w:sz w:val="24"/>
                <w:szCs w:val="24"/>
                <w:lang w:val="en-US" w:eastAsia="zh-CN"/>
              </w:rPr>
              <w:t xml:space="preserve">          2025</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18</w:t>
            </w:r>
            <w:r>
              <w:rPr>
                <w:rFonts w:hint="eastAsia" w:ascii="Times New Roman" w:hAnsi="Times New Roman"/>
                <w:sz w:val="24"/>
                <w:szCs w:val="24"/>
              </w:rPr>
              <w:t>日</w:t>
            </w:r>
          </w:p>
        </w:tc>
      </w:tr>
    </w:tbl>
    <w:p w14:paraId="28B8DEEA">
      <w:pPr>
        <w:ind w:firstLine="602" w:firstLineChars="200"/>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西南交通大学博（硕）研究生文献阅读与评述记录</w:t>
      </w:r>
    </w:p>
    <w:tbl>
      <w:tblPr>
        <w:tblStyle w:val="4"/>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5476F8F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BF461C8">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5433188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1236D041">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6A5AE593">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41583A42">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A4F1A11">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6</w:t>
            </w:r>
            <w:r>
              <w:rPr>
                <w:rFonts w:hint="eastAsia" w:ascii="Times New Roman" w:hAnsi="Times New Roman"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2DED2CCA">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41E36685">
            <w:pPr>
              <w:jc w:val="center"/>
              <w:rPr>
                <w:rFonts w:ascii="Times New Roman" w:hAnsi="Times New Roman"/>
                <w:sz w:val="24"/>
                <w:szCs w:val="24"/>
              </w:rPr>
            </w:pPr>
            <w:r>
              <w:rPr>
                <w:rFonts w:hint="default" w:ascii="Times New Roman" w:hAnsi="Times New Roman"/>
                <w:vertAlign w:val="baseline"/>
                <w:lang w:val="en-US" w:eastAsia="zh-CN"/>
              </w:rPr>
              <w:t>融合多小波分解的深度卷积神经网络轴承故障诊断方法</w:t>
            </w:r>
          </w:p>
        </w:tc>
      </w:tr>
      <w:tr w14:paraId="5B8B89D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4F001A1">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center"/>
          </w:tcPr>
          <w:p w14:paraId="3A63A006">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sz w:val="24"/>
                <w:szCs w:val="24"/>
              </w:rPr>
            </w:pPr>
            <w:r>
              <w:rPr>
                <w:rFonts w:hint="eastAsia" w:ascii="Times New Roman" w:hAnsi="Times New Roman"/>
              </w:rPr>
              <w:t>陶唐飞,周文洁,况佳臣,等.融合多小波分解的深度卷积神经网络轴承故障诊断方法[J].西安交通大学学报,2024,58(05):31-41.</w:t>
            </w:r>
          </w:p>
        </w:tc>
      </w:tr>
      <w:tr w14:paraId="7242A62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98A8B3E">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01CA3CE5">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5BF5B966">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496AAF1F">
            <w:pPr>
              <w:jc w:val="center"/>
              <w:rPr>
                <w:rFonts w:ascii="Times New Roman" w:hAnsi="Times New Roman" w:eastAsia="黑体"/>
                <w:sz w:val="24"/>
                <w:szCs w:val="24"/>
              </w:rPr>
            </w:pPr>
            <w:r>
              <w:rPr>
                <w:rFonts w:hint="eastAsia" w:ascii="Times New Roman" w:hAnsi="Times New Roman"/>
              </w:rPr>
              <w:t>陶唐飞,周文洁,况佳臣,等</w:t>
            </w:r>
          </w:p>
        </w:tc>
      </w:tr>
      <w:tr w14:paraId="1B9DF23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7C449A85">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387786BE">
            <w:pPr>
              <w:ind w:firstLine="420" w:firstLineChars="200"/>
              <w:jc w:val="both"/>
              <w:rPr>
                <w:rFonts w:hint="eastAsia" w:ascii="Times New Roman" w:hAnsi="Times New Roman" w:cs="宋体"/>
              </w:rPr>
            </w:pPr>
            <w:r>
              <w:rPr>
                <w:rFonts w:hint="eastAsia" w:ascii="Times New Roman" w:hAnsi="Times New Roman" w:cs="宋体"/>
              </w:rPr>
              <w:t>这篇文章提出了一种融合多小波分解的深度卷积神经网络（GHMMD-DCNN）用于轴承故障诊断的方法。​</w:t>
            </w:r>
          </w:p>
          <w:p w14:paraId="57F74D1E">
            <w:pPr>
              <w:ind w:firstLine="420" w:firstLineChars="200"/>
              <w:jc w:val="both"/>
              <w:rPr>
                <w:rFonts w:hint="eastAsia" w:ascii="Times New Roman" w:hAnsi="Times New Roman" w:cs="宋体"/>
              </w:rPr>
            </w:pPr>
            <w:r>
              <w:rPr>
                <w:rFonts w:hint="eastAsia" w:ascii="Times New Roman" w:hAnsi="Times New Roman" w:cs="宋体"/>
              </w:rPr>
              <w:t>主要内容包括：</w:t>
            </w:r>
          </w:p>
          <w:p w14:paraId="6E04219C">
            <w:pPr>
              <w:ind w:firstLine="420" w:firstLineChars="200"/>
              <w:jc w:val="both"/>
              <w:rPr>
                <w:rFonts w:hint="eastAsia" w:ascii="Times New Roman" w:hAnsi="Times New Roman" w:cs="宋体"/>
              </w:rPr>
            </w:pPr>
            <w:r>
              <w:rPr>
                <w:rFonts w:hint="eastAsia" w:ascii="Times New Roman" w:hAnsi="Times New Roman" w:cs="宋体"/>
              </w:rPr>
              <w:t>问题背景与挑战：​传统的卷积神经网络（CNN）在处理高噪声环境和低质量数据时，难以有效提取有用特征，影响故障诊断的准确性。​</w:t>
            </w:r>
          </w:p>
          <w:p w14:paraId="319B17E4">
            <w:pPr>
              <w:ind w:firstLine="420" w:firstLineChars="200"/>
              <w:jc w:val="both"/>
              <w:rPr>
                <w:rFonts w:hint="eastAsia" w:ascii="Times New Roman" w:hAnsi="Times New Roman" w:cs="宋体"/>
              </w:rPr>
            </w:pPr>
            <w:r>
              <w:rPr>
                <w:rFonts w:hint="eastAsia" w:ascii="Times New Roman" w:hAnsi="Times New Roman" w:cs="宋体"/>
              </w:rPr>
              <w:t>方法创新：​引入Geronimo-Hardin-Massopust（GHM）多小波分解，将多个一级多小波分解层与卷积层交替连接，实现信号的多尺度时频特征提取，增强模型对强噪声的鲁棒性。​</w:t>
            </w:r>
          </w:p>
          <w:p w14:paraId="7EB366C1">
            <w:pPr>
              <w:ind w:firstLine="420" w:firstLineChars="200"/>
              <w:jc w:val="both"/>
              <w:rPr>
                <w:rFonts w:hint="eastAsia" w:ascii="Times New Roman" w:hAnsi="Times New Roman" w:cs="宋体"/>
              </w:rPr>
            </w:pPr>
            <w:r>
              <w:rPr>
                <w:rFonts w:hint="eastAsia" w:ascii="Times New Roman" w:hAnsi="Times New Roman" w:cs="宋体"/>
              </w:rPr>
              <w:t>实验验证：​在航空高速轴承振动数据集上进行测试，结果显示该模型在不同工况下的识别准确率均超过99.9%，在强噪声干扰和少样本情况下表现优于其他方法，验证了其优异的抗噪声能力和泛化能力。​</w:t>
            </w:r>
          </w:p>
          <w:p w14:paraId="34E736F4">
            <w:pPr>
              <w:ind w:firstLine="420" w:firstLineChars="200"/>
              <w:jc w:val="both"/>
              <w:rPr>
                <w:rFonts w:hint="eastAsia" w:ascii="Times New Roman" w:hAnsi="Times New Roman" w:cs="宋体"/>
              </w:rPr>
            </w:pPr>
            <w:r>
              <w:rPr>
                <w:rFonts w:hint="eastAsia" w:ascii="Times New Roman" w:hAnsi="Times New Roman" w:cs="宋体"/>
              </w:rPr>
              <w:t>结论：​GHMMD-DCNN模型通过融合多小波分解与深度卷积神经网络，有效提升了轴承故障诊断的准确性和鲁棒性，特别适用于高噪声和少样本的实际应用场景。​</w:t>
            </w:r>
          </w:p>
          <w:p w14:paraId="06A1559C">
            <w:pPr>
              <w:ind w:firstLine="420" w:firstLineChars="200"/>
              <w:jc w:val="both"/>
              <w:rPr>
                <w:rFonts w:hint="eastAsia" w:ascii="Times New Roman" w:hAnsi="Times New Roman" w:cs="宋体"/>
              </w:rPr>
            </w:pPr>
            <w:r>
              <w:rPr>
                <w:rFonts w:hint="eastAsia" w:ascii="Times New Roman" w:hAnsi="Times New Roman" w:cs="宋体"/>
              </w:rPr>
              <w:t>该研究为机械设备的智能故障诊断提供了新的技术路径，具有重要的工程应用价值</w:t>
            </w:r>
          </w:p>
          <w:p w14:paraId="253ADFAD">
            <w:pPr>
              <w:ind w:firstLine="420" w:firstLineChars="200"/>
              <w:jc w:val="both"/>
              <w:rPr>
                <w:rFonts w:hint="eastAsia" w:ascii="Times New Roman" w:hAnsi="Times New Roman" w:cs="宋体"/>
              </w:rPr>
            </w:pPr>
          </w:p>
          <w:p w14:paraId="1BE1B0B7">
            <w:pPr>
              <w:ind w:firstLine="420" w:firstLineChars="200"/>
              <w:jc w:val="both"/>
              <w:rPr>
                <w:rFonts w:hint="eastAsia" w:ascii="Times New Roman" w:hAnsi="Times New Roman" w:cs="宋体"/>
              </w:rPr>
            </w:pPr>
          </w:p>
          <w:p w14:paraId="1FF8A2B7">
            <w:pPr>
              <w:ind w:firstLine="420" w:firstLineChars="200"/>
              <w:jc w:val="both"/>
              <w:rPr>
                <w:rFonts w:hint="eastAsia" w:ascii="Times New Roman" w:hAnsi="Times New Roman" w:cs="宋体"/>
              </w:rPr>
            </w:pPr>
          </w:p>
        </w:tc>
      </w:tr>
      <w:tr w14:paraId="166A621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5BE30DC">
            <w:pPr>
              <w:jc w:val="center"/>
              <w:rPr>
                <w:rFonts w:ascii="Times New Roman" w:hAnsi="Times New Roman"/>
                <w:sz w:val="24"/>
                <w:szCs w:val="24"/>
              </w:rPr>
            </w:pPr>
          </w:p>
          <w:p w14:paraId="7952F9AA">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top"/>
          </w:tcPr>
          <w:p w14:paraId="702485EE">
            <w:pPr>
              <w:ind w:firstLine="420" w:firstLineChars="200"/>
              <w:jc w:val="both"/>
              <w:rPr>
                <w:rFonts w:hint="eastAsia" w:ascii="Times New Roman" w:hAnsi="Times New Roman" w:cs="宋体"/>
                <w:lang w:val="en-US" w:eastAsia="zh-CN"/>
              </w:rPr>
            </w:pPr>
          </w:p>
          <w:p w14:paraId="5C1A938D">
            <w:pPr>
              <w:ind w:firstLine="420" w:firstLineChars="200"/>
              <w:jc w:val="both"/>
              <w:rPr>
                <w:rFonts w:hint="eastAsia" w:ascii="Times New Roman" w:hAnsi="Times New Roman" w:cs="宋体"/>
                <w:lang w:val="en-US" w:eastAsia="zh-CN"/>
              </w:rPr>
            </w:pPr>
          </w:p>
          <w:p w14:paraId="11EA7751">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这篇文章让我认识到多小波分解能有效提取复杂振动信号中的关键特征，提升了模型抗干扰能力；同时也启发我在机械系统建模中，传统信号处理方法与深度学习应协同设计，不能完全依赖端到端学习。文中对少样本、高噪声条件下的评估也提醒我，科研不仅要追求精度，更要关注模型的鲁棒性与工程可落地性，对我当前接触网智能调整方向有重要借鉴意义。</w:t>
            </w:r>
          </w:p>
          <w:p w14:paraId="0091DC1D">
            <w:pPr>
              <w:ind w:firstLine="420" w:firstLineChars="200"/>
              <w:jc w:val="both"/>
              <w:rPr>
                <w:rFonts w:hint="eastAsia" w:ascii="Times New Roman" w:hAnsi="Times New Roman" w:cs="宋体"/>
                <w:lang w:val="en-US" w:eastAsia="zh-CN"/>
              </w:rPr>
            </w:pPr>
          </w:p>
          <w:p w14:paraId="1057D3A4">
            <w:pPr>
              <w:ind w:firstLine="420" w:firstLineChars="200"/>
              <w:jc w:val="both"/>
              <w:rPr>
                <w:rFonts w:hint="eastAsia" w:ascii="Times New Roman" w:hAnsi="Times New Roman" w:cs="宋体"/>
                <w:lang w:val="en-US" w:eastAsia="zh-CN"/>
              </w:rPr>
            </w:pPr>
          </w:p>
        </w:tc>
      </w:tr>
      <w:tr w14:paraId="1AC61C31">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0F55A04">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03F34FD6">
            <w:pPr>
              <w:rPr>
                <w:rFonts w:ascii="Times New Roman" w:hAnsi="Times New Roman"/>
              </w:rPr>
            </w:pPr>
          </w:p>
          <w:p w14:paraId="63471FE8">
            <w:pPr>
              <w:jc w:val="center"/>
              <w:rPr>
                <w:rFonts w:hint="eastAsia" w:ascii="Times New Roman" w:hAnsi="Times New Roman"/>
              </w:rPr>
            </w:pPr>
          </w:p>
          <w:p w14:paraId="3526EB72">
            <w:pPr>
              <w:jc w:val="center"/>
              <w:rPr>
                <w:rFonts w:hint="eastAsia" w:ascii="Times New Roman" w:hAnsi="Times New Roman"/>
              </w:rPr>
            </w:pPr>
          </w:p>
          <w:p w14:paraId="6C8ECAD6">
            <w:pPr>
              <w:jc w:val="center"/>
              <w:rPr>
                <w:rFonts w:ascii="Times New Roman" w:hAnsi="Times New Roman"/>
              </w:rPr>
            </w:pPr>
            <w:bookmarkStart w:id="1" w:name="_GoBack"/>
            <w:bookmarkEnd w:id="1"/>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695058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58099"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42869BF">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4</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bl>
    <w:p w14:paraId="02C5380F">
      <w:pPr>
        <w:spacing w:line="360" w:lineRule="auto"/>
        <w:jc w:val="both"/>
        <w:rPr>
          <w:rFonts w:hint="eastAsia" w:ascii="Times New Roman" w:hAnsi="Times New Roman" w:eastAsia="黑体"/>
          <w:sz w:val="28"/>
          <w:szCs w:val="28"/>
        </w:rPr>
      </w:pPr>
    </w:p>
    <w:tbl>
      <w:tblPr>
        <w:tblStyle w:val="4"/>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3AB5BA67">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7B157546">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2B9DFCE5">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3998E2DF">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491676A4">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02D6DA9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E93BCF4">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7</w:t>
            </w:r>
            <w:r>
              <w:rPr>
                <w:rFonts w:hint="eastAsia" w:ascii="Times New Roman" w:hAnsi="Times New Roman"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0EAFC3D5">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773FCA5B">
            <w:pPr>
              <w:jc w:val="center"/>
              <w:rPr>
                <w:rFonts w:ascii="Times New Roman" w:hAnsi="Times New Roman"/>
                <w:sz w:val="24"/>
                <w:szCs w:val="24"/>
              </w:rPr>
            </w:pPr>
            <w:r>
              <w:rPr>
                <w:rFonts w:hint="default" w:ascii="Times New Roman" w:hAnsi="Times New Roman"/>
                <w:vertAlign w:val="baseline"/>
                <w:lang w:val="en-US" w:eastAsia="zh-CN"/>
              </w:rPr>
              <w:t>基于深度卷积神经网络的汽车图像分类算法与加速研究</w:t>
            </w:r>
          </w:p>
        </w:tc>
      </w:tr>
      <w:tr w14:paraId="19AADFA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E7D9BE">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top"/>
          </w:tcPr>
          <w:p w14:paraId="77D3E634">
            <w:pPr>
              <w:keepNext w:val="0"/>
              <w:keepLines w:val="0"/>
              <w:pageBreakBefore w:val="0"/>
              <w:widowControl w:val="0"/>
              <w:kinsoku/>
              <w:wordWrap w:val="0"/>
              <w:overflowPunct/>
              <w:topLinePunct w:val="0"/>
              <w:autoSpaceDE/>
              <w:autoSpaceDN/>
              <w:bidi w:val="0"/>
              <w:adjustRightInd/>
              <w:snapToGrid/>
              <w:jc w:val="center"/>
              <w:textAlignment w:val="auto"/>
              <w:rPr>
                <w:rFonts w:ascii="Times New Roman" w:hAnsi="Times New Roman"/>
                <w:sz w:val="24"/>
                <w:szCs w:val="24"/>
              </w:rPr>
            </w:pPr>
            <w:r>
              <w:rPr>
                <w:rFonts w:hint="eastAsia" w:ascii="Times New Roman" w:hAnsi="Times New Roman"/>
              </w:rPr>
              <w:t>黄佳美,张伟彬,熊官送.基于深度卷积神经网络的汽车图像分类算法与加速研究[J].现代电子技术,2024,47(07):140-144.</w:t>
            </w:r>
          </w:p>
        </w:tc>
      </w:tr>
      <w:tr w14:paraId="547A8A25">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AD76F1A">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4336E376">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2B151C49">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0C470976">
            <w:pPr>
              <w:jc w:val="center"/>
              <w:rPr>
                <w:rFonts w:ascii="Times New Roman" w:hAnsi="Times New Roman" w:eastAsia="黑体"/>
                <w:sz w:val="24"/>
                <w:szCs w:val="24"/>
              </w:rPr>
            </w:pPr>
            <w:r>
              <w:rPr>
                <w:rFonts w:hint="eastAsia" w:ascii="Times New Roman" w:hAnsi="Times New Roman"/>
              </w:rPr>
              <w:t>黄佳美,张伟彬,熊官送</w:t>
            </w:r>
          </w:p>
        </w:tc>
      </w:tr>
      <w:tr w14:paraId="7A0E4566">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04E90DF6">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65A4AEF1">
            <w:pPr>
              <w:ind w:firstLine="420" w:firstLineChars="200"/>
              <w:jc w:val="both"/>
              <w:rPr>
                <w:rFonts w:hint="eastAsia" w:ascii="Times New Roman" w:hAnsi="Times New Roman" w:cs="宋体"/>
              </w:rPr>
            </w:pPr>
          </w:p>
          <w:p w14:paraId="7A49F10E">
            <w:pPr>
              <w:ind w:firstLine="420" w:firstLineChars="200"/>
              <w:jc w:val="both"/>
              <w:rPr>
                <w:rFonts w:hint="eastAsia" w:ascii="Times New Roman" w:hAnsi="Times New Roman" w:cs="宋体"/>
              </w:rPr>
            </w:pPr>
          </w:p>
          <w:p w14:paraId="64210C59">
            <w:pPr>
              <w:ind w:firstLine="420" w:firstLineChars="200"/>
              <w:jc w:val="both"/>
              <w:rPr>
                <w:rFonts w:hint="eastAsia" w:ascii="Times New Roman" w:hAnsi="Times New Roman" w:cs="宋体"/>
              </w:rPr>
            </w:pPr>
          </w:p>
          <w:p w14:paraId="59C0150D">
            <w:pPr>
              <w:ind w:firstLine="420" w:firstLineChars="200"/>
              <w:jc w:val="both"/>
              <w:rPr>
                <w:rFonts w:hint="eastAsia" w:ascii="Times New Roman" w:hAnsi="Times New Roman" w:cs="宋体"/>
              </w:rPr>
            </w:pPr>
            <w:r>
              <w:rPr>
                <w:rFonts w:hint="eastAsia" w:ascii="Times New Roman" w:hAnsi="Times New Roman" w:cs="宋体"/>
              </w:rPr>
              <w:t>这篇文章主要针对边缘设备在识别违规占用公交车道等场景中，面临的计算资源有限与深度卷积神经网络高算力需求之间的矛盾，提出一种基于ResNet50的公交车辆图像分类方法，并在FPGA平台上进行加速实现。方法包括迁移学习微调预训练模型、在嵌入式端进行推理加速，并将模型部署到FPGA上。实验结果表明，该方法在保证分类精度的同时，实现了高效、快速的推理处理，展示了其在边缘计算设备中应用的可行性与优越性。</w:t>
            </w:r>
          </w:p>
          <w:p w14:paraId="308F1FB1">
            <w:pPr>
              <w:ind w:firstLine="420" w:firstLineChars="200"/>
              <w:jc w:val="both"/>
              <w:rPr>
                <w:rFonts w:hint="eastAsia" w:ascii="Times New Roman" w:hAnsi="Times New Roman" w:cs="宋体"/>
              </w:rPr>
            </w:pPr>
          </w:p>
          <w:p w14:paraId="4034E3DC">
            <w:pPr>
              <w:ind w:firstLine="420" w:firstLineChars="200"/>
              <w:jc w:val="both"/>
              <w:rPr>
                <w:rFonts w:hint="eastAsia" w:ascii="Times New Roman" w:hAnsi="Times New Roman" w:cs="宋体"/>
              </w:rPr>
            </w:pPr>
          </w:p>
          <w:p w14:paraId="60CA4A51">
            <w:pPr>
              <w:ind w:firstLine="420" w:firstLineChars="200"/>
              <w:jc w:val="both"/>
              <w:rPr>
                <w:rFonts w:hint="eastAsia" w:ascii="Times New Roman" w:hAnsi="Times New Roman" w:cs="宋体"/>
              </w:rPr>
            </w:pPr>
          </w:p>
        </w:tc>
      </w:tr>
      <w:tr w14:paraId="3C8EFB6B">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11C71C">
            <w:pPr>
              <w:jc w:val="center"/>
              <w:rPr>
                <w:rFonts w:ascii="Times New Roman" w:hAnsi="Times New Roman"/>
                <w:sz w:val="24"/>
                <w:szCs w:val="24"/>
              </w:rPr>
            </w:pPr>
          </w:p>
          <w:p w14:paraId="565251D3">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center"/>
          </w:tcPr>
          <w:p w14:paraId="22DBD6C6">
            <w:pPr>
              <w:ind w:firstLine="420" w:firstLineChars="200"/>
              <w:jc w:val="both"/>
              <w:rPr>
                <w:rFonts w:hint="eastAsia" w:ascii="Times New Roman" w:hAnsi="Times New Roman" w:cs="宋体"/>
                <w:lang w:val="en-US" w:eastAsia="zh-CN"/>
              </w:rPr>
            </w:pPr>
          </w:p>
          <w:p w14:paraId="2FFAE8F1">
            <w:pPr>
              <w:ind w:firstLine="420" w:firstLineChars="200"/>
              <w:jc w:val="both"/>
              <w:rPr>
                <w:rFonts w:hint="eastAsia" w:ascii="Times New Roman" w:hAnsi="Times New Roman" w:cs="宋体"/>
                <w:lang w:val="en-US" w:eastAsia="zh-CN"/>
              </w:rPr>
            </w:pPr>
          </w:p>
          <w:p w14:paraId="689FA607">
            <w:pPr>
              <w:ind w:firstLine="420" w:firstLineChars="200"/>
              <w:jc w:val="both"/>
              <w:rPr>
                <w:rFonts w:hint="eastAsia" w:ascii="Times New Roman" w:hAnsi="Times New Roman" w:cs="宋体"/>
                <w:lang w:val="en-US" w:eastAsia="zh-CN"/>
              </w:rPr>
            </w:pPr>
          </w:p>
          <w:p w14:paraId="5929D083">
            <w:pPr>
              <w:ind w:firstLine="420" w:firstLineChars="200"/>
              <w:jc w:val="both"/>
              <w:rPr>
                <w:rFonts w:hint="eastAsia" w:ascii="Times New Roman" w:hAnsi="Times New Roman" w:cs="宋体"/>
                <w:lang w:val="en-US" w:eastAsia="zh-CN"/>
              </w:rPr>
            </w:pPr>
          </w:p>
          <w:p w14:paraId="1004EF17">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该文启发我关注边缘计算中算力与算法性能的平衡问题，体现出在资源受限环境下通过模型压缩、迁移学习和硬件加速协同优化是一种高效路径。进一步认识到嵌入式AI系统设计不仅依赖算法本身，还需深入理解硬件特性与部署环境，推动理论与工程应用的紧密结合。</w:t>
            </w:r>
          </w:p>
          <w:p w14:paraId="1E78F339">
            <w:pPr>
              <w:ind w:firstLine="420" w:firstLineChars="200"/>
              <w:jc w:val="both"/>
              <w:rPr>
                <w:rFonts w:hint="eastAsia" w:ascii="Times New Roman" w:hAnsi="Times New Roman" w:cs="宋体"/>
                <w:lang w:val="en-US" w:eastAsia="zh-CN"/>
              </w:rPr>
            </w:pPr>
          </w:p>
          <w:p w14:paraId="265D3C54">
            <w:pPr>
              <w:ind w:firstLine="420" w:firstLineChars="200"/>
              <w:jc w:val="both"/>
              <w:rPr>
                <w:rFonts w:hint="eastAsia" w:ascii="Times New Roman" w:hAnsi="Times New Roman" w:cs="宋体"/>
                <w:lang w:val="en-US" w:eastAsia="zh-CN"/>
              </w:rPr>
            </w:pPr>
          </w:p>
          <w:p w14:paraId="6BCD9067">
            <w:pPr>
              <w:ind w:firstLine="420" w:firstLineChars="200"/>
              <w:jc w:val="both"/>
              <w:rPr>
                <w:rFonts w:hint="eastAsia" w:ascii="Times New Roman" w:hAnsi="Times New Roman" w:cs="宋体"/>
                <w:lang w:val="en-US" w:eastAsia="zh-CN"/>
              </w:rPr>
            </w:pPr>
          </w:p>
          <w:p w14:paraId="0A4F3618">
            <w:pPr>
              <w:ind w:firstLine="420" w:firstLineChars="200"/>
              <w:jc w:val="both"/>
              <w:rPr>
                <w:rFonts w:hint="eastAsia" w:ascii="Times New Roman" w:hAnsi="Times New Roman" w:cs="宋体"/>
                <w:lang w:val="en-US" w:eastAsia="zh-CN"/>
              </w:rPr>
            </w:pPr>
          </w:p>
          <w:p w14:paraId="5137759A">
            <w:pPr>
              <w:ind w:firstLine="420" w:firstLineChars="200"/>
              <w:jc w:val="both"/>
              <w:rPr>
                <w:rFonts w:hint="eastAsia" w:ascii="Times New Roman" w:hAnsi="Times New Roman" w:cs="宋体"/>
                <w:lang w:val="en-US" w:eastAsia="zh-CN"/>
              </w:rPr>
            </w:pPr>
          </w:p>
        </w:tc>
      </w:tr>
      <w:tr w14:paraId="67C595D9">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49991F7">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108AF486">
            <w:pPr>
              <w:jc w:val="both"/>
              <w:rPr>
                <w:rFonts w:ascii="Times New Roman" w:hAnsi="Times New Roman"/>
                <w:sz w:val="24"/>
                <w:szCs w:val="24"/>
              </w:rPr>
            </w:pPr>
          </w:p>
          <w:p w14:paraId="3E22799E">
            <w:pPr>
              <w:rPr>
                <w:rFonts w:ascii="Times New Roman" w:hAnsi="Times New Roman"/>
              </w:rPr>
            </w:pPr>
          </w:p>
          <w:p w14:paraId="6764BD43">
            <w:pPr>
              <w:rPr>
                <w:rFonts w:ascii="Times New Roman" w:hAnsi="Times New Roman"/>
              </w:rPr>
            </w:pPr>
          </w:p>
          <w:p w14:paraId="7309886E">
            <w:pPr>
              <w:rPr>
                <w:rFonts w:ascii="Times New Roman" w:hAnsi="Times New Roman"/>
              </w:rPr>
            </w:pPr>
          </w:p>
          <w:p w14:paraId="743F2437">
            <w:pPr>
              <w:rPr>
                <w:rFonts w:ascii="Times New Roman" w:hAnsi="Times New Roman"/>
              </w:rPr>
            </w:pPr>
          </w:p>
          <w:p w14:paraId="780BFBBE">
            <w:pPr>
              <w:rPr>
                <w:rFonts w:ascii="Times New Roman" w:hAnsi="Times New Roman"/>
              </w:rPr>
            </w:pPr>
          </w:p>
          <w:p w14:paraId="038269C1">
            <w:pPr>
              <w:rPr>
                <w:rFonts w:ascii="Times New Roman" w:hAnsi="Times New Roman"/>
              </w:rPr>
            </w:pPr>
          </w:p>
          <w:p w14:paraId="2713CC18">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5E0CB8">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4</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bl>
    <w:p w14:paraId="71E038D3">
      <w:pPr>
        <w:spacing w:line="360" w:lineRule="auto"/>
        <w:jc w:val="center"/>
        <w:rPr>
          <w:rFonts w:hint="eastAsia" w:ascii="Times New Roman" w:hAnsi="Times New Roman" w:eastAsia="黑体"/>
          <w:sz w:val="28"/>
          <w:szCs w:val="28"/>
        </w:rPr>
      </w:pPr>
    </w:p>
    <w:tbl>
      <w:tblPr>
        <w:tblStyle w:val="4"/>
        <w:tblW w:w="8898" w:type="dxa"/>
        <w:tblInd w:w="-187" w:type="dxa"/>
        <w:tblLayout w:type="fixed"/>
        <w:tblCellMar>
          <w:top w:w="0" w:type="dxa"/>
          <w:left w:w="108" w:type="dxa"/>
          <w:bottom w:w="0" w:type="dxa"/>
          <w:right w:w="108" w:type="dxa"/>
        </w:tblCellMar>
      </w:tblPr>
      <w:tblGrid>
        <w:gridCol w:w="1905"/>
        <w:gridCol w:w="1"/>
        <w:gridCol w:w="1698"/>
        <w:gridCol w:w="1"/>
        <w:gridCol w:w="164"/>
        <w:gridCol w:w="2"/>
        <w:gridCol w:w="991"/>
        <w:gridCol w:w="1"/>
        <w:gridCol w:w="206"/>
        <w:gridCol w:w="2"/>
        <w:gridCol w:w="3924"/>
        <w:gridCol w:w="3"/>
      </w:tblGrid>
      <w:tr w14:paraId="4F96BCCD">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6CEF2760">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045F1A10">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3F79FBB5">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4"/>
            <w:tcBorders>
              <w:top w:val="single" w:color="auto" w:sz="4" w:space="0"/>
              <w:left w:val="nil"/>
              <w:bottom w:val="single" w:color="auto" w:sz="4" w:space="0"/>
              <w:right w:val="single" w:color="auto" w:sz="4" w:space="0"/>
            </w:tcBorders>
            <w:vAlign w:val="center"/>
          </w:tcPr>
          <w:p w14:paraId="70800115">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4306FBCE">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546306A">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8</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15062947">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8"/>
            <w:tcBorders>
              <w:top w:val="single" w:color="auto" w:sz="4" w:space="0"/>
              <w:left w:val="nil"/>
              <w:bottom w:val="single" w:color="auto" w:sz="4" w:space="0"/>
              <w:right w:val="single" w:color="auto" w:sz="4" w:space="0"/>
            </w:tcBorders>
            <w:vAlign w:val="center"/>
          </w:tcPr>
          <w:p w14:paraId="251A1E89">
            <w:pPr>
              <w:jc w:val="center"/>
              <w:rPr>
                <w:rFonts w:ascii="Times New Roman" w:hAnsi="Times New Roman"/>
                <w:sz w:val="24"/>
                <w:szCs w:val="24"/>
              </w:rPr>
            </w:pPr>
            <w:r>
              <w:rPr>
                <w:rFonts w:hint="default" w:ascii="Times New Roman" w:hAnsi="Times New Roman" w:cs="Times New Roman"/>
                <w:vertAlign w:val="baseline"/>
                <w:lang w:val="en-US" w:eastAsia="zh-CN"/>
              </w:rPr>
              <w:t>一种面向机械设备故障诊断的可解释卷积神经网络</w:t>
            </w:r>
          </w:p>
        </w:tc>
      </w:tr>
      <w:tr w14:paraId="5031CC56">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4428C07B">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10"/>
            <w:tcBorders>
              <w:top w:val="single" w:color="auto" w:sz="4" w:space="0"/>
              <w:left w:val="nil"/>
              <w:bottom w:val="single" w:color="auto" w:sz="4" w:space="0"/>
              <w:right w:val="single" w:color="auto" w:sz="4" w:space="0"/>
            </w:tcBorders>
            <w:vAlign w:val="top"/>
          </w:tcPr>
          <w:p w14:paraId="23075B73">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 xml:space="preserve"> 陈钱,陈康康,董兴建,等.一种面向机械设备故障诊断的可解释卷积神经网络[J].机械工程学报,2024,60(12):65-76.</w:t>
            </w:r>
          </w:p>
        </w:tc>
      </w:tr>
      <w:tr w14:paraId="40499EB9">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00C83022">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4"/>
            <w:tcBorders>
              <w:top w:val="single" w:color="auto" w:sz="4" w:space="0"/>
              <w:left w:val="nil"/>
              <w:bottom w:val="single" w:color="auto" w:sz="4" w:space="0"/>
              <w:right w:val="single" w:color="auto" w:sz="4" w:space="0"/>
            </w:tcBorders>
            <w:vAlign w:val="center"/>
          </w:tcPr>
          <w:p w14:paraId="51E04BFE">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4C18E46D">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gridSpan w:val="2"/>
            <w:tcBorders>
              <w:top w:val="single" w:color="auto" w:sz="4" w:space="0"/>
              <w:left w:val="single" w:color="auto" w:sz="4" w:space="0"/>
              <w:bottom w:val="single" w:color="auto" w:sz="4" w:space="0"/>
              <w:right w:val="single" w:color="auto" w:sz="4" w:space="0"/>
            </w:tcBorders>
            <w:vAlign w:val="center"/>
          </w:tcPr>
          <w:p w14:paraId="293C08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陈钱,陈康康,董兴建</w:t>
            </w:r>
          </w:p>
        </w:tc>
      </w:tr>
      <w:tr w14:paraId="48F8D8F9">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right w:val="single" w:color="auto" w:sz="4" w:space="0"/>
            </w:tcBorders>
            <w:vAlign w:val="center"/>
          </w:tcPr>
          <w:p w14:paraId="62DD8C25">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10"/>
            <w:tcBorders>
              <w:top w:val="single" w:color="auto" w:sz="4" w:space="0"/>
              <w:left w:val="nil"/>
              <w:right w:val="single" w:color="auto" w:sz="4" w:space="0"/>
            </w:tcBorders>
            <w:vAlign w:val="center"/>
          </w:tcPr>
          <w:p w14:paraId="312F9A45">
            <w:pPr>
              <w:spacing w:line="360" w:lineRule="auto"/>
              <w:ind w:firstLine="420" w:firstLineChars="200"/>
              <w:jc w:val="both"/>
              <w:rPr>
                <w:rFonts w:hint="eastAsia" w:ascii="Times New Roman" w:hAnsi="Times New Roman" w:cs="宋体"/>
              </w:rPr>
            </w:pPr>
          </w:p>
          <w:p w14:paraId="02B5E23C">
            <w:pPr>
              <w:spacing w:line="360" w:lineRule="auto"/>
              <w:ind w:firstLine="420" w:firstLineChars="200"/>
              <w:jc w:val="both"/>
              <w:rPr>
                <w:rFonts w:hint="eastAsia" w:ascii="Times New Roman" w:hAnsi="Times New Roman" w:cs="宋体"/>
              </w:rPr>
            </w:pPr>
          </w:p>
          <w:p w14:paraId="714A3E2F">
            <w:pPr>
              <w:spacing w:line="360" w:lineRule="auto"/>
              <w:ind w:firstLine="420" w:firstLineChars="200"/>
              <w:jc w:val="both"/>
              <w:rPr>
                <w:rFonts w:hint="eastAsia" w:ascii="Times New Roman" w:hAnsi="Times New Roman" w:cs="宋体"/>
              </w:rPr>
            </w:pPr>
            <w:r>
              <w:rPr>
                <w:rFonts w:hint="eastAsia" w:ascii="Times New Roman" w:hAnsi="Times New Roman" w:cs="宋体"/>
              </w:rPr>
              <w:t>该文提出将具有物理意义的Chirplet变换引入卷积神经网络中，构建了可解释性强的Chirplet-CNN，用于机械故障诊断。通过将Chirplet卷积层嵌入CNN网络，不仅保持了传统CNN优异的分类性能，还能在时频域上明确解释模型决策依据，显著提升了故障诊断结果的可信度。实验表明，该方法在不同网络结构中均具良好适应性，诊断效果与可解释性兼备。</w:t>
            </w:r>
          </w:p>
          <w:p w14:paraId="621E6537">
            <w:pPr>
              <w:spacing w:line="360" w:lineRule="auto"/>
              <w:ind w:firstLine="420" w:firstLineChars="200"/>
              <w:jc w:val="both"/>
              <w:rPr>
                <w:rFonts w:hint="eastAsia" w:ascii="Times New Roman" w:hAnsi="Times New Roman" w:cs="宋体"/>
              </w:rPr>
            </w:pPr>
          </w:p>
          <w:p w14:paraId="7287A723">
            <w:pPr>
              <w:spacing w:line="360" w:lineRule="auto"/>
              <w:ind w:firstLine="420" w:firstLineChars="200"/>
              <w:jc w:val="both"/>
              <w:rPr>
                <w:rFonts w:hint="eastAsia" w:ascii="Times New Roman" w:hAnsi="Times New Roman" w:cs="宋体"/>
              </w:rPr>
            </w:pPr>
          </w:p>
          <w:p w14:paraId="68E412C6">
            <w:pPr>
              <w:spacing w:line="360" w:lineRule="auto"/>
              <w:ind w:firstLine="420" w:firstLineChars="200"/>
              <w:jc w:val="both"/>
              <w:rPr>
                <w:rFonts w:hint="eastAsia" w:ascii="Times New Roman" w:hAnsi="Times New Roman" w:cs="宋体"/>
                <w:lang w:eastAsia="zh-CN"/>
              </w:rPr>
            </w:pPr>
          </w:p>
        </w:tc>
      </w:tr>
      <w:tr w14:paraId="3AE7D76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4559DFE2">
            <w:pPr>
              <w:jc w:val="center"/>
              <w:rPr>
                <w:rFonts w:ascii="Times New Roman" w:hAnsi="Times New Roman"/>
                <w:sz w:val="24"/>
                <w:szCs w:val="24"/>
              </w:rPr>
            </w:pPr>
          </w:p>
          <w:p w14:paraId="076F7E4B">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10"/>
            <w:tcBorders>
              <w:top w:val="single" w:color="auto" w:sz="4" w:space="0"/>
              <w:left w:val="single" w:color="auto" w:sz="4" w:space="0"/>
              <w:bottom w:val="single" w:color="auto" w:sz="4" w:space="0"/>
              <w:right w:val="single" w:color="auto" w:sz="4" w:space="0"/>
            </w:tcBorders>
            <w:vAlign w:val="center"/>
          </w:tcPr>
          <w:p w14:paraId="29D89AA6">
            <w:pPr>
              <w:spacing w:line="360" w:lineRule="auto"/>
              <w:ind w:firstLine="420" w:firstLineChars="200"/>
              <w:jc w:val="both"/>
              <w:rPr>
                <w:rFonts w:hint="eastAsia" w:ascii="Times New Roman" w:hAnsi="Times New Roman" w:cs="宋体"/>
              </w:rPr>
            </w:pPr>
          </w:p>
          <w:p w14:paraId="012E5CFB">
            <w:pPr>
              <w:spacing w:line="360" w:lineRule="auto"/>
              <w:ind w:firstLine="420" w:firstLineChars="200"/>
              <w:jc w:val="both"/>
              <w:rPr>
                <w:rFonts w:hint="eastAsia" w:ascii="Times New Roman" w:hAnsi="Times New Roman" w:cs="宋体"/>
              </w:rPr>
            </w:pPr>
          </w:p>
          <w:p w14:paraId="10AD498C">
            <w:pPr>
              <w:spacing w:line="360" w:lineRule="auto"/>
              <w:ind w:firstLine="420" w:firstLineChars="200"/>
              <w:jc w:val="both"/>
              <w:rPr>
                <w:rFonts w:hint="eastAsia" w:ascii="Times New Roman" w:hAnsi="Times New Roman" w:cs="宋体"/>
              </w:rPr>
            </w:pPr>
            <w:r>
              <w:rPr>
                <w:rFonts w:hint="eastAsia" w:ascii="Times New Roman" w:hAnsi="Times New Roman" w:cs="宋体"/>
              </w:rPr>
              <w:t>该研究启发我在智能故障诊断中不仅要追求高精度，还应注重模型的可解释性，特别是在安全关键领域。Chirplet-CNN将物理模型与深度学习融合的思路，为提升智能模型的透明度和工程可用性提供了新方向，也提示我们在算法设计中可借助具有物理意义的变换增强模型可信度和通用性。</w:t>
            </w:r>
          </w:p>
          <w:p w14:paraId="3F8C4207">
            <w:pPr>
              <w:spacing w:line="360" w:lineRule="auto"/>
              <w:jc w:val="both"/>
              <w:rPr>
                <w:rFonts w:hint="eastAsia" w:ascii="Times New Roman" w:hAnsi="Times New Roman" w:cs="宋体"/>
              </w:rPr>
            </w:pPr>
          </w:p>
          <w:p w14:paraId="50A5C970">
            <w:pPr>
              <w:spacing w:line="360" w:lineRule="auto"/>
              <w:ind w:firstLine="420" w:firstLineChars="200"/>
              <w:jc w:val="both"/>
              <w:rPr>
                <w:rFonts w:hint="eastAsia" w:ascii="Times New Roman" w:hAnsi="Times New Roman" w:cs="宋体"/>
              </w:rPr>
            </w:pPr>
          </w:p>
        </w:tc>
      </w:tr>
      <w:tr w14:paraId="7733FF97">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820467D">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10"/>
            <w:tcBorders>
              <w:top w:val="single" w:color="auto" w:sz="4" w:space="0"/>
              <w:left w:val="nil"/>
              <w:bottom w:val="single" w:color="auto" w:sz="4" w:space="0"/>
              <w:right w:val="single" w:color="auto" w:sz="4" w:space="0"/>
            </w:tcBorders>
            <w:vAlign w:val="center"/>
          </w:tcPr>
          <w:p w14:paraId="6ED6D013">
            <w:pPr>
              <w:jc w:val="both"/>
              <w:rPr>
                <w:rFonts w:ascii="Times New Roman" w:hAnsi="Times New Roman"/>
                <w:sz w:val="24"/>
                <w:szCs w:val="24"/>
              </w:rPr>
            </w:pPr>
          </w:p>
          <w:p w14:paraId="74BDE4F3">
            <w:pPr>
              <w:rPr>
                <w:rFonts w:ascii="Times New Roman" w:hAnsi="Times New Roman"/>
              </w:rPr>
            </w:pPr>
          </w:p>
          <w:p w14:paraId="5A91584D">
            <w:pPr>
              <w:rPr>
                <w:rFonts w:ascii="Times New Roman" w:hAnsi="Times New Roman"/>
              </w:rPr>
            </w:pPr>
          </w:p>
          <w:p w14:paraId="60B17676">
            <w:pPr>
              <w:rPr>
                <w:rFonts w:ascii="Times New Roman" w:hAnsi="Times New Roman"/>
              </w:rPr>
            </w:pPr>
          </w:p>
          <w:p w14:paraId="758E3554">
            <w:pPr>
              <w:rPr>
                <w:rFonts w:ascii="Times New Roman" w:hAnsi="Times New Roman"/>
              </w:rPr>
            </w:pPr>
          </w:p>
          <w:p w14:paraId="21F3EB3A">
            <w:pPr>
              <w:rPr>
                <w:rFonts w:ascii="Times New Roman" w:hAnsi="Times New Roman"/>
              </w:rPr>
            </w:pPr>
          </w:p>
          <w:p w14:paraId="56EA4982">
            <w:pPr>
              <w:rPr>
                <w:rFonts w:ascii="Times New Roman" w:hAnsi="Times New Roman"/>
              </w:rPr>
            </w:pPr>
          </w:p>
          <w:p w14:paraId="295E8952">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32F0E5B8">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4</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r w14:paraId="68035543">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0B07DAA">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12F10C21">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23A113DD">
            <w:pPr>
              <w:jc w:val="center"/>
              <w:rPr>
                <w:rFonts w:hint="eastAsia" w:ascii="Times New Roman" w:hAnsi="Times New Roman" w:eastAsia="宋体"/>
                <w:sz w:val="24"/>
                <w:szCs w:val="24"/>
                <w:lang w:eastAsia="zh-CN"/>
              </w:rPr>
            </w:pPr>
            <w:r>
              <w:rPr>
                <w:rFonts w:hint="eastAsia" w:ascii="Times New Roman" w:hAnsi="Times New Roman"/>
                <w:b w:val="0"/>
                <w:bCs w:val="0"/>
                <w:sz w:val="24"/>
                <w:szCs w:val="24"/>
                <w:lang w:eastAsia="zh-CN"/>
              </w:rPr>
              <w:t>姓</w:t>
            </w:r>
            <w:r>
              <w:rPr>
                <w:rFonts w:hint="eastAsia" w:ascii="Times New Roman" w:hAnsi="Times New Roman"/>
                <w:b w:val="0"/>
                <w:bCs w:val="0"/>
                <w:sz w:val="24"/>
                <w:szCs w:val="24"/>
                <w:lang w:val="en-US" w:eastAsia="zh-CN"/>
              </w:rPr>
              <w:t xml:space="preserve"> </w:t>
            </w:r>
            <w:r>
              <w:rPr>
                <w:rFonts w:hint="eastAsia" w:ascii="Times New Roman" w:hAnsi="Times New Roman"/>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65C0FD59">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1D47F116">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09C1B059">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9</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5DF6FE64">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496D4F72">
            <w:pPr>
              <w:jc w:val="center"/>
              <w:rPr>
                <w:rFonts w:ascii="Times New Roman" w:hAnsi="Times New Roman"/>
                <w:sz w:val="24"/>
                <w:szCs w:val="24"/>
              </w:rPr>
            </w:pPr>
            <w:r>
              <w:rPr>
                <w:rFonts w:hint="default" w:ascii="Times New Roman" w:hAnsi="Times New Roman" w:cs="Times New Roman"/>
                <w:vertAlign w:val="baseline"/>
                <w:lang w:val="en-US" w:eastAsia="zh-CN"/>
              </w:rPr>
              <w:t>基于自注意力机制与卷积神经网络的隧道衬砌裂缝智能检测</w:t>
            </w:r>
          </w:p>
        </w:tc>
      </w:tr>
      <w:tr w14:paraId="6B7F20B5">
        <w:tblPrEx>
          <w:tblCellMar>
            <w:top w:w="0" w:type="dxa"/>
            <w:left w:w="108" w:type="dxa"/>
            <w:bottom w:w="0" w:type="dxa"/>
            <w:right w:w="108" w:type="dxa"/>
          </w:tblCellMar>
        </w:tblPrEx>
        <w:trPr>
          <w:cantSplit/>
          <w:trHeight w:val="635"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5D670A18">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6FCF9EE0">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 xml:space="preserve"> 周中,闫龙宾,张俊杰,等.基于自注意力机制与卷积神经网络的隧道衬砌裂缝智能检测[J].铁道学报,2024,46(09):182-192.</w:t>
            </w:r>
          </w:p>
        </w:tc>
      </w:tr>
      <w:tr w14:paraId="7421138D">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017A78EA">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83A4634">
            <w:pPr>
              <w:jc w:val="center"/>
              <w:rPr>
                <w:rFonts w:hint="eastAsia" w:ascii="Times New Roman" w:hAnsi="Times New Roman" w:eastAsia="黑体"/>
                <w:sz w:val="24"/>
                <w:szCs w:val="24"/>
                <w:lang w:val="en-US" w:eastAsia="zh-CN"/>
              </w:rPr>
            </w:pPr>
            <w:r>
              <w:rPr>
                <w:rFonts w:hint="eastAsia" w:ascii="Times New Roman" w:hAnsi="Times New Roman" w:eastAsia="黑体"/>
                <w:b w:val="0"/>
                <w:bCs w:val="0"/>
                <w:sz w:val="24"/>
                <w:szCs w:val="24"/>
                <w:lang w:val="en-US" w:eastAsia="zh-CN"/>
              </w:rPr>
              <w:t>中文期刊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43A18E05">
            <w:pPr>
              <w:rPr>
                <w:rFonts w:ascii="Times New Roman" w:hAnsi="Times New Roman" w:eastAsia="黑体"/>
                <w:sz w:val="24"/>
                <w:szCs w:val="24"/>
              </w:rPr>
            </w:pPr>
            <w:r>
              <w:rPr>
                <w:rFonts w:hint="eastAsia" w:ascii="Times New Roman" w:hAnsi="Times New Roman"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738417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 xml:space="preserve">周中,闫龙宾,张俊杰,等 </w:t>
            </w:r>
          </w:p>
        </w:tc>
      </w:tr>
      <w:tr w14:paraId="613B132F">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right w:val="single" w:color="auto" w:sz="4" w:space="0"/>
            </w:tcBorders>
            <w:vAlign w:val="center"/>
          </w:tcPr>
          <w:p w14:paraId="68506FD1">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229E6A7D">
            <w:pPr>
              <w:ind w:firstLine="420" w:firstLineChars="200"/>
              <w:jc w:val="both"/>
              <w:rPr>
                <w:rFonts w:hint="eastAsia" w:ascii="Times New Roman" w:hAnsi="Times New Roman" w:cs="宋体"/>
              </w:rPr>
            </w:pPr>
            <w:r>
              <w:rPr>
                <w:rFonts w:hint="eastAsia" w:ascii="Times New Roman" w:hAnsi="Times New Roman" w:cs="宋体"/>
              </w:rPr>
              <w:t>这篇文献提出了一种基于YOLOv5框架的高精度隧道衬砌裂缝智能检测算法——ST-YOLO。为了弥补卷积神经网络（CNN）在捕获全局特征时的局限性，作者融合了自注意力机制和卷积神经网络。在特征提取过程中，ST-YOLO采用双分支模块：第一分支通过自注意力机制的Swin Transformer提取裂缝的全局特征，第二分支利用卷积神经网络的CSPDarknet提取局部细节特征。两个分支提取的特征经过卷积注意力增强的特征融合模块进行多尺度融合，最终利用YOLOv5的解耦头模块输出裂缝的分类置信度和位置。</w:t>
            </w:r>
          </w:p>
          <w:p w14:paraId="0872AF8D">
            <w:pPr>
              <w:ind w:firstLine="420" w:firstLineChars="200"/>
              <w:jc w:val="both"/>
              <w:rPr>
                <w:rFonts w:hint="eastAsia" w:ascii="Times New Roman" w:hAnsi="Times New Roman" w:cs="宋体"/>
                <w:lang w:eastAsia="zh-CN"/>
              </w:rPr>
            </w:pPr>
            <w:r>
              <w:rPr>
                <w:rFonts w:hint="eastAsia" w:ascii="Times New Roman" w:hAnsi="Times New Roman" w:cs="宋体"/>
              </w:rPr>
              <w:t>通过与SSD、YOLOv4、YOLOv5、EfficientDet、Faster-RCNN等五种基于卷积神经网络的目标检测算法进行对比，ST-YOLO在隧道衬砌裂缝数据集上表现出更高的识别精度，F1分数达到83.95%，AP值为85.26%，展现出较好的环境适应性。该算法为实际隧道工程中的裂缝病害检测提供了有效的智能解决方案。</w:t>
            </w:r>
          </w:p>
        </w:tc>
      </w:tr>
      <w:tr w14:paraId="6ED74BEE">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6C96DAA">
            <w:pPr>
              <w:jc w:val="center"/>
              <w:rPr>
                <w:rFonts w:ascii="Times New Roman" w:hAnsi="Times New Roman"/>
                <w:sz w:val="24"/>
                <w:szCs w:val="24"/>
              </w:rPr>
            </w:pPr>
          </w:p>
          <w:p w14:paraId="7610F266">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6FCEF545">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自注意力机制的有效性：通过将自注意力机制与卷积神经网络结合，能够有效地捕获裂缝的全局特征。传统的CNN方法往往局限于局部特征提取，而自注意力机制能够帮助模型更好地理解全局信息，这对复杂环境中的裂缝检测尤其重要。</w:t>
            </w:r>
          </w:p>
          <w:p w14:paraId="0B75C700">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双分支特征提取模块的设计：这部分的设计展示了如何在同一模型中结合局部和全局信息。通过将Swin Transformer和CSPDarknet的优势互补，模型能够同时关注全局背景与细节特征，这种融合思路可以拓展到其他复杂任务中。</w:t>
            </w:r>
          </w:p>
          <w:p w14:paraId="7BD2952E">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算法部署与计算资源：这种基于自注意力机制的深度网络可能需要较高的计算资源，这对于实际部署在边缘设备中的场景可能是一个挑战。在未来，如何优化模型的计算效率和降低资源需求，将是该领域进一步研究的一个重要方向。</w:t>
            </w:r>
          </w:p>
          <w:p w14:paraId="3307247B">
            <w:pPr>
              <w:ind w:firstLine="420" w:firstLineChars="200"/>
              <w:jc w:val="both"/>
              <w:rPr>
                <w:rFonts w:hint="eastAsia" w:ascii="Times New Roman" w:hAnsi="Times New Roman" w:cs="宋体"/>
                <w:lang w:eastAsia="zh-CN"/>
              </w:rPr>
            </w:pPr>
            <w:r>
              <w:rPr>
                <w:rFonts w:hint="eastAsia" w:ascii="Times New Roman" w:hAnsi="Times New Roman" w:cs="宋体"/>
                <w:lang w:val="en-US" w:eastAsia="zh-CN"/>
              </w:rPr>
              <w:t>总的来说，这篇文章不仅为隧道裂缝检测提供了一个创新的解决方案，也让我思考了如何结合不同技术的优点，优化模型在实际应用中的表现。</w:t>
            </w:r>
          </w:p>
        </w:tc>
      </w:tr>
      <w:tr w14:paraId="4E6C51E8">
        <w:tblPrEx>
          <w:tblCellMar>
            <w:top w:w="0" w:type="dxa"/>
            <w:left w:w="108" w:type="dxa"/>
            <w:bottom w:w="0" w:type="dxa"/>
            <w:right w:w="108" w:type="dxa"/>
          </w:tblCellMar>
        </w:tblPrEx>
        <w:trPr>
          <w:cantSplit/>
          <w:trHeight w:val="2523"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474AAEBD">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2089E51A">
            <w:pPr>
              <w:rPr>
                <w:rFonts w:ascii="Times New Roman" w:hAnsi="Times New Roman"/>
              </w:rPr>
            </w:pPr>
          </w:p>
          <w:p w14:paraId="1C32C3D6">
            <w:pPr>
              <w:rPr>
                <w:rFonts w:hint="eastAsia" w:ascii="Times New Roman" w:hAnsi="Times New Roman"/>
                <w:lang w:val="en-US" w:eastAsia="zh-CN"/>
              </w:rPr>
            </w:pPr>
            <w:r>
              <w:rPr>
                <w:rFonts w:hint="eastAsia" w:ascii="Times New Roman" w:hAnsi="Times New Roman"/>
                <w:lang w:val="en-US" w:eastAsia="zh-CN"/>
              </w:rPr>
              <w:t xml:space="preserve">   </w:t>
            </w:r>
          </w:p>
          <w:p w14:paraId="347AF003">
            <w:pPr>
              <w:rPr>
                <w:rFonts w:hint="eastAsia" w:ascii="Times New Roman" w:hAnsi="Times New Roman"/>
                <w:lang w:val="en-US" w:eastAsia="zh-CN"/>
              </w:rPr>
            </w:pPr>
          </w:p>
          <w:p w14:paraId="2642CAA7">
            <w:pPr>
              <w:rPr>
                <w:rFonts w:hint="eastAsia" w:ascii="Times New Roman" w:hAnsi="Times New Roman"/>
                <w:lang w:val="en-US" w:eastAsia="zh-CN"/>
              </w:rPr>
            </w:pPr>
            <w:r>
              <w:rPr>
                <w:rFonts w:hint="eastAsia" w:ascii="Times New Roman" w:hAnsi="Times New Roman"/>
                <w:lang w:val="en-US" w:eastAsia="zh-CN"/>
              </w:rPr>
              <w:t>你对文献的理论框架有不错的概括，建议加入该文献与其他相似研究的对比分析。</w:t>
            </w:r>
          </w:p>
          <w:p w14:paraId="47F3B350">
            <w:pPr>
              <w:rPr>
                <w:rFonts w:hint="eastAsia" w:ascii="Times New Roman" w:hAnsi="Times New Roman"/>
                <w:lang w:val="en-US" w:eastAsia="zh-CN"/>
              </w:rPr>
            </w:pPr>
          </w:p>
          <w:p w14:paraId="011948AD">
            <w:pPr>
              <w:rPr>
                <w:rFonts w:hint="default" w:ascii="Times New Roman" w:hAnsi="Times New Roman"/>
                <w:lang w:val="en-US" w:eastAsia="zh-CN"/>
              </w:rPr>
            </w:pPr>
          </w:p>
          <w:p w14:paraId="566FB7F6">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6498A5C5">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2024</w:t>
            </w:r>
            <w:r>
              <w:rPr>
                <w:rFonts w:hint="eastAsia" w:ascii="Times New Roman" w:hAnsi="Times New Roman"/>
              </w:rPr>
              <w:t>年</w:t>
            </w:r>
            <w:r>
              <w:rPr>
                <w:rFonts w:hint="eastAsia" w:ascii="Times New Roman" w:hAnsi="Times New Roman"/>
                <w:lang w:val="en-US" w:eastAsia="zh-CN"/>
              </w:rPr>
              <w:t>12</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r w14:paraId="36B5C06B">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5145EF05">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752CFE3E">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4E1BBF58">
            <w:pPr>
              <w:jc w:val="center"/>
              <w:rPr>
                <w:rFonts w:hint="eastAsia" w:ascii="Times New Roman" w:hAnsi="Times New Roman" w:eastAsia="宋体"/>
                <w:sz w:val="24"/>
                <w:szCs w:val="24"/>
                <w:lang w:eastAsia="zh-CN"/>
              </w:rPr>
            </w:pPr>
            <w:r>
              <w:rPr>
                <w:rFonts w:hint="eastAsia" w:ascii="Times New Roman" w:hAnsi="Times New Roman"/>
                <w:b w:val="0"/>
                <w:bCs w:val="0"/>
                <w:sz w:val="24"/>
                <w:szCs w:val="24"/>
                <w:lang w:eastAsia="zh-CN"/>
              </w:rPr>
              <w:t>姓</w:t>
            </w:r>
            <w:r>
              <w:rPr>
                <w:rFonts w:hint="eastAsia" w:ascii="Times New Roman" w:hAnsi="Times New Roman"/>
                <w:b w:val="0"/>
                <w:bCs w:val="0"/>
                <w:sz w:val="24"/>
                <w:szCs w:val="24"/>
                <w:lang w:val="en-US" w:eastAsia="zh-CN"/>
              </w:rPr>
              <w:t xml:space="preserve"> </w:t>
            </w:r>
            <w:r>
              <w:rPr>
                <w:rFonts w:hint="eastAsia" w:ascii="Times New Roman" w:hAnsi="Times New Roman"/>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14D9DC73">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7176734A">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5CC87EE4">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10</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157D3679">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5B1DF71A">
            <w:pPr>
              <w:jc w:val="center"/>
              <w:rPr>
                <w:rFonts w:ascii="Times New Roman" w:hAnsi="Times New Roman"/>
                <w:sz w:val="24"/>
                <w:szCs w:val="24"/>
              </w:rPr>
            </w:pPr>
            <w:r>
              <w:rPr>
                <w:rFonts w:hint="default" w:ascii="Times New Roman" w:hAnsi="Times New Roman" w:cs="Times New Roman"/>
                <w:vertAlign w:val="baseline"/>
                <w:lang w:val="en-US" w:eastAsia="zh-CN"/>
              </w:rPr>
              <w:t>基于深度学习卷积神经网络的桑果成熟度检测研究</w:t>
            </w:r>
          </w:p>
        </w:tc>
      </w:tr>
      <w:tr w14:paraId="455697AE">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35EF09F">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2E891BBA">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张瑞英.基于深度学习卷积神经网络的桑果成熟度检测研究[J].农机化研究,2024,46(05):26-30.</w:t>
            </w:r>
          </w:p>
        </w:tc>
      </w:tr>
      <w:tr w14:paraId="2EB77A44">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6E7B72D5">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FAE25BB">
            <w:pPr>
              <w:jc w:val="center"/>
              <w:rPr>
                <w:rFonts w:hint="eastAsia" w:ascii="Times New Roman" w:hAnsi="Times New Roman" w:eastAsia="黑体"/>
                <w:sz w:val="24"/>
                <w:szCs w:val="24"/>
                <w:lang w:val="en-US" w:eastAsia="zh-CN"/>
              </w:rPr>
            </w:pPr>
            <w:r>
              <w:rPr>
                <w:rFonts w:hint="eastAsia" w:ascii="Times New Roman" w:hAnsi="Times New Roman" w:eastAsia="黑体"/>
                <w:b w:val="0"/>
                <w:bCs w:val="0"/>
                <w:sz w:val="24"/>
                <w:szCs w:val="24"/>
                <w:lang w:val="en-US" w:eastAsia="zh-CN"/>
              </w:rPr>
              <w:t>中文期刊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7F6FF079">
            <w:pPr>
              <w:rPr>
                <w:rFonts w:ascii="Times New Roman" w:hAnsi="Times New Roman" w:eastAsia="黑体"/>
                <w:sz w:val="24"/>
                <w:szCs w:val="24"/>
              </w:rPr>
            </w:pPr>
            <w:r>
              <w:rPr>
                <w:rFonts w:hint="eastAsia" w:ascii="Times New Roman" w:hAnsi="Times New Roman"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65FB24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张瑞英</w:t>
            </w:r>
          </w:p>
        </w:tc>
      </w:tr>
      <w:tr w14:paraId="0816E62E">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right w:val="single" w:color="auto" w:sz="4" w:space="0"/>
            </w:tcBorders>
            <w:vAlign w:val="center"/>
          </w:tcPr>
          <w:p w14:paraId="07FB927C">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4080B5A0">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提出了一种基于深度学习卷积神经网络（CNN）的桑果成熟度自动检测方法。该研究旨在为果农提供一种便捷的工具，以实时了解桑果的成熟情况，从而优化采摘时机，提高果品质量。​</w:t>
            </w:r>
          </w:p>
          <w:p w14:paraId="0B5FB199">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主要内容概述：</w:t>
            </w:r>
          </w:p>
          <w:p w14:paraId="742F3A0C">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研究目标：实现对桑果成熟度的自动判定，减少人工干预，提高检测效率。​</w:t>
            </w:r>
          </w:p>
          <w:p w14:paraId="4BA7C147">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方法框架：采用Faster R-CNN目标检测算法，构建桑果检测模型。</w:t>
            </w:r>
          </w:p>
          <w:p w14:paraId="747378FA">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模型训练与优化：利用Matlab对模型参数进行训练和优化，以提高检测精度。​</w:t>
            </w:r>
          </w:p>
          <w:p w14:paraId="31D6F7FD">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实验结果：实验表明，基于图像处理和卷积神经网络的桑果成熟度检测系统具有较高的准确率，具有一定的实用价值。​</w:t>
            </w:r>
          </w:p>
          <w:p w14:paraId="7EDCED95">
            <w:pPr>
              <w:ind w:firstLine="420" w:firstLineChars="200"/>
              <w:jc w:val="both"/>
              <w:rPr>
                <w:rFonts w:hint="eastAsia" w:ascii="Times New Roman" w:hAnsi="Times New Roman" w:cs="宋体"/>
                <w:lang w:eastAsia="zh-CN"/>
              </w:rPr>
            </w:pPr>
            <w:r>
              <w:rPr>
                <w:rFonts w:hint="eastAsia" w:ascii="Times New Roman" w:hAnsi="Times New Roman" w:cs="宋体"/>
                <w:lang w:val="en-US" w:eastAsia="zh-CN"/>
              </w:rPr>
              <w:t>该研究为农业领域中的果品成熟度自动检测提供了一种有效的技术手段，具有较高的应用前景。</w:t>
            </w:r>
          </w:p>
        </w:tc>
      </w:tr>
      <w:tr w14:paraId="536E1344">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524AC00E">
            <w:pPr>
              <w:jc w:val="center"/>
              <w:rPr>
                <w:rFonts w:ascii="Times New Roman" w:hAnsi="Times New Roman"/>
                <w:sz w:val="24"/>
                <w:szCs w:val="24"/>
              </w:rPr>
            </w:pPr>
          </w:p>
          <w:p w14:paraId="7AA70F0A">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65EA3C83">
            <w:pPr>
              <w:ind w:firstLine="420" w:firstLineChars="200"/>
              <w:jc w:val="both"/>
              <w:rPr>
                <w:rFonts w:hint="eastAsia" w:ascii="Times New Roman" w:hAnsi="Times New Roman" w:cs="宋体"/>
              </w:rPr>
            </w:pPr>
            <w:r>
              <w:rPr>
                <w:rFonts w:hint="eastAsia" w:ascii="Times New Roman" w:hAnsi="Times New Roman" w:cs="宋体"/>
                <w:lang w:val="en-US" w:eastAsia="zh-CN"/>
              </w:rPr>
              <w:t>该文通过构建基于深度卷积神经网络的桑果成熟度自动检测模型，展示了深度学习在农业智能化中的有效应用，尤其是图像识别与成熟度分类方面的潜力。文章启发我在处理类似视觉感知任务时，应重视数据集的构建与标注质量，同时思考如何结合目标作物的生长特性进行模型优化设计。此外，模型部署场景（如实际采摘机器人等）对实时性和轻量化的要求，也提示我应更多关注模型压缩与边缘部署等实际工程问题。</w:t>
            </w:r>
          </w:p>
        </w:tc>
      </w:tr>
      <w:tr w14:paraId="511C207C">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3223B8D">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028A6BA9">
            <w:pPr>
              <w:jc w:val="both"/>
              <w:rPr>
                <w:rFonts w:ascii="Times New Roman" w:hAnsi="Times New Roman"/>
                <w:sz w:val="24"/>
                <w:szCs w:val="24"/>
              </w:rPr>
            </w:pPr>
          </w:p>
          <w:p w14:paraId="502E0B52">
            <w:pPr>
              <w:jc w:val="center"/>
              <w:rPr>
                <w:rFonts w:hint="eastAsia" w:ascii="Times New Roman" w:hAnsi="Times New Roman"/>
              </w:rPr>
            </w:pPr>
          </w:p>
          <w:p w14:paraId="5779BB65">
            <w:pPr>
              <w:jc w:val="center"/>
              <w:rPr>
                <w:rFonts w:hint="eastAsia" w:ascii="Times New Roman" w:hAnsi="Times New Roman"/>
              </w:rPr>
            </w:pPr>
          </w:p>
          <w:p w14:paraId="2B5C5126">
            <w:pPr>
              <w:jc w:val="center"/>
              <w:rPr>
                <w:rFonts w:hint="eastAsia" w:ascii="Times New Roman" w:hAnsi="Times New Roman"/>
              </w:rPr>
            </w:pPr>
          </w:p>
          <w:p w14:paraId="5CB8A89F">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1E7D47F6">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4</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bl>
    <w:p w14:paraId="580FD33C">
      <w:pPr>
        <w:jc w:val="left"/>
        <w:rPr>
          <w:rFonts w:hint="eastAsia" w:ascii="Times New Roman" w:hAnsi="Times New Roman" w:eastAsia="宋体"/>
          <w:vanish/>
          <w:sz w:val="21"/>
          <w:lang w:eastAsia="zh-CN"/>
        </w:rPr>
      </w:pPr>
    </w:p>
    <w:p w14:paraId="70CB456B"/>
    <w:sectPr>
      <w:footerReference r:id="rId4" w:type="default"/>
      <w:pgSz w:w="11907" w:h="16840"/>
      <w:pgMar w:top="1644" w:right="1512" w:bottom="1440" w:left="18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Wingdings 2">
    <w:panose1 w:val="05020102010507070707"/>
    <w:charset w:val="02"/>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_GB231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19795">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B030D">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76946"/>
    <w:multiLevelType w:val="singleLevel"/>
    <w:tmpl w:val="58C76946"/>
    <w:lvl w:ilvl="0" w:tentative="0">
      <w:start w:val="1"/>
      <w:numFmt w:val="decimal"/>
      <w:lvlText w:val="%1."/>
      <w:lvlJc w:val="left"/>
      <w:pPr>
        <w:tabs>
          <w:tab w:val="left" w:pos="312"/>
        </w:tabs>
      </w:pPr>
    </w:lvl>
  </w:abstractNum>
  <w:abstractNum w:abstractNumId="1">
    <w:nsid w:val="5D6E0C50"/>
    <w:multiLevelType w:val="singleLevel"/>
    <w:tmpl w:val="5D6E0C5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B01789"/>
    <w:rsid w:val="57CA04BD"/>
    <w:rsid w:val="7877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snapToGrid w:val="0"/>
      <w:sz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45</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2025-04-25T10:43:38Z</dcterms:created>
  <dc:creator>HSC</dc:creator>
  <cp:lastModifiedBy>再见</cp:lastModifiedBy>
  <dcterms:modified xsi:type="dcterms:W3CDTF">2025-04-25T13:28:11Z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eyJoZGlkIjoiN2YzNjBkOTgyNWQ1YTMxYzM3MzMwNWFiODNmOWIzYWMiLCJ1c2VySWQiOiI3NjA0NTUwOTUifQ==</vt:lpwstr>
  </property>
  <property fmtid="{D5CDD505-2E9C-101B-9397-08002B2CF9AE}" pid="4" name="ICV">
    <vt:lpwstr>1E8EE325C901433BB3F13B7FA360A51F_12</vt:lpwstr>
  </property>
</Properties>
</file>