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17A60">
      <w:pPr>
        <w:jc w:val="center"/>
      </w:pPr>
      <w:r>
        <w:rPr>
          <w:rFonts w:ascii="微软雅黑" w:hAnsi="微软雅黑" w:eastAsia="微软雅黑"/>
          <w:b/>
          <w:sz w:val="44"/>
        </w:rPr>
        <w:t>追分台球社交对局软件</w:t>
      </w:r>
    </w:p>
    <w:p w14:paraId="704F0A04">
      <w:pPr>
        <w:jc w:val="center"/>
      </w:pPr>
      <w:r>
        <w:rPr>
          <w:rFonts w:ascii="微软雅黑" w:hAnsi="微软雅黑" w:eastAsia="微软雅黑"/>
          <w:b/>
          <w:sz w:val="36"/>
        </w:rPr>
        <w:t>文档鉴别材料（用户端补正版）</w:t>
      </w:r>
    </w:p>
    <w:p w14:paraId="0446A5FD"/>
    <w:p w14:paraId="4E87242C">
      <w:pPr>
        <w:jc w:val="center"/>
      </w:pPr>
      <w:r>
        <w:rPr>
          <w:rFonts w:ascii="微软雅黑" w:hAnsi="微软雅黑" w:eastAsia="微软雅黑"/>
          <w:sz w:val="26"/>
        </w:rPr>
        <w:t>权利人：上海点早早互联网络科技有限公司</w:t>
      </w:r>
    </w:p>
    <w:p w14:paraId="0ED7D684">
      <w:pPr>
        <w:jc w:val="center"/>
      </w:pPr>
      <w:r>
        <w:rPr>
          <w:rFonts w:ascii="微软雅黑" w:hAnsi="微软雅黑" w:eastAsia="微软雅黑"/>
          <w:sz w:val="26"/>
        </w:rPr>
        <w:t>软件简称：追分</w:t>
      </w:r>
    </w:p>
    <w:p w14:paraId="7370A033">
      <w:pPr>
        <w:jc w:val="center"/>
      </w:pPr>
      <w:r>
        <w:rPr>
          <w:rFonts w:ascii="微软雅黑" w:hAnsi="微软雅黑" w:eastAsia="微软雅黑"/>
          <w:sz w:val="26"/>
        </w:rPr>
        <w:t>版本号：1.0.0</w:t>
      </w:r>
    </w:p>
    <w:p w14:paraId="26DD9DDB">
      <w:pPr>
        <w:jc w:val="center"/>
      </w:pPr>
      <w:r>
        <w:rPr>
          <w:rFonts w:ascii="微软雅黑" w:hAnsi="微软雅黑" w:eastAsia="微软雅黑"/>
          <w:sz w:val="26"/>
        </w:rPr>
        <w:t>材料范围：app/ 用户端功能</w:t>
      </w:r>
    </w:p>
    <w:p w14:paraId="7A980DAD">
      <w:pPr>
        <w:jc w:val="center"/>
      </w:pPr>
      <w:r>
        <w:rPr>
          <w:rFonts w:ascii="微软雅黑" w:hAnsi="微软雅黑" w:eastAsia="微软雅黑"/>
          <w:sz w:val="24"/>
        </w:rPr>
        <w:t>生成日期：2026年04月28日</w:t>
      </w:r>
    </w:p>
    <w:p w14:paraId="1FE26E09">
      <w:r>
        <w:br w:type="page"/>
      </w:r>
    </w:p>
    <w:p w14:paraId="7C8D7598">
      <w:pPr>
        <w:pStyle w:val="2"/>
        <w:keepNext/>
      </w:pPr>
      <w:r>
        <w:rPr>
          <w:rFonts w:ascii="微软雅黑" w:hAnsi="微软雅黑" w:eastAsia="微软雅黑"/>
          <w:b/>
          <w:sz w:val="32"/>
        </w:rPr>
        <w:t>材料说明</w:t>
      </w:r>
    </w:p>
    <w:p w14:paraId="39C93491">
      <w:r>
        <w:rPr>
          <w:rFonts w:ascii="微软雅黑" w:hAnsi="微软雅黑" w:eastAsia="微软雅黑"/>
          <w:sz w:val="24"/>
        </w:rPr>
        <w:t>本材料根据补正要求整理，聚焦软件用户</w:t>
      </w:r>
      <w:bookmarkStart w:id="0" w:name="_GoBack"/>
      <w:bookmarkEnd w:id="0"/>
      <w:r>
        <w:rPr>
          <w:rFonts w:ascii="微软雅黑" w:hAnsi="微软雅黑" w:eastAsia="微软雅黑"/>
          <w:sz w:val="24"/>
        </w:rPr>
        <w:t>端真实运行功能，按连续使用流程说明各界面、功能目标、输入输出和运行截图。</w:t>
      </w:r>
    </w:p>
    <w:tbl>
      <w:tblPr>
        <w:tblStyle w:val="4"/>
        <w:tblW w:w="9000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00"/>
      </w:tblGrid>
      <w:tr w14:paraId="62FA9FA5">
        <w:tc>
          <w:tcPr>
            <w:tcW w:w="26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0F5D">
            <w:r>
              <w:rPr>
                <w:rFonts w:ascii="微软雅黑" w:hAnsi="微软雅黑" w:eastAsia="微软雅黑"/>
                <w:b/>
                <w:sz w:val="21"/>
              </w:rPr>
              <w:t>项目</w:t>
            </w:r>
          </w:p>
        </w:tc>
        <w:tc>
          <w:tcPr>
            <w:tcW w:w="64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79FD"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 w14:paraId="744065FD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DB344">
            <w:r>
              <w:rPr>
                <w:rFonts w:ascii="微软雅黑" w:hAnsi="微软雅黑" w:eastAsia="微软雅黑"/>
                <w:sz w:val="21"/>
              </w:rPr>
              <w:t>软件全称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0B135">
            <w:r>
              <w:rPr>
                <w:rFonts w:ascii="微软雅黑" w:hAnsi="微软雅黑" w:eastAsia="微软雅黑"/>
                <w:sz w:val="21"/>
              </w:rPr>
              <w:t>追分台球社交对局软件</w:t>
            </w:r>
          </w:p>
        </w:tc>
      </w:tr>
      <w:tr w14:paraId="55D9E5D0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0A789">
            <w:r>
              <w:rPr>
                <w:rFonts w:ascii="微软雅黑" w:hAnsi="微软雅黑" w:eastAsia="微软雅黑"/>
                <w:sz w:val="21"/>
              </w:rPr>
              <w:t>软件简称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5180">
            <w:r>
              <w:rPr>
                <w:rFonts w:ascii="微软雅黑" w:hAnsi="微软雅黑" w:eastAsia="微软雅黑"/>
                <w:sz w:val="21"/>
              </w:rPr>
              <w:t>追分</w:t>
            </w:r>
          </w:p>
        </w:tc>
      </w:tr>
      <w:tr w14:paraId="192E2C2E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7EF0">
            <w:r>
              <w:rPr>
                <w:rFonts w:ascii="微软雅黑" w:hAnsi="微软雅黑" w:eastAsia="微软雅黑"/>
                <w:sz w:val="21"/>
              </w:rPr>
              <w:t>版本号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9FBC">
            <w:r>
              <w:rPr>
                <w:rFonts w:ascii="微软雅黑" w:hAnsi="微软雅黑" w:eastAsia="微软雅黑"/>
                <w:sz w:val="21"/>
              </w:rPr>
              <w:t>1.0.0</w:t>
            </w:r>
          </w:p>
        </w:tc>
      </w:tr>
      <w:tr w14:paraId="0E25C5F9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EA769">
            <w:r>
              <w:rPr>
                <w:rFonts w:ascii="微软雅黑" w:hAnsi="微软雅黑" w:eastAsia="微软雅黑"/>
                <w:sz w:val="21"/>
              </w:rPr>
              <w:t>权利人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DA1F">
            <w:r>
              <w:rPr>
                <w:rFonts w:ascii="微软雅黑" w:hAnsi="微软雅黑" w:eastAsia="微软雅黑"/>
                <w:sz w:val="21"/>
              </w:rPr>
              <w:t>上海点早早互联网络科技有限公司</w:t>
            </w:r>
          </w:p>
        </w:tc>
      </w:tr>
      <w:tr w14:paraId="29022A7D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E73C">
            <w:r>
              <w:rPr>
                <w:rFonts w:ascii="微软雅黑" w:hAnsi="微软雅黑" w:eastAsia="微软雅黑"/>
                <w:sz w:val="21"/>
              </w:rPr>
              <w:t>用户端技术形态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3136">
            <w:r>
              <w:rPr>
                <w:rFonts w:ascii="微软雅黑" w:hAnsi="微软雅黑" w:eastAsia="微软雅黑"/>
                <w:sz w:val="21"/>
              </w:rPr>
              <w:t>UniApp Vue3 多端应用，支持 App、小程序等运行环境</w:t>
            </w:r>
          </w:p>
        </w:tc>
      </w:tr>
      <w:tr w14:paraId="77DA3F5D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F44D">
            <w:r>
              <w:rPr>
                <w:rFonts w:ascii="微软雅黑" w:hAnsi="微软雅黑" w:eastAsia="微软雅黑"/>
                <w:sz w:val="21"/>
              </w:rPr>
              <w:t>用户端主要目录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9B0F6">
            <w:r>
              <w:rPr>
                <w:rFonts w:ascii="微软雅黑" w:hAnsi="微软雅黑" w:eastAsia="微软雅黑"/>
                <w:sz w:val="21"/>
              </w:rPr>
              <w:t>app/pages、app/subPages、app/components、app/api、app/utils、app/store</w:t>
            </w:r>
          </w:p>
        </w:tc>
      </w:tr>
      <w:tr w14:paraId="40898FBD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07B5">
            <w:r>
              <w:rPr>
                <w:rFonts w:ascii="微软雅黑" w:hAnsi="微软雅黑" w:eastAsia="微软雅黑"/>
                <w:sz w:val="21"/>
              </w:rPr>
              <w:t>用户端代码规模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D902">
            <w:r>
              <w:rPr>
                <w:rFonts w:ascii="微软雅黑" w:hAnsi="微软雅黑" w:eastAsia="微软雅黑"/>
                <w:sz w:val="21"/>
              </w:rPr>
              <w:t>当前统计约 148 个用户端相关源码文件、38643 行；程序鉴别材料摘录总行数为 3000 行。</w:t>
            </w:r>
          </w:p>
        </w:tc>
      </w:tr>
    </w:tbl>
    <w:p w14:paraId="78CD5E06">
      <w:pPr>
        <w:pStyle w:val="2"/>
        <w:keepNext/>
      </w:pPr>
      <w:r>
        <w:rPr>
          <w:rFonts w:ascii="微软雅黑" w:hAnsi="微软雅黑" w:eastAsia="微软雅黑"/>
          <w:b/>
          <w:sz w:val="32"/>
        </w:rPr>
        <w:t>软件主要功能概述</w:t>
      </w:r>
    </w:p>
    <w:p w14:paraId="72D0AA84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登录认证：手机号短信验证码、协议确认、用户协议、隐私政策。</w:t>
      </w:r>
    </w:p>
    <w:p w14:paraId="6233A6DB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台球对局：发起 PK、选择玩法、实时计分、结果结算、战绩海报。</w:t>
      </w:r>
    </w:p>
    <w:p w14:paraId="7516575E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数据成长：排行榜、段位、比赛记录、对手记录、交锋记录、深度统计。</w:t>
      </w:r>
    </w:p>
    <w:p w14:paraId="6B4C05E7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赛事赛讯：赛讯首页、赛事情报列表、赛事详情。</w:t>
      </w:r>
    </w:p>
    <w:p w14:paraId="5D29F1E9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好友与 PK：好友列表、好友请求、好友主页、PK 报表。</w:t>
      </w:r>
    </w:p>
    <w:p w14:paraId="22B0EDBF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线下服务与知识：附近球馆、上传球馆、规则百科、赛季。</w:t>
      </w:r>
    </w:p>
    <w:p w14:paraId="29377AB5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个人中心：会员权益、成就、称号、消息中心、账号设置、投诉举报与反馈。</w:t>
      </w:r>
    </w:p>
    <w:p w14:paraId="35940E35">
      <w:pPr>
        <w:pStyle w:val="2"/>
        <w:keepNext/>
      </w:pPr>
      <w:r>
        <w:rPr>
          <w:rFonts w:ascii="微软雅黑" w:hAnsi="微软雅黑" w:eastAsia="微软雅黑"/>
          <w:b/>
          <w:sz w:val="32"/>
        </w:rPr>
        <w:t>技术特点概述</w:t>
      </w:r>
    </w:p>
    <w:p w14:paraId="791C8C76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采用 UniApp + Vue3 构建多端用户端，页面由主包 tab 页面和多个 subPackages 分包组成。</w:t>
      </w:r>
    </w:p>
    <w:p w14:paraId="68E119C4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页面请求统一经 app/api/*.js 门面调用，底层由 app/utils/request.js 处理 token、业务成功判定和 401 登录态。</w:t>
      </w:r>
    </w:p>
    <w:p w14:paraId="0977E717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通过 Pinia store 管理用户、主题、通知和好友请求状态，支持登录态、主题和消息状态在页面间同步。</w:t>
      </w:r>
    </w:p>
    <w:p w14:paraId="0354C7F0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通过 /api/match/ws 与 /api/user/ws 两条 WebSocket 链路承接对局实时同步、用户消息和比赛状态提醒。</w:t>
      </w:r>
    </w:p>
    <w:p w14:paraId="390EB641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对首页、登录漏斗、对局动作、排行榜、好友入口、球馆提交等规则提炼为 utils 纯函数，并配套 node:test 测试。</w:t>
      </w:r>
    </w:p>
    <w:p w14:paraId="3CA3F1BE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支持深色/浅色主题变量，tabBar 图标、导航栏和页面背景随主题配置联动。</w:t>
      </w:r>
    </w:p>
    <w:p w14:paraId="4DC41EF9">
      <w:r>
        <w:br w:type="page"/>
      </w:r>
    </w:p>
    <w:p w14:paraId="368ECE69">
      <w:pPr>
        <w:pStyle w:val="2"/>
        <w:keepNext/>
      </w:pPr>
      <w:r>
        <w:rPr>
          <w:rFonts w:ascii="微软雅黑" w:hAnsi="微软雅黑" w:eastAsia="微软雅黑"/>
          <w:b/>
          <w:sz w:val="32"/>
        </w:rPr>
        <w:t>截图总表</w:t>
      </w:r>
    </w:p>
    <w:p w14:paraId="2D05A3AF">
      <w:r>
        <w:rPr>
          <w:rFonts w:ascii="微软雅黑" w:hAnsi="微软雅黑" w:eastAsia="微软雅黑"/>
          <w:sz w:val="24"/>
        </w:rPr>
        <w:t>本材料共插入 36 张用户端真实运行截图。截图按主流程和功能模块排列，能够覆盖启动登录、首页、对局、数据复盘、赛讯赛事、好友 PK、球馆规则赛季、个人中心等主要用户端功能。</w:t>
      </w:r>
    </w:p>
    <w:tbl>
      <w:tblPr>
        <w:tblStyle w:val="4"/>
        <w:tblW w:w="9000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500"/>
        <w:gridCol w:w="1200"/>
        <w:gridCol w:w="4500"/>
      </w:tblGrid>
      <w:tr w14:paraId="4FD12E71">
        <w:tc>
          <w:tcPr>
            <w:tcW w:w="8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9472">
            <w:r>
              <w:rPr>
                <w:rFonts w:ascii="微软雅黑" w:hAnsi="微软雅黑" w:eastAsia="微软雅黑"/>
                <w:b/>
                <w:sz w:val="21"/>
              </w:rPr>
              <w:t>序号</w:t>
            </w:r>
          </w:p>
        </w:tc>
        <w:tc>
          <w:tcPr>
            <w:tcW w:w="25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75F41">
            <w:r>
              <w:rPr>
                <w:rFonts w:ascii="微软雅黑" w:hAnsi="微软雅黑" w:eastAsia="微软雅黑"/>
                <w:b/>
                <w:sz w:val="21"/>
              </w:rPr>
              <w:t>模块</w:t>
            </w:r>
          </w:p>
        </w:tc>
        <w:tc>
          <w:tcPr>
            <w:tcW w:w="12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3808B">
            <w:r>
              <w:rPr>
                <w:rFonts w:ascii="微软雅黑" w:hAnsi="微软雅黑" w:eastAsia="微软雅黑"/>
                <w:b/>
                <w:sz w:val="21"/>
              </w:rPr>
              <w:t>截图数量</w:t>
            </w:r>
          </w:p>
        </w:tc>
        <w:tc>
          <w:tcPr>
            <w:tcW w:w="45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947FD">
            <w:r>
              <w:rPr>
                <w:rFonts w:ascii="微软雅黑" w:hAnsi="微软雅黑" w:eastAsia="微软雅黑"/>
                <w:b/>
                <w:sz w:val="21"/>
              </w:rPr>
              <w:t>截图内容</w:t>
            </w:r>
          </w:p>
        </w:tc>
      </w:tr>
      <w:tr w14:paraId="4B0562FD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84C0"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79183">
            <w:r>
              <w:rPr>
                <w:rFonts w:ascii="微软雅黑" w:hAnsi="微软雅黑" w:eastAsia="微软雅黑"/>
                <w:sz w:val="21"/>
              </w:rPr>
              <w:t>启动、欢迎与登录认证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CF7D">
            <w:r>
              <w:rPr>
                <w:rFonts w:ascii="微软雅黑" w:hAnsi="微软雅黑" w:eastAsia="微软雅黑"/>
                <w:sz w:val="21"/>
              </w:rPr>
              <w:t>4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2ECA">
            <w:r>
              <w:rPr>
                <w:rFonts w:ascii="微软雅黑" w:hAnsi="微软雅黑" w:eastAsia="微软雅黑"/>
                <w:sz w:val="21"/>
              </w:rPr>
              <w:t>启动页、登录注册、用户协议、隐私政策</w:t>
            </w:r>
          </w:p>
        </w:tc>
      </w:tr>
      <w:tr w14:paraId="20EC7C8E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27A6">
            <w:r>
              <w:rPr>
                <w:rFonts w:ascii="微软雅黑" w:hAnsi="微软雅黑" w:eastAsia="微软雅黑"/>
                <w:sz w:val="21"/>
              </w:rPr>
              <w:t>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AAEC">
            <w:r>
              <w:rPr>
                <w:rFonts w:ascii="微软雅黑" w:hAnsi="微软雅黑" w:eastAsia="微软雅黑"/>
                <w:sz w:val="21"/>
              </w:rPr>
              <w:t>首页与快捷入口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73BE">
            <w:r>
              <w:rPr>
                <w:rFonts w:ascii="微软雅黑" w:hAnsi="微软雅黑" w:eastAsia="微软雅黑"/>
                <w:sz w:val="21"/>
              </w:rPr>
              <w:t>2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D485">
            <w:r>
              <w:rPr>
                <w:rFonts w:ascii="微软雅黑" w:hAnsi="微软雅黑" w:eastAsia="微软雅黑"/>
                <w:sz w:val="21"/>
              </w:rPr>
              <w:t>未登录-首页、已登录-首页</w:t>
            </w:r>
          </w:p>
        </w:tc>
      </w:tr>
      <w:tr w14:paraId="0265DE5F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29EB">
            <w:r>
              <w:rPr>
                <w:rFonts w:ascii="微软雅黑" w:hAnsi="微软雅黑" w:eastAsia="微软雅黑"/>
                <w:sz w:val="21"/>
              </w:rPr>
              <w:t>3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6523">
            <w:r>
              <w:rPr>
                <w:rFonts w:ascii="微软雅黑" w:hAnsi="微软雅黑" w:eastAsia="微软雅黑"/>
                <w:sz w:val="21"/>
              </w:rPr>
              <w:t>对局创建、进行中与结果记录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4F6E">
            <w:r>
              <w:rPr>
                <w:rFonts w:ascii="微软雅黑" w:hAnsi="微软雅黑" w:eastAsia="微软雅黑"/>
                <w:sz w:val="21"/>
              </w:rPr>
              <w:t>5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2177">
            <w:r>
              <w:rPr>
                <w:rFonts w:ascii="微软雅黑" w:hAnsi="微软雅黑" w:eastAsia="微软雅黑"/>
                <w:sz w:val="21"/>
              </w:rPr>
              <w:t>对局大厅、发起PK选择比赛类型、对局进行中、对局总结、分享海报</w:t>
            </w:r>
          </w:p>
        </w:tc>
      </w:tr>
      <w:tr w14:paraId="37494B85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73D1">
            <w:r>
              <w:rPr>
                <w:rFonts w:ascii="微软雅黑" w:hAnsi="微软雅黑" w:eastAsia="微软雅黑"/>
                <w:sz w:val="21"/>
              </w:rPr>
              <w:t>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EC486">
            <w:r>
              <w:rPr>
                <w:rFonts w:ascii="微软雅黑" w:hAnsi="微软雅黑" w:eastAsia="微软雅黑"/>
                <w:sz w:val="21"/>
              </w:rPr>
              <w:t>排行榜、段位与深度统计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5EBC">
            <w:r>
              <w:rPr>
                <w:rFonts w:ascii="微软雅黑" w:hAnsi="微软雅黑" w:eastAsia="微软雅黑"/>
                <w:sz w:val="21"/>
              </w:rPr>
              <w:t>6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22C3">
            <w:r>
              <w:rPr>
                <w:rFonts w:ascii="微软雅黑" w:hAnsi="微软雅黑" w:eastAsia="微软雅黑"/>
                <w:sz w:val="21"/>
              </w:rPr>
              <w:t>排行榜、比赛记录、对手记录、交锋记录、深度统计、段位说明</w:t>
            </w:r>
          </w:p>
        </w:tc>
      </w:tr>
      <w:tr w14:paraId="6ECD4C96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B73CD">
            <w:r>
              <w:rPr>
                <w:rFonts w:ascii="微软雅黑" w:hAnsi="微软雅黑" w:eastAsia="微软雅黑"/>
                <w:sz w:val="21"/>
              </w:rPr>
              <w:t>5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FCED">
            <w:r>
              <w:rPr>
                <w:rFonts w:ascii="微软雅黑" w:hAnsi="微软雅黑" w:eastAsia="微软雅黑"/>
                <w:sz w:val="21"/>
              </w:rPr>
              <w:t>赛讯、赛事与对阵信息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80DF">
            <w:r>
              <w:rPr>
                <w:rFonts w:ascii="微软雅黑" w:hAnsi="微软雅黑" w:eastAsia="微软雅黑"/>
                <w:sz w:val="21"/>
              </w:rPr>
              <w:t>3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058B4">
            <w:r>
              <w:rPr>
                <w:rFonts w:ascii="微软雅黑" w:hAnsi="微软雅黑" w:eastAsia="微软雅黑"/>
                <w:sz w:val="21"/>
              </w:rPr>
              <w:t>赛讯、赛事情报、赛事情报详情</w:t>
            </w:r>
          </w:p>
        </w:tc>
      </w:tr>
      <w:tr w14:paraId="3F10C71D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C97D">
            <w:r>
              <w:rPr>
                <w:rFonts w:ascii="微软雅黑" w:hAnsi="微软雅黑" w:eastAsia="微软雅黑"/>
                <w:sz w:val="21"/>
              </w:rPr>
              <w:t>6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23EF">
            <w:r>
              <w:rPr>
                <w:rFonts w:ascii="微软雅黑" w:hAnsi="微软雅黑" w:eastAsia="微软雅黑"/>
                <w:sz w:val="21"/>
              </w:rPr>
              <w:t>好友关系与 PK 报表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235B">
            <w:r>
              <w:rPr>
                <w:rFonts w:ascii="微软雅黑" w:hAnsi="微软雅黑" w:eastAsia="微软雅黑"/>
                <w:sz w:val="21"/>
              </w:rPr>
              <w:t>4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7F0A">
            <w:r>
              <w:rPr>
                <w:rFonts w:ascii="微软雅黑" w:hAnsi="微软雅黑" w:eastAsia="微软雅黑"/>
                <w:sz w:val="21"/>
              </w:rPr>
              <w:t>好友列表、好友请求、好友主页、PK报表</w:t>
            </w:r>
          </w:p>
        </w:tc>
      </w:tr>
      <w:tr w14:paraId="698CD7F0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88CD">
            <w:r>
              <w:rPr>
                <w:rFonts w:ascii="微软雅黑" w:hAnsi="微软雅黑" w:eastAsia="微软雅黑"/>
                <w:sz w:val="21"/>
              </w:rPr>
              <w:t>7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0C86B">
            <w:r>
              <w:rPr>
                <w:rFonts w:ascii="微软雅黑" w:hAnsi="微软雅黑" w:eastAsia="微软雅黑"/>
                <w:sz w:val="21"/>
              </w:rPr>
              <w:t>球馆、规则百科与赛季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3FCA">
            <w:r>
              <w:rPr>
                <w:rFonts w:ascii="微软雅黑" w:hAnsi="微软雅黑" w:eastAsia="微软雅黑"/>
                <w:sz w:val="21"/>
              </w:rPr>
              <w:t>4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32FF">
            <w:r>
              <w:rPr>
                <w:rFonts w:ascii="微软雅黑" w:hAnsi="微软雅黑" w:eastAsia="微软雅黑"/>
                <w:sz w:val="21"/>
              </w:rPr>
              <w:t>附近球馆、上传球馆、规则百科、赛季</w:t>
            </w:r>
          </w:p>
        </w:tc>
      </w:tr>
      <w:tr w14:paraId="26CE5272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276AE">
            <w:r>
              <w:rPr>
                <w:rFonts w:ascii="微软雅黑" w:hAnsi="微软雅黑" w:eastAsia="微软雅黑"/>
                <w:sz w:val="21"/>
              </w:rPr>
              <w:t>8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9288">
            <w:r>
              <w:rPr>
                <w:rFonts w:ascii="微软雅黑" w:hAnsi="微软雅黑" w:eastAsia="微软雅黑"/>
                <w:sz w:val="21"/>
              </w:rPr>
              <w:t>个人中心、会员、成就、消息与设置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2B771">
            <w:r>
              <w:rPr>
                <w:rFonts w:ascii="微软雅黑" w:hAnsi="微软雅黑" w:eastAsia="微软雅黑"/>
                <w:sz w:val="21"/>
              </w:rPr>
              <w:t>8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6BE41">
            <w:r>
              <w:rPr>
                <w:rFonts w:ascii="微软雅黑" w:hAnsi="微软雅黑" w:eastAsia="微软雅黑"/>
                <w:sz w:val="21"/>
              </w:rPr>
              <w:t>个人中心、领取会员、成就、成就详情、称号列表、消息中心、设置、投诉举报与反馈</w:t>
            </w:r>
          </w:p>
        </w:tc>
      </w:tr>
    </w:tbl>
    <w:p w14:paraId="70ECABAF">
      <w:r>
        <w:br w:type="page"/>
      </w:r>
    </w:p>
    <w:p w14:paraId="415BA229">
      <w:pPr>
        <w:pStyle w:val="2"/>
        <w:keepNext/>
      </w:pPr>
      <w:r>
        <w:rPr>
          <w:rFonts w:ascii="微软雅黑" w:hAnsi="微软雅黑" w:eastAsia="微软雅黑"/>
          <w:b/>
          <w:sz w:val="32"/>
        </w:rPr>
        <w:t>一、启动、欢迎与登录认证</w:t>
      </w:r>
    </w:p>
    <w:p w14:paraId="3622159E">
      <w:r>
        <w:rPr>
          <w:rFonts w:ascii="微软雅黑" w:hAnsi="微软雅黑" w:eastAsia="微软雅黑"/>
          <w:sz w:val="24"/>
        </w:rPr>
        <w:t>用户首次打开软件后进入启动/欢迎页面；在登录注册页面使用手机号短信验证码完成登录，并可查看用户协议与隐私政策，满足账号认证与合规告知要求。</w:t>
      </w:r>
    </w:p>
    <w:p w14:paraId="50F138D0">
      <w:pPr>
        <w:pStyle w:val="3"/>
        <w:keepNext/>
      </w:pPr>
      <w:r>
        <w:rPr>
          <w:rFonts w:ascii="微软雅黑" w:hAnsi="微软雅黑" w:eastAsia="微软雅黑"/>
          <w:b/>
          <w:sz w:val="28"/>
        </w:rPr>
        <w:t>使用流程</w:t>
      </w:r>
    </w:p>
    <w:p w14:paraId="6F27E83A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启动应用并展示品牌入口。</w:t>
      </w:r>
    </w:p>
    <w:p w14:paraId="0EAB3352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进入登录注册页面，填写手机号和验证码完成登录。</w:t>
      </w:r>
    </w:p>
    <w:p w14:paraId="0C2A76D5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登录前可查看用户协议和隐私政策。</w:t>
      </w:r>
    </w:p>
    <w:p w14:paraId="53F31A03">
      <w:pPr>
        <w:pStyle w:val="3"/>
        <w:keepNext/>
      </w:pPr>
      <w:r>
        <w:rPr>
          <w:rFonts w:ascii="微软雅黑" w:hAnsi="微软雅黑" w:eastAsia="微软雅黑"/>
          <w:b/>
          <w:sz w:val="28"/>
        </w:rPr>
        <w:t>运行截图</w:t>
      </w:r>
    </w:p>
    <w:p w14:paraId="2A38AC3A">
      <w:pPr>
        <w:keepNext/>
      </w:pPr>
      <w:r>
        <w:rPr>
          <w:rFonts w:ascii="微软雅黑" w:hAnsi="微软雅黑" w:eastAsia="微软雅黑"/>
          <w:b/>
          <w:sz w:val="23"/>
        </w:rPr>
        <w:t>图 1-1 启动页</w:t>
      </w:r>
    </w:p>
    <w:p w14:paraId="08A6323C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1" name="图 1-1 启动页" descr="展示软件启动后的品牌与进入入口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 1-1 启动页" descr="展示软件启动后的品牌与进入入口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0607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展示软件启动后的品牌与进入入口。</w:t>
      </w:r>
    </w:p>
    <w:p w14:paraId="78B902A6">
      <w:pPr>
        <w:keepNext/>
      </w:pPr>
      <w:r>
        <w:rPr>
          <w:rFonts w:ascii="微软雅黑" w:hAnsi="微软雅黑" w:eastAsia="微软雅黑"/>
          <w:b/>
          <w:sz w:val="23"/>
        </w:rPr>
        <w:t>图 1-2 登录注册</w:t>
      </w:r>
    </w:p>
    <w:p w14:paraId="2061BE67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2" name="图 1-2 登录注册" descr="展示手机号、验证码、登录按钮和协议确认区域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 1-2 登录注册" descr="展示手机号、验证码、登录按钮和协议确认区域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543B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展示手机号、验证码、登录按钮和协议确认区域。</w:t>
      </w:r>
    </w:p>
    <w:p w14:paraId="2F7B3FB5">
      <w:pPr>
        <w:keepNext/>
      </w:pPr>
      <w:r>
        <w:rPr>
          <w:rFonts w:ascii="微软雅黑" w:hAnsi="微软雅黑" w:eastAsia="微软雅黑"/>
          <w:b/>
          <w:sz w:val="23"/>
        </w:rPr>
        <w:t>图 1-3 用户协议</w:t>
      </w:r>
    </w:p>
    <w:p w14:paraId="789C6E23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3" name="图 1-3 用户协议" descr="展示用户协议正文页面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 1-3 用户协议" descr="展示用户协议正文页面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20E2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展示用户协议正文页面。</w:t>
      </w:r>
    </w:p>
    <w:p w14:paraId="03472961">
      <w:pPr>
        <w:keepNext/>
      </w:pPr>
      <w:r>
        <w:rPr>
          <w:rFonts w:ascii="微软雅黑" w:hAnsi="微软雅黑" w:eastAsia="微软雅黑"/>
          <w:b/>
          <w:sz w:val="23"/>
        </w:rPr>
        <w:t>图 1-4 隐私政策</w:t>
      </w:r>
    </w:p>
    <w:p w14:paraId="5A08F920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4" name="图 1-4 隐私政策" descr="展示隐私政策正文页面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 1-4 隐私政策" descr="展示隐私政策正文页面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0A1E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展示隐私政策正文页面。</w:t>
      </w:r>
    </w:p>
    <w:p w14:paraId="1D79AB89">
      <w:r>
        <w:br w:type="page"/>
      </w:r>
    </w:p>
    <w:p w14:paraId="5C7EF534">
      <w:pPr>
        <w:pStyle w:val="2"/>
        <w:keepNext/>
      </w:pPr>
      <w:r>
        <w:rPr>
          <w:rFonts w:ascii="微软雅黑" w:hAnsi="微软雅黑" w:eastAsia="微软雅黑"/>
          <w:b/>
          <w:sz w:val="32"/>
        </w:rPr>
        <w:t>二、首页与快捷入口</w:t>
      </w:r>
    </w:p>
    <w:p w14:paraId="3E2F97DB">
      <w:r>
        <w:rPr>
          <w:rFonts w:ascii="微软雅黑" w:hAnsi="微软雅黑" w:eastAsia="微软雅黑"/>
          <w:sz w:val="24"/>
        </w:rPr>
        <w:t>首页承接用户进入软件后的主要操作入口，按登录态展示不同内容。未登录状态提供登录引导，已登录状态展示核心功能入口和用户相关数据入口。</w:t>
      </w:r>
    </w:p>
    <w:p w14:paraId="6571AFC8">
      <w:pPr>
        <w:pStyle w:val="3"/>
        <w:keepNext/>
      </w:pPr>
      <w:r>
        <w:rPr>
          <w:rFonts w:ascii="微软雅黑" w:hAnsi="微软雅黑" w:eastAsia="微软雅黑"/>
          <w:b/>
          <w:sz w:val="28"/>
        </w:rPr>
        <w:t>使用流程</w:t>
      </w:r>
    </w:p>
    <w:p w14:paraId="282EF5F5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未登录用户进入首页后可查看功能入口并被引导登录。</w:t>
      </w:r>
    </w:p>
    <w:p w14:paraId="37165E83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已登录用户进入首页后可进入对局、赛讯、球馆、规则、赛季等功能。</w:t>
      </w:r>
    </w:p>
    <w:p w14:paraId="656C49E7">
      <w:pPr>
        <w:pStyle w:val="3"/>
        <w:keepNext/>
      </w:pPr>
      <w:r>
        <w:rPr>
          <w:rFonts w:ascii="微软雅黑" w:hAnsi="微软雅黑" w:eastAsia="微软雅黑"/>
          <w:b/>
          <w:sz w:val="28"/>
        </w:rPr>
        <w:t>运行截图</w:t>
      </w:r>
    </w:p>
    <w:p w14:paraId="2BFC10B5">
      <w:pPr>
        <w:keepNext/>
      </w:pPr>
      <w:r>
        <w:rPr>
          <w:rFonts w:ascii="微软雅黑" w:hAnsi="微软雅黑" w:eastAsia="微软雅黑"/>
          <w:b/>
          <w:sz w:val="23"/>
        </w:rPr>
        <w:t>图 2-1 未登录首页</w:t>
      </w:r>
    </w:p>
    <w:p w14:paraId="2F661B68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5" name="图 2-1 未登录首页" descr="展示未登录状态下的首页引导和功能入口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 2-1 未登录首页" descr="展示未登录状态下的首页引导和功能入口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3543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展示未登录状态下的首页引导和功能入口。</w:t>
      </w:r>
    </w:p>
    <w:p w14:paraId="18D031E6">
      <w:pPr>
        <w:keepNext/>
      </w:pPr>
      <w:r>
        <w:rPr>
          <w:rFonts w:ascii="微软雅黑" w:hAnsi="微软雅黑" w:eastAsia="微软雅黑"/>
          <w:b/>
          <w:sz w:val="23"/>
        </w:rPr>
        <w:t>图 2-2 已登录首页</w:t>
      </w:r>
    </w:p>
    <w:p w14:paraId="03147252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6" name="图 2-2 已登录首页" descr="展示登录后的首页功能聚合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 2-2 已登录首页" descr="展示登录后的首页功能聚合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2BE9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展示登录后的首页功能聚合。</w:t>
      </w:r>
    </w:p>
    <w:p w14:paraId="024568A6">
      <w:r>
        <w:br w:type="page"/>
      </w:r>
    </w:p>
    <w:p w14:paraId="1B1059D4">
      <w:pPr>
        <w:pStyle w:val="2"/>
        <w:keepNext/>
      </w:pPr>
      <w:r>
        <w:rPr>
          <w:rFonts w:ascii="微软雅黑" w:hAnsi="微软雅黑" w:eastAsia="微软雅黑"/>
          <w:b/>
          <w:sz w:val="32"/>
        </w:rPr>
        <w:t>三、对局创建、进行中与结果记录</w:t>
      </w:r>
    </w:p>
    <w:p w14:paraId="356D5B23">
      <w:r>
        <w:rPr>
          <w:rFonts w:ascii="微软雅黑" w:hAnsi="微软雅黑" w:eastAsia="微软雅黑"/>
          <w:sz w:val="24"/>
        </w:rPr>
        <w:t>对局模块是用户端核心功能，支持进入对局大厅、选择比赛类型、发起 PK、记录进行中比分、生成对局总结与分享海报。</w:t>
      </w:r>
    </w:p>
    <w:p w14:paraId="11963A4D">
      <w:pPr>
        <w:pStyle w:val="3"/>
        <w:keepNext/>
      </w:pPr>
      <w:r>
        <w:rPr>
          <w:rFonts w:ascii="微软雅黑" w:hAnsi="微软雅黑" w:eastAsia="微软雅黑"/>
          <w:b/>
          <w:sz w:val="28"/>
        </w:rPr>
        <w:t>使用流程</w:t>
      </w:r>
    </w:p>
    <w:p w14:paraId="450F73C3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进入对局大厅查看当前对局入口。</w:t>
      </w:r>
    </w:p>
    <w:p w14:paraId="1515C33C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发起 PK 并选择比赛类型。</w:t>
      </w:r>
    </w:p>
    <w:p w14:paraId="19F1C3B0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比赛进行中记录双方比分和操作状态。</w:t>
      </w:r>
    </w:p>
    <w:p w14:paraId="5573ED63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结束后查看对局总结，并生成分享海报。</w:t>
      </w:r>
    </w:p>
    <w:p w14:paraId="41F57D97">
      <w:pPr>
        <w:pStyle w:val="3"/>
        <w:keepNext/>
      </w:pPr>
      <w:r>
        <w:rPr>
          <w:rFonts w:ascii="微软雅黑" w:hAnsi="微软雅黑" w:eastAsia="微软雅黑"/>
          <w:b/>
          <w:sz w:val="28"/>
        </w:rPr>
        <w:t>运行截图</w:t>
      </w:r>
    </w:p>
    <w:p w14:paraId="70669511">
      <w:pPr>
        <w:keepNext/>
      </w:pPr>
      <w:r>
        <w:rPr>
          <w:rFonts w:ascii="微软雅黑" w:hAnsi="微软雅黑" w:eastAsia="微软雅黑"/>
          <w:b/>
          <w:sz w:val="23"/>
        </w:rPr>
        <w:t>图 3-1 对局大厅</w:t>
      </w:r>
    </w:p>
    <w:p w14:paraId="3C17E0D1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7" name="图 3-1 对局大厅" descr="展示对局入口和当前对局信息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 3-1 对局大厅" descr="展示对局入口和当前对局信息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3E56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展示对局入口和当前对局信息。</w:t>
      </w:r>
    </w:p>
    <w:p w14:paraId="799EC140">
      <w:pPr>
        <w:keepNext/>
      </w:pPr>
      <w:r>
        <w:rPr>
          <w:rFonts w:ascii="微软雅黑" w:hAnsi="微软雅黑" w:eastAsia="微软雅黑"/>
          <w:b/>
          <w:sz w:val="23"/>
        </w:rPr>
        <w:t>图 3-2 发起 PK 选择比赛类型</w:t>
      </w:r>
    </w:p>
    <w:p w14:paraId="15D2629B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8" name="图 3-2 发起 PK 选择比赛类型" descr="展示中式八球、九球、斯诺克等玩法选择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 3-2 发起 PK 选择比赛类型" descr="展示中式八球、九球、斯诺克等玩法选择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32EB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展示中式八球、九球、斯诺克等玩法选择。</w:t>
      </w:r>
    </w:p>
    <w:p w14:paraId="1051D925">
      <w:pPr>
        <w:keepNext/>
      </w:pPr>
      <w:r>
        <w:rPr>
          <w:rFonts w:ascii="微软雅黑" w:hAnsi="微软雅黑" w:eastAsia="微软雅黑"/>
          <w:b/>
          <w:sz w:val="23"/>
        </w:rPr>
        <w:t>图 3-3 对局进行中</w:t>
      </w:r>
    </w:p>
    <w:p w14:paraId="7F9973C0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9" name="图 3-3 对局进行中" descr="展示双方选手、比分和计分操作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 3-3 对局进行中" descr="展示双方选手、比分和计分操作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980E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展示双方选手、比分和计分操作。</w:t>
      </w:r>
    </w:p>
    <w:p w14:paraId="292054D3">
      <w:pPr>
        <w:keepNext/>
      </w:pPr>
      <w:r>
        <w:rPr>
          <w:rFonts w:ascii="微软雅黑" w:hAnsi="微软雅黑" w:eastAsia="微软雅黑"/>
          <w:b/>
          <w:sz w:val="23"/>
        </w:rPr>
        <w:t>图 3-4 对局总结</w:t>
      </w:r>
    </w:p>
    <w:p w14:paraId="68180AA7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10" name="图 3-4 对局总结" descr="展示比赛结束后的胜负和比分结果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 3-4 对局总结" descr="展示比赛结束后的胜负和比分结果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6E26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展示比赛结束后的胜负和比分结果。</w:t>
      </w:r>
    </w:p>
    <w:p w14:paraId="14AE211C">
      <w:pPr>
        <w:keepNext/>
      </w:pPr>
      <w:r>
        <w:rPr>
          <w:rFonts w:ascii="微软雅黑" w:hAnsi="微软雅黑" w:eastAsia="微软雅黑"/>
          <w:b/>
          <w:sz w:val="23"/>
        </w:rPr>
        <w:t>图 3-5 分享海报</w:t>
      </w:r>
    </w:p>
    <w:p w14:paraId="40C68E0D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11" name="图 3-5 分享海报" descr="展示战绩海报生成结果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 3-5 分享海报" descr="展示战绩海报生成结果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110E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展示战绩海报生成结果。</w:t>
      </w:r>
    </w:p>
    <w:p w14:paraId="66BA5586">
      <w:r>
        <w:br w:type="page"/>
      </w:r>
    </w:p>
    <w:p w14:paraId="7F65748B">
      <w:pPr>
        <w:pStyle w:val="2"/>
        <w:keepNext/>
      </w:pPr>
      <w:r>
        <w:rPr>
          <w:rFonts w:ascii="微软雅黑" w:hAnsi="微软雅黑" w:eastAsia="微软雅黑"/>
          <w:b/>
          <w:sz w:val="32"/>
        </w:rPr>
        <w:t>四、排行榜、段位与深度统计</w:t>
      </w:r>
    </w:p>
    <w:p w14:paraId="553D5752">
      <w:r>
        <w:rPr>
          <w:rFonts w:ascii="微软雅黑" w:hAnsi="微软雅黑" w:eastAsia="微软雅黑"/>
          <w:sz w:val="24"/>
        </w:rPr>
        <w:t>数据成长模块围绕台球竞技表现提供排行榜、段位、比赛记录、对手记录、交锋记录和深度统计，帮助用户复盘每场比赛并沉淀长期能力变化。</w:t>
      </w:r>
    </w:p>
    <w:p w14:paraId="197FEE08">
      <w:pPr>
        <w:pStyle w:val="3"/>
        <w:keepNext/>
      </w:pPr>
      <w:r>
        <w:rPr>
          <w:rFonts w:ascii="微软雅黑" w:hAnsi="微软雅黑" w:eastAsia="微软雅黑"/>
          <w:b/>
          <w:sz w:val="28"/>
        </w:rPr>
        <w:t>使用流程</w:t>
      </w:r>
    </w:p>
    <w:p w14:paraId="31E6667D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进入排行榜查看用户排名。</w:t>
      </w:r>
    </w:p>
    <w:p w14:paraId="2735AFB7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进入比赛记录查看历史对局。</w:t>
      </w:r>
    </w:p>
    <w:p w14:paraId="36A4197E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进入对手记录和交锋记录分析与不同对手的胜负情况。</w:t>
      </w:r>
    </w:p>
    <w:p w14:paraId="59F01B0C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进入深度统计和段位说明了解个人成长数据与规则。</w:t>
      </w:r>
    </w:p>
    <w:p w14:paraId="6898F449">
      <w:pPr>
        <w:pStyle w:val="3"/>
        <w:keepNext/>
      </w:pPr>
      <w:r>
        <w:rPr>
          <w:rFonts w:ascii="微软雅黑" w:hAnsi="微软雅黑" w:eastAsia="微软雅黑"/>
          <w:b/>
          <w:sz w:val="28"/>
        </w:rPr>
        <w:t>运行截图</w:t>
      </w:r>
    </w:p>
    <w:p w14:paraId="53B8A439">
      <w:pPr>
        <w:keepNext/>
      </w:pPr>
      <w:r>
        <w:rPr>
          <w:rFonts w:ascii="微软雅黑" w:hAnsi="微软雅黑" w:eastAsia="微软雅黑"/>
          <w:b/>
          <w:sz w:val="23"/>
        </w:rPr>
        <w:t>图 4-1 排行榜</w:t>
      </w:r>
    </w:p>
    <w:p w14:paraId="0B67B8F1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12" name="图 4-1 排行榜" descr="展示榜单和用户排名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 4-1 排行榜" descr="展示榜单和用户排名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FA1D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展示榜单和用户排名。</w:t>
      </w:r>
    </w:p>
    <w:p w14:paraId="02829E9C">
      <w:pPr>
        <w:keepNext/>
      </w:pPr>
      <w:r>
        <w:rPr>
          <w:rFonts w:ascii="微软雅黑" w:hAnsi="微软雅黑" w:eastAsia="微软雅黑"/>
          <w:b/>
          <w:sz w:val="23"/>
        </w:rPr>
        <w:t>图 4-2 比赛记录</w:t>
      </w:r>
    </w:p>
    <w:p w14:paraId="79EF265C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13" name="图 4-2 比赛记录" descr="展示历史比赛列表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 4-2 比赛记录" descr="展示历史比赛列表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96EB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展示历史比赛列表。</w:t>
      </w:r>
    </w:p>
    <w:p w14:paraId="36B7C64B">
      <w:pPr>
        <w:keepNext/>
      </w:pPr>
      <w:r>
        <w:rPr>
          <w:rFonts w:ascii="微软雅黑" w:hAnsi="微软雅黑" w:eastAsia="微软雅黑"/>
          <w:b/>
          <w:sz w:val="23"/>
        </w:rPr>
        <w:t>图 4-3 对手记录</w:t>
      </w:r>
    </w:p>
    <w:p w14:paraId="6ADE60E5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14" name="图 4-3 对手记录" descr="展示不同对手维度统计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 4-3 对手记录" descr="展示不同对手维度统计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F228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展示不同对手维度统计。</w:t>
      </w:r>
    </w:p>
    <w:p w14:paraId="1541F538">
      <w:pPr>
        <w:keepNext/>
      </w:pPr>
      <w:r>
        <w:rPr>
          <w:rFonts w:ascii="微软雅黑" w:hAnsi="微软雅黑" w:eastAsia="微软雅黑"/>
          <w:b/>
          <w:sz w:val="23"/>
        </w:rPr>
        <w:t>图 4-4 交锋记录</w:t>
      </w:r>
    </w:p>
    <w:p w14:paraId="726EC75E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15" name="图 4-4 交锋记录" descr="展示指定对手的交锋详情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 4-4 交锋记录" descr="展示指定对手的交锋详情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3226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展示指定对手的交锋详情。</w:t>
      </w:r>
    </w:p>
    <w:p w14:paraId="165951A2">
      <w:pPr>
        <w:keepNext/>
      </w:pPr>
      <w:r>
        <w:rPr>
          <w:rFonts w:ascii="微软雅黑" w:hAnsi="微软雅黑" w:eastAsia="微软雅黑"/>
          <w:b/>
          <w:sz w:val="23"/>
        </w:rPr>
        <w:t>图 4-5 深度统计</w:t>
      </w:r>
    </w:p>
    <w:p w14:paraId="2A439C0A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16" name="图 4-5 深度统计" descr="展示多维度竞技数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 4-5 深度统计" descr="展示多维度竞技数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9C67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展示多维度竞技数据。</w:t>
      </w:r>
    </w:p>
    <w:p w14:paraId="735A165A">
      <w:pPr>
        <w:keepNext/>
      </w:pPr>
      <w:r>
        <w:rPr>
          <w:rFonts w:ascii="微软雅黑" w:hAnsi="微软雅黑" w:eastAsia="微软雅黑"/>
          <w:b/>
          <w:sz w:val="23"/>
        </w:rPr>
        <w:t>图 4-6 段位说明</w:t>
      </w:r>
    </w:p>
    <w:p w14:paraId="2C12A853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17" name="图 4-6 段位说明" descr="展示段位规则和说明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 4-6 段位说明" descr="展示段位规则和说明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2958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展示段位规则和说明。</w:t>
      </w:r>
    </w:p>
    <w:p w14:paraId="63ABC7F8">
      <w:r>
        <w:br w:type="page"/>
      </w:r>
    </w:p>
    <w:p w14:paraId="4FD7CB07">
      <w:pPr>
        <w:pStyle w:val="2"/>
        <w:keepNext/>
      </w:pPr>
      <w:r>
        <w:rPr>
          <w:rFonts w:ascii="微软雅黑" w:hAnsi="微软雅黑" w:eastAsia="微软雅黑"/>
          <w:b/>
          <w:sz w:val="32"/>
        </w:rPr>
        <w:t>五、赛讯、赛事与对阵信息</w:t>
      </w:r>
    </w:p>
    <w:p w14:paraId="6FC9FDD8">
      <w:r>
        <w:rPr>
          <w:rFonts w:ascii="微软雅黑" w:hAnsi="微软雅黑" w:eastAsia="微软雅黑"/>
          <w:sz w:val="24"/>
        </w:rPr>
        <w:t>赛讯模块提供台球赛事信息浏览、赛事详情和赛事情报入口。用户可通过赛讯页面了解赛事动态，并进入赛事情报详情查看赛事说明。</w:t>
      </w:r>
    </w:p>
    <w:p w14:paraId="4547BB94">
      <w:pPr>
        <w:pStyle w:val="3"/>
        <w:keepNext/>
      </w:pPr>
      <w:r>
        <w:rPr>
          <w:rFonts w:ascii="微软雅黑" w:hAnsi="微软雅黑" w:eastAsia="微软雅黑"/>
          <w:b/>
          <w:sz w:val="28"/>
        </w:rPr>
        <w:t>使用流程</w:t>
      </w:r>
    </w:p>
    <w:p w14:paraId="1CDE799D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进入赛讯页浏览赛事及相关信息。</w:t>
      </w:r>
    </w:p>
    <w:p w14:paraId="53181E29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进入赛事情报列表查看赛事卡片。</w:t>
      </w:r>
    </w:p>
    <w:p w14:paraId="5C3A31C1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点击赛事进入详情页查看赛事基本信息。</w:t>
      </w:r>
    </w:p>
    <w:p w14:paraId="7A2ADB12">
      <w:pPr>
        <w:pStyle w:val="3"/>
        <w:keepNext/>
      </w:pPr>
      <w:r>
        <w:rPr>
          <w:rFonts w:ascii="微软雅黑" w:hAnsi="微软雅黑" w:eastAsia="微软雅黑"/>
          <w:b/>
          <w:sz w:val="28"/>
        </w:rPr>
        <w:t>运行截图</w:t>
      </w:r>
    </w:p>
    <w:p w14:paraId="3014B8E1">
      <w:pPr>
        <w:keepNext/>
      </w:pPr>
      <w:r>
        <w:rPr>
          <w:rFonts w:ascii="微软雅黑" w:hAnsi="微软雅黑" w:eastAsia="微软雅黑"/>
          <w:b/>
          <w:sz w:val="23"/>
        </w:rPr>
        <w:t>图 5-1 赛讯</w:t>
      </w:r>
    </w:p>
    <w:p w14:paraId="0AC5B407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18" name="图 5-1 赛讯" descr="展示赛讯首页内容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 5-1 赛讯" descr="展示赛讯首页内容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3AC3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展示赛讯首页内容。</w:t>
      </w:r>
    </w:p>
    <w:p w14:paraId="5D841BEF">
      <w:pPr>
        <w:keepNext/>
      </w:pPr>
      <w:r>
        <w:rPr>
          <w:rFonts w:ascii="微软雅黑" w:hAnsi="微软雅黑" w:eastAsia="微软雅黑"/>
          <w:b/>
          <w:sz w:val="23"/>
        </w:rPr>
        <w:t>图 5-2 赛事情报</w:t>
      </w:r>
    </w:p>
    <w:p w14:paraId="32A67021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19" name="图 5-2 赛事情报" descr="展示赛事列表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 5-2 赛事情报" descr="展示赛事列表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2740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展示赛事列表。</w:t>
      </w:r>
    </w:p>
    <w:p w14:paraId="0E81B5E7">
      <w:pPr>
        <w:keepNext/>
      </w:pPr>
      <w:r>
        <w:rPr>
          <w:rFonts w:ascii="微软雅黑" w:hAnsi="微软雅黑" w:eastAsia="微软雅黑"/>
          <w:b/>
          <w:sz w:val="23"/>
        </w:rPr>
        <w:t>图 5-3 赛事情报详情</w:t>
      </w:r>
    </w:p>
    <w:p w14:paraId="20A8278B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20" name="图 5-3 赛事情报详情" descr="展示赛事详情信息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 5-3 赛事情报详情" descr="展示赛事详情信息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04D5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展示赛事详情信息。</w:t>
      </w:r>
    </w:p>
    <w:p w14:paraId="581EF4CC">
      <w:r>
        <w:br w:type="page"/>
      </w:r>
    </w:p>
    <w:p w14:paraId="1D37F86C">
      <w:pPr>
        <w:pStyle w:val="2"/>
        <w:keepNext/>
      </w:pPr>
      <w:r>
        <w:rPr>
          <w:rFonts w:ascii="微软雅黑" w:hAnsi="微软雅黑" w:eastAsia="微软雅黑"/>
          <w:b/>
          <w:sz w:val="32"/>
        </w:rPr>
        <w:t>六、好友关系与 PK 报表</w:t>
      </w:r>
    </w:p>
    <w:p w14:paraId="61EBA8EF">
      <w:r>
        <w:rPr>
          <w:rFonts w:ascii="微软雅黑" w:hAnsi="微软雅黑" w:eastAsia="微软雅黑"/>
          <w:sz w:val="24"/>
        </w:rPr>
        <w:t>本模块展示好友关系与 PK 数据功能，用于说明用户之间的好友管理、好友主页、好友请求处理和 PK 报表。</w:t>
      </w:r>
    </w:p>
    <w:p w14:paraId="13D33055">
      <w:pPr>
        <w:pStyle w:val="3"/>
        <w:keepNext/>
      </w:pPr>
      <w:r>
        <w:rPr>
          <w:rFonts w:ascii="微软雅黑" w:hAnsi="微软雅黑" w:eastAsia="微软雅黑"/>
          <w:b/>
          <w:sz w:val="28"/>
        </w:rPr>
        <w:t>使用流程</w:t>
      </w:r>
    </w:p>
    <w:p w14:paraId="5B029D26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进入好友列表查看已添加好友。</w:t>
      </w:r>
    </w:p>
    <w:p w14:paraId="47694618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处理好友请求并查看好友主页。</w:t>
      </w:r>
    </w:p>
    <w:p w14:paraId="001226AD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查看与好友相关的 PK 数据和 PK 报表。</w:t>
      </w:r>
    </w:p>
    <w:p w14:paraId="64999319">
      <w:pPr>
        <w:pStyle w:val="3"/>
        <w:keepNext/>
      </w:pPr>
      <w:r>
        <w:rPr>
          <w:rFonts w:ascii="微软雅黑" w:hAnsi="微软雅黑" w:eastAsia="微软雅黑"/>
          <w:b/>
          <w:sz w:val="28"/>
        </w:rPr>
        <w:t>运行截图</w:t>
      </w:r>
    </w:p>
    <w:p w14:paraId="45385822">
      <w:pPr>
        <w:keepNext/>
      </w:pPr>
      <w:r>
        <w:rPr>
          <w:rFonts w:ascii="微软雅黑" w:hAnsi="微软雅黑" w:eastAsia="微软雅黑"/>
          <w:b/>
          <w:sz w:val="23"/>
        </w:rPr>
        <w:t>图 6-1 好友列表</w:t>
      </w:r>
    </w:p>
    <w:p w14:paraId="508EF0F9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21" name="图 6-1 好友列表" descr="展示用户好友列表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 6-1 好友列表" descr="展示用户好友列表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2992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展示用户好友列表。</w:t>
      </w:r>
    </w:p>
    <w:p w14:paraId="5622D894">
      <w:pPr>
        <w:keepNext/>
      </w:pPr>
      <w:r>
        <w:rPr>
          <w:rFonts w:ascii="微软雅黑" w:hAnsi="微软雅黑" w:eastAsia="微软雅黑"/>
          <w:b/>
          <w:sz w:val="23"/>
        </w:rPr>
        <w:t>图 6-2 好友请求</w:t>
      </w:r>
    </w:p>
    <w:p w14:paraId="172C320C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22" name="图 6-2 好友请求" descr="展示好友申请处理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 6-2 好友请求" descr="展示好友申请处理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6D76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展示好友申请处理。</w:t>
      </w:r>
    </w:p>
    <w:p w14:paraId="36E2228F">
      <w:pPr>
        <w:keepNext/>
      </w:pPr>
      <w:r>
        <w:rPr>
          <w:rFonts w:ascii="微软雅黑" w:hAnsi="微软雅黑" w:eastAsia="微软雅黑"/>
          <w:b/>
          <w:sz w:val="23"/>
        </w:rPr>
        <w:t>图 6-3 好友主页</w:t>
      </w:r>
    </w:p>
    <w:p w14:paraId="5F8B53D5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23" name="图 6-3 好友主页" descr="展示好友资料和战绩入口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 6-3 好友主页" descr="展示好友资料和战绩入口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29D1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展示好友资料和战绩入口。</w:t>
      </w:r>
    </w:p>
    <w:p w14:paraId="6FDEDDED">
      <w:pPr>
        <w:keepNext/>
      </w:pPr>
      <w:r>
        <w:rPr>
          <w:rFonts w:ascii="微软雅黑" w:hAnsi="微软雅黑" w:eastAsia="微软雅黑"/>
          <w:b/>
          <w:sz w:val="23"/>
        </w:rPr>
        <w:t>图 6-4 PK 报表</w:t>
      </w:r>
    </w:p>
    <w:p w14:paraId="6102D70E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24" name="图 6-4 PK 报表" descr="展示好友或对手之间的 PK 数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 6-4 PK 报表" descr="展示好友或对手之间的 PK 数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A7EE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展示好友或对手之间的 PK 数据。</w:t>
      </w:r>
    </w:p>
    <w:p w14:paraId="671C7FF7">
      <w:r>
        <w:br w:type="page"/>
      </w:r>
    </w:p>
    <w:p w14:paraId="36898045">
      <w:pPr>
        <w:pStyle w:val="2"/>
        <w:keepNext/>
      </w:pPr>
      <w:r>
        <w:rPr>
          <w:rFonts w:ascii="微软雅黑" w:hAnsi="微软雅黑" w:eastAsia="微软雅黑"/>
          <w:b/>
          <w:sz w:val="32"/>
        </w:rPr>
        <w:t>七、球馆、规则百科与赛季</w:t>
      </w:r>
    </w:p>
    <w:p w14:paraId="082356A7">
      <w:r>
        <w:rPr>
          <w:rFonts w:ascii="微软雅黑" w:hAnsi="微软雅黑" w:eastAsia="微软雅黑"/>
          <w:sz w:val="24"/>
        </w:rPr>
        <w:t>辅助服务模块覆盖附近球馆、上传球馆、规则百科和赛季。用户可查找线下台球场馆、提交球馆信息、学习规则，并查看赛季相关内容。</w:t>
      </w:r>
    </w:p>
    <w:p w14:paraId="65B65A35">
      <w:pPr>
        <w:pStyle w:val="3"/>
        <w:keepNext/>
      </w:pPr>
      <w:r>
        <w:rPr>
          <w:rFonts w:ascii="微软雅黑" w:hAnsi="微软雅黑" w:eastAsia="微软雅黑"/>
          <w:b/>
          <w:sz w:val="28"/>
        </w:rPr>
        <w:t>使用流程</w:t>
      </w:r>
    </w:p>
    <w:p w14:paraId="4138A9A9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进入附近球馆查看球馆列表。</w:t>
      </w:r>
    </w:p>
    <w:p w14:paraId="1476D726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进入上传球馆页面提交球馆基础信息。</w:t>
      </w:r>
    </w:p>
    <w:p w14:paraId="189E9285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进入规则百科查看台球规则。</w:t>
      </w:r>
    </w:p>
    <w:p w14:paraId="4A333228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进入赛季页面查看赛季进度或赛季内容。</w:t>
      </w:r>
    </w:p>
    <w:p w14:paraId="50E591B4">
      <w:pPr>
        <w:pStyle w:val="3"/>
        <w:keepNext/>
      </w:pPr>
      <w:r>
        <w:rPr>
          <w:rFonts w:ascii="微软雅黑" w:hAnsi="微软雅黑" w:eastAsia="微软雅黑"/>
          <w:b/>
          <w:sz w:val="28"/>
        </w:rPr>
        <w:t>运行截图</w:t>
      </w:r>
    </w:p>
    <w:p w14:paraId="2192330F">
      <w:pPr>
        <w:keepNext/>
      </w:pPr>
      <w:r>
        <w:rPr>
          <w:rFonts w:ascii="微软雅黑" w:hAnsi="微软雅黑" w:eastAsia="微软雅黑"/>
          <w:b/>
          <w:sz w:val="23"/>
        </w:rPr>
        <w:t>图 7-1 附近球馆</w:t>
      </w:r>
    </w:p>
    <w:p w14:paraId="37E3C960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25" name="图 7-1 附近球馆" descr="展示附近球馆列表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 7-1 附近球馆" descr="展示附近球馆列表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0DF9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展示附近球馆列表。</w:t>
      </w:r>
    </w:p>
    <w:p w14:paraId="23AA43A2">
      <w:pPr>
        <w:keepNext/>
      </w:pPr>
      <w:r>
        <w:rPr>
          <w:rFonts w:ascii="微软雅黑" w:hAnsi="微软雅黑" w:eastAsia="微软雅黑"/>
          <w:b/>
          <w:sz w:val="23"/>
        </w:rPr>
        <w:t>图 7-2 上传球馆</w:t>
      </w:r>
    </w:p>
    <w:p w14:paraId="742C9ED8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26" name="图 7-2 上传球馆" descr="展示球馆提交表单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 7-2 上传球馆" descr="展示球馆提交表单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1495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展示球馆提交表单。</w:t>
      </w:r>
    </w:p>
    <w:p w14:paraId="6FC2BE03">
      <w:pPr>
        <w:keepNext/>
      </w:pPr>
      <w:r>
        <w:rPr>
          <w:rFonts w:ascii="微软雅黑" w:hAnsi="微软雅黑" w:eastAsia="微软雅黑"/>
          <w:b/>
          <w:sz w:val="23"/>
        </w:rPr>
        <w:t>图 7-3 规则百科</w:t>
      </w:r>
    </w:p>
    <w:p w14:paraId="1D3F2240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27" name="图 7-3 规则百科" descr="展示规则列表和规则入口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 7-3 规则百科" descr="展示规则列表和规则入口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35A2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展示规则列表和规则入口。</w:t>
      </w:r>
    </w:p>
    <w:p w14:paraId="48914549">
      <w:pPr>
        <w:keepNext/>
      </w:pPr>
      <w:r>
        <w:rPr>
          <w:rFonts w:ascii="微软雅黑" w:hAnsi="微软雅黑" w:eastAsia="微软雅黑"/>
          <w:b/>
          <w:sz w:val="23"/>
        </w:rPr>
        <w:t>图 7-4 赛季</w:t>
      </w:r>
    </w:p>
    <w:p w14:paraId="17BA3FD2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28" name="图 7-4 赛季" descr="展示赛季页面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 7-4 赛季" descr="展示赛季页面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A8EB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展示赛季页面。</w:t>
      </w:r>
    </w:p>
    <w:p w14:paraId="6FA9B738">
      <w:r>
        <w:br w:type="page"/>
      </w:r>
    </w:p>
    <w:p w14:paraId="2F509241">
      <w:pPr>
        <w:pStyle w:val="2"/>
        <w:keepNext/>
      </w:pPr>
      <w:r>
        <w:rPr>
          <w:rFonts w:ascii="微软雅黑" w:hAnsi="微软雅黑" w:eastAsia="微软雅黑"/>
          <w:b/>
          <w:sz w:val="32"/>
        </w:rPr>
        <w:t>八、个人中心、会员、成就、消息与设置</w:t>
      </w:r>
    </w:p>
    <w:p w14:paraId="53266754">
      <w:r>
        <w:rPr>
          <w:rFonts w:ascii="微软雅黑" w:hAnsi="微软雅黑" w:eastAsia="微软雅黑"/>
          <w:sz w:val="24"/>
        </w:rPr>
        <w:t>个人中心集中展示用户资料、会员权益、成就称号、消息中心、账号设置和反馈入口，承载用户账号管理和长期成长体系。</w:t>
      </w:r>
    </w:p>
    <w:p w14:paraId="1D3CDA0C">
      <w:pPr>
        <w:pStyle w:val="3"/>
        <w:keepNext/>
      </w:pPr>
      <w:r>
        <w:rPr>
          <w:rFonts w:ascii="微软雅黑" w:hAnsi="微软雅黑" w:eastAsia="微软雅黑"/>
          <w:b/>
          <w:sz w:val="28"/>
        </w:rPr>
        <w:t>使用流程</w:t>
      </w:r>
    </w:p>
    <w:p w14:paraId="060AAA5A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进入个人中心查看资料、段位、数据和快捷入口。</w:t>
      </w:r>
    </w:p>
    <w:p w14:paraId="60A0B389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进入会员、成就、称号、消息和设置页面进行账号管理。</w:t>
      </w:r>
    </w:p>
    <w:p w14:paraId="28CCDECA">
      <w:pPr>
        <w:numPr>
          <w:ilvl w:val="0"/>
          <w:numId w:val="1"/>
        </w:numPr>
      </w:pPr>
      <w:r>
        <w:rPr>
          <w:rFonts w:ascii="微软雅黑" w:hAnsi="微软雅黑" w:eastAsia="微软雅黑"/>
          <w:sz w:val="22"/>
        </w:rPr>
        <w:t>通过投诉举报与反馈页面提交问题。</w:t>
      </w:r>
    </w:p>
    <w:p w14:paraId="02AC0FFA">
      <w:pPr>
        <w:pStyle w:val="3"/>
        <w:keepNext/>
      </w:pPr>
      <w:r>
        <w:rPr>
          <w:rFonts w:ascii="微软雅黑" w:hAnsi="微软雅黑" w:eastAsia="微软雅黑"/>
          <w:b/>
          <w:sz w:val="28"/>
        </w:rPr>
        <w:t>运行截图</w:t>
      </w:r>
    </w:p>
    <w:p w14:paraId="787B97A6">
      <w:pPr>
        <w:keepNext/>
      </w:pPr>
      <w:r>
        <w:rPr>
          <w:rFonts w:ascii="微软雅黑" w:hAnsi="微软雅黑" w:eastAsia="微软雅黑"/>
          <w:b/>
          <w:sz w:val="23"/>
        </w:rPr>
        <w:t>图 8-1 个人中心</w:t>
      </w:r>
    </w:p>
    <w:p w14:paraId="45B3E244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29" name="图 8-1 个人中心" descr="展示用户资料、段位和快捷功能入口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 8-1 个人中心" descr="展示用户资料、段位和快捷功能入口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B84B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展示用户资料、段位和快捷功能入口。</w:t>
      </w:r>
    </w:p>
    <w:p w14:paraId="4CA10E69">
      <w:pPr>
        <w:keepNext/>
      </w:pPr>
      <w:r>
        <w:rPr>
          <w:rFonts w:ascii="微软雅黑" w:hAnsi="微软雅黑" w:eastAsia="微软雅黑"/>
          <w:b/>
          <w:sz w:val="23"/>
        </w:rPr>
        <w:t>图 8-2 会员权益</w:t>
      </w:r>
    </w:p>
    <w:p w14:paraId="4D01E156">
      <w:pPr>
        <w:jc w:val="center"/>
      </w:pPr>
      <w:r>
        <w:drawing>
          <wp:inline distT="0" distB="0" distL="0" distR="0">
            <wp:extent cx="2667000" cy="5934075"/>
            <wp:effectExtent l="0" t="0" r="0" b="9525"/>
            <wp:docPr id="30" name="图 8-2 会员权益" descr="展示会员领取或会员权益页面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 8-2 会员权益" descr="展示会员领取或会员权益页面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10AA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展示会员领取或会员权益页面。</w:t>
      </w:r>
    </w:p>
    <w:p w14:paraId="3C0811BF">
      <w:pPr>
        <w:keepNext/>
      </w:pPr>
      <w:r>
        <w:rPr>
          <w:rFonts w:ascii="微软雅黑" w:hAnsi="微软雅黑" w:eastAsia="微软雅黑"/>
          <w:b/>
          <w:sz w:val="23"/>
        </w:rPr>
        <w:t>图 8-3 成就列表</w:t>
      </w:r>
    </w:p>
    <w:p w14:paraId="074708C6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31" name="图 8-3 成就列表" descr="展示成就体系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 8-3 成就列表" descr="展示成就体系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AA5A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展示成就体系。</w:t>
      </w:r>
    </w:p>
    <w:p w14:paraId="16AE9849">
      <w:pPr>
        <w:keepNext/>
      </w:pPr>
      <w:r>
        <w:rPr>
          <w:rFonts w:ascii="微软雅黑" w:hAnsi="微软雅黑" w:eastAsia="微软雅黑"/>
          <w:b/>
          <w:sz w:val="23"/>
        </w:rPr>
        <w:t>图 8-4 成就详情</w:t>
      </w:r>
    </w:p>
    <w:p w14:paraId="0959DAD2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32" name="图 8-4 成就详情" descr="展示单个成就说明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 8-4 成就详情" descr="展示单个成就说明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D955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展示单个成就说明。</w:t>
      </w:r>
    </w:p>
    <w:p w14:paraId="22B47CF7">
      <w:pPr>
        <w:keepNext/>
      </w:pPr>
      <w:r>
        <w:rPr>
          <w:rFonts w:ascii="微软雅黑" w:hAnsi="微软雅黑" w:eastAsia="微软雅黑"/>
          <w:b/>
          <w:sz w:val="23"/>
        </w:rPr>
        <w:t>图 8-5 称号列表</w:t>
      </w:r>
    </w:p>
    <w:p w14:paraId="08D5FA5E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33" name="图 8-5 称号列表" descr="展示称号管理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 8-5 称号列表" descr="展示称号管理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51BE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展示称号管理。</w:t>
      </w:r>
    </w:p>
    <w:p w14:paraId="4E3F7581">
      <w:pPr>
        <w:keepNext/>
      </w:pPr>
      <w:r>
        <w:rPr>
          <w:rFonts w:ascii="微软雅黑" w:hAnsi="微软雅黑" w:eastAsia="微软雅黑"/>
          <w:b/>
          <w:sz w:val="23"/>
        </w:rPr>
        <w:t>图 8-6 消息中心</w:t>
      </w:r>
    </w:p>
    <w:p w14:paraId="5671ED15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34" name="图 8-6 消息中心" descr="展示消息通知列表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 8-6 消息中心" descr="展示消息通知列表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0DC0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展示消息通知列表。</w:t>
      </w:r>
    </w:p>
    <w:p w14:paraId="30B0C2AA">
      <w:pPr>
        <w:keepNext/>
      </w:pPr>
      <w:r>
        <w:rPr>
          <w:rFonts w:ascii="微软雅黑" w:hAnsi="微软雅黑" w:eastAsia="微软雅黑"/>
          <w:b/>
          <w:sz w:val="23"/>
        </w:rPr>
        <w:t>图 8-7 设置</w:t>
      </w:r>
    </w:p>
    <w:p w14:paraId="17B5772A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35" name="图 8-7 设置" descr="展示账号、隐私、协议等设置入口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 8-7 设置" descr="展示账号、隐私、协议等设置入口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0701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展示账号、隐私、协议等设置入口。</w:t>
      </w:r>
    </w:p>
    <w:p w14:paraId="31161F5E">
      <w:pPr>
        <w:keepNext/>
      </w:pPr>
      <w:r>
        <w:rPr>
          <w:rFonts w:ascii="微软雅黑" w:hAnsi="微软雅黑" w:eastAsia="微软雅黑"/>
          <w:b/>
          <w:sz w:val="23"/>
        </w:rPr>
        <w:t>图 8-8 投诉举报与反馈</w:t>
      </w:r>
    </w:p>
    <w:p w14:paraId="0A3DD81B">
      <w:pPr>
        <w:jc w:val="center"/>
      </w:pPr>
      <w:r>
        <w:drawing>
          <wp:inline distT="0" distB="0" distL="0" distR="0">
            <wp:extent cx="2667000" cy="5753100"/>
            <wp:effectExtent l="0" t="0" r="0" b="12700"/>
            <wp:docPr id="36" name="图 8-8 投诉举报与反馈" descr="展示反馈分类、内容和联系方式表单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 8-8 投诉举报与反馈" descr="展示反馈分类、内容和联系方式表单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04C1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展示反馈分类、内容和联系方式表单。</w:t>
      </w:r>
    </w:p>
    <w:sectPr>
      <w:pgSz w:w="11906" w:h="16838"/>
      <w:pgMar w:top="1134" w:right="1134" w:bottom="1134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BFCB1E"/>
    <w:multiLevelType w:val="singleLevel"/>
    <w:tmpl w:val="E7BFCB1E"/>
    <w:lvl w:ilvl="0" w:tentative="0">
      <w:start w:val="1"/>
      <w:numFmt w:val="bullet"/>
      <w:lvlText w:val="·"/>
      <w:lvlJc w:val="left"/>
      <w:pPr>
        <w:ind w:left="480" w:hanging="2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7CFCB3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360" w:lineRule="auto"/>
    </w:pPr>
    <w:rPr>
      <w:rFonts w:ascii="微软雅黑" w:hAnsi="微软雅黑" w:eastAsia="微软雅黑"/>
      <w:sz w:val="24"/>
      <w:szCs w:val="22"/>
    </w:rPr>
  </w:style>
  <w:style w:type="paragraph" w:styleId="2">
    <w:name w:val="heading 1"/>
    <w:basedOn w:val="1"/>
    <w:next w:val="1"/>
    <w:qFormat/>
    <w:uiPriority w:val="0"/>
    <w:pPr>
      <w:keepNext/>
      <w:spacing w:before="240" w:after="160"/>
      <w:outlineLvl w:val="0"/>
    </w:pPr>
    <w:rPr>
      <w:rFonts w:ascii="微软雅黑" w:hAnsi="微软雅黑" w:eastAsia="微软雅黑"/>
      <w:b/>
      <w:sz w:val="32"/>
    </w:rPr>
  </w:style>
  <w:style w:type="paragraph" w:styleId="3">
    <w:name w:val="heading 2"/>
    <w:basedOn w:val="1"/>
    <w:next w:val="1"/>
    <w:qFormat/>
    <w:uiPriority w:val="0"/>
    <w:pPr>
      <w:keepNext/>
      <w:spacing w:before="180" w:after="120"/>
      <w:outlineLvl w:val="1"/>
    </w:pPr>
    <w:rPr>
      <w:rFonts w:ascii="微软雅黑" w:hAnsi="微软雅黑" w:eastAsia="微软雅黑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image" Target="media/image36.jpeg"/><Relationship Id="rId40" Type="http://schemas.openxmlformats.org/officeDocument/2006/relationships/image" Target="media/image35.jpeg"/><Relationship Id="rId4" Type="http://schemas.openxmlformats.org/officeDocument/2006/relationships/endnotes" Target="endnotes.xml"/><Relationship Id="rId39" Type="http://schemas.openxmlformats.org/officeDocument/2006/relationships/image" Target="media/image34.jpeg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48</Pages>
  <TotalTime>0</TotalTime>
  <ScaleCrop>false</ScaleCrop>
  <LinksUpToDate>false</LinksUpToDate>
  <Application>WPS Office_12.1.21861.21861_F1E327BC-269C-435d-A152-05C5408002CA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2026-04-28T11:08:00Z</dcterms:created>
  <dc:creator>Codex</dc:creator>
  <cp:lastModifiedBy>WPS_1770351569</cp:lastModifiedBy>
  <dcterms:modified xsi:type="dcterms:W3CDTF">2026-04-28T11:32:55Z</dcterms:modified>
  <dc:title>追分台球社交对局软件 文档鉴别材料（用户端补正版）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D49ECACF88C8D8D8672AF069277223C9_42</vt:lpwstr>
  </property>
</Properties>
</file>