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bookmarkStart w:id="28" w:name="materials-and-instrumentation"/>
    <w:p>
      <w:pPr>
        <w:pStyle w:val="Heading1"/>
      </w:pPr>
      <w:r>
        <w:t xml:space="preserve">Materials and instrumentation</w:t>
      </w:r>
    </w:p>
    <w:bookmarkStart w:id="22" w:name="materials"/>
    <w:p>
      <w:pPr>
        <w:pStyle w:val="Heading2"/>
      </w:pPr>
      <w:r>
        <w:t xml:space="preserve">Materials</w:t>
      </w:r>
    </w:p>
    <w:bookmarkStart w:id="20" w:name="enzymes"/>
    <w:p>
      <w:pPr>
        <w:pStyle w:val="Heading3"/>
      </w:pPr>
      <w:r>
        <w:t xml:space="preserve">Enzymes</w:t>
      </w:r>
    </w:p>
    <w:bookmarkEnd w:id="20"/>
    <w:bookmarkStart w:id="21" w:name="substrates"/>
    <w:p>
      <w:pPr>
        <w:pStyle w:val="Heading3"/>
      </w:pPr>
      <w:r>
        <w:t xml:space="preserve">Substrates</w:t>
      </w:r>
    </w:p>
    <w:bookmarkEnd w:id="21"/>
    <w:bookmarkEnd w:id="22"/>
    <w:bookmarkStart w:id="26" w:name="instrumentation"/>
    <w:p>
      <w:pPr>
        <w:pStyle w:val="Heading2"/>
      </w:pPr>
      <w:r>
        <w:t xml:space="preserve">Instrumentation</w:t>
      </w:r>
    </w:p>
    <w:bookmarkStart w:id="23" w:name="spectroscopy"/>
    <w:p>
      <w:pPr>
        <w:pStyle w:val="Heading3"/>
      </w:pPr>
      <w:r>
        <w:t xml:space="preserve">Spectroscopy</w:t>
      </w:r>
    </w:p>
    <w:bookmarkEnd w:id="23"/>
    <w:bookmarkStart w:id="24" w:name="high-performance-liquid-chromatography"/>
    <w:p>
      <w:pPr>
        <w:pStyle w:val="Heading3"/>
      </w:pPr>
      <w:r>
        <w:t xml:space="preserve">High-performance liquid chromatography</w:t>
      </w:r>
    </w:p>
    <w:bookmarkEnd w:id="24"/>
    <w:bookmarkStart w:id="25" w:name="flow-experiments"/>
    <w:p>
      <w:pPr>
        <w:pStyle w:val="Heading3"/>
      </w:pPr>
      <w:r>
        <w:t xml:space="preserve">Flow experiments</w:t>
      </w:r>
    </w:p>
    <w:bookmarkEnd w:id="25"/>
    <w:bookmarkEnd w:id="26"/>
    <w:bookmarkStart w:id="27" w:name="software"/>
    <w:p>
      <w:pPr>
        <w:pStyle w:val="Heading2"/>
      </w:pPr>
      <w:r>
        <w:t xml:space="preserve">Software</w:t>
      </w:r>
    </w:p>
    <w:bookmarkEnd w:id="27"/>
    <w:bookmarkEnd w:id="28"/>
    <w:bookmarkStart w:id="29" w:name="Xcb2fdac99cef623766d93afa58a0c6e3a2ce189"/>
    <w:p>
      <w:pPr>
        <w:pStyle w:val="Heading1"/>
      </w:pPr>
      <w:r>
        <w:t xml:space="preserve">Production and characterisation of polyacrylamide-enzyme beads</w:t>
      </w:r>
    </w:p>
    <w:bookmarkEnd w:id="29"/>
    <w:bookmarkStart w:id="30" w:name="general-pipeline-for-experiments-in-flow"/>
    <w:p>
      <w:pPr>
        <w:pStyle w:val="Heading1"/>
      </w:pPr>
      <w:r>
        <w:t xml:space="preserve">General pipeline for experiments in flow</w:t>
      </w:r>
    </w:p>
    <w:bookmarkEnd w:id="30"/>
    <w:bookmarkStart w:id="31" w:name="overview-of-experiments"/>
    <w:p>
      <w:pPr>
        <w:pStyle w:val="Heading1"/>
      </w:pPr>
      <w:r>
        <w:t xml:space="preserve">Overview of experiments</w:t>
      </w:r>
    </w:p>
    <w:p>
      <w:pPr>
        <w:pStyle w:val="TableCaption"/>
      </w:pPr>
      <w:r>
        <w:t xml:space="preserve">Demonstration of simple table syntax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monstration of simple table syntax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/>
    <w:p>
      <w:pPr>
        <w:pStyle w:val="TableCaption"/>
      </w:pPr>
      <w:r>
        <w:t xml:space="preserve">Overview of single-enzyme experiments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Overview of single-enzyme experiment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flowrate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 substrates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observed substrates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observation techniques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SNCA14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G,NAD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SNCA15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G,NAD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SNCA17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G6P assay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SNCA18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G6P assay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SNKS03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G6P assay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SNKS04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G6P,ATP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G6P assay,HPLC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SNKS08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G6PDH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G6P,NAD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SNKS11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G,NAD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SNKS12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G,NAD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SNKS18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G,NAD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SNKS19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G,NAD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SNKS20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G6PDH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G6P,NAD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 absorbance</w:t>
            </w:r>
          </w:p>
        </w:tc>
      </w:tr>
    </w:tbl>
    <w:p/>
    <w:p>
      <w:pPr>
        <w:pStyle w:val="TableCaption"/>
      </w:pPr>
      <w:r>
        <w:t xml:space="preserve">Overview of multi-enzyme experiments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Overview of multi-enzyme experiment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flowrate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 substrates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observed substrates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observation techniques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SNKS06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GDH,HK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10.0,1.0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G,NAD,ATP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NADH,ADP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absorbance,HPLC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SNNS002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GDH,HK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0.05,1.0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G,NAD,ATP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SNNS003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GDH,HK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0.025,1.5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G,NAD,ATP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SNNS004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GDH,HK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0.0333,1.33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G,NAD,ATP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SNNS005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GDH,HK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0.0666,0.666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G,NAD,ATP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SNNS006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GDH,HK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0.075,0.5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G,NAD,ATP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SNNS007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GDH,HK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0.05,1.0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G,NAD,ATP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NADH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absorbance</w:t>
            </w:r>
          </w:p>
        </w:tc>
      </w:tr>
    </w:tbl>
    <w:bookmarkEnd w:id="31"/>
    <w:bookmarkStart w:id="32" w:name="overview-of-computational-methods"/>
    <w:p>
      <w:pPr>
        <w:pStyle w:val="Heading1"/>
      </w:pPr>
      <w:r>
        <w:t xml:space="preserve">Overview of computational methods</w:t>
      </w:r>
    </w:p>
    <w:bookmarkEnd w:id="32"/>
    <w:bookmarkStart w:id="33" w:name="references"/>
    <w:p>
      <w:pPr>
        <w:pStyle w:val="Heading1"/>
      </w:pPr>
      <w:r>
        <w:t xml:space="preserve">References</w:t>
      </w:r>
    </w:p>
    <w:bookmarkEnd w:id="33"/>
    <w:sectPr w:rsidR="005A091B" w:rsidSect="007535C8"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FFFFFF7C"/>
    <w:multiLevelType w:val="singleLevel"/>
    <w:tmpl w:val="A8EA9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4">
    <w:nsid w:val="FFFFFF7D"/>
    <w:multiLevelType w:val="singleLevel"/>
    <w:tmpl w:val="116EE98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5">
    <w:nsid w:val="FFFFFF7E"/>
    <w:multiLevelType w:val="singleLevel"/>
    <w:tmpl w:val="A7144A0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6">
    <w:nsid w:val="FFFFFF7F"/>
    <w:multiLevelType w:val="singleLevel"/>
    <w:tmpl w:val="C8AE4DF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7">
    <w:nsid w:val="FFFFFF80"/>
    <w:multiLevelType w:val="singleLevel"/>
    <w:tmpl w:val="651A043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8">
    <w:nsid w:val="FFFFFF81"/>
    <w:multiLevelType w:val="singleLevel"/>
    <w:tmpl w:val="1C8ECCE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9">
    <w:nsid w:val="FFFFFF82"/>
    <w:multiLevelType w:val="singleLevel"/>
    <w:tmpl w:val="55F8768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10">
    <w:nsid w:val="FFFFFF83"/>
    <w:multiLevelType w:val="singleLevel"/>
    <w:tmpl w:val="26E8D8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1">
    <w:nsid w:val="FFFFFF88"/>
    <w:multiLevelType w:val="singleLevel"/>
    <w:tmpl w:val="EF58A6D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2">
    <w:nsid w:val="FFFFFF89"/>
    <w:multiLevelType w:val="singleLevel"/>
    <w:tmpl w:val="CB644CE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F44542"/>
    <w:rPr>
      <w:sz w:val="22"/>
    </w:rPr>
  </w:style>
  <w:style w:styleId="Heading1" w:type="paragraph">
    <w:name w:val="heading 1"/>
    <w:basedOn w:val="Normal"/>
    <w:next w:val="BodyText"/>
    <w:autoRedefine/>
    <w:uiPriority w:val="9"/>
    <w:qFormat/>
    <w:rsid w:val="008D27E3"/>
    <w:pPr>
      <w:keepNext/>
      <w:keepLines/>
      <w:spacing w:after="0" w:before="480"/>
      <w:outlineLvl w:val="0"/>
    </w:pPr>
    <w:rPr>
      <w:rFonts w:ascii="Calibri Light" w:cstheme="majorBidi" w:eastAsiaTheme="majorEastAsia" w:hAnsi="Calibri Light"/>
      <w:bCs/>
      <w:color w:themeColor="accent1" w:themeShade="B5" w:val="345A8A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D27E3"/>
    <w:pPr>
      <w:keepNext/>
      <w:keepLines/>
      <w:spacing w:after="0" w:before="200"/>
      <w:outlineLvl w:val="1"/>
    </w:pPr>
    <w:rPr>
      <w:rFonts w:ascii="Calibri Light" w:cstheme="majorBidi" w:eastAsiaTheme="majorEastAsia" w:hAnsi="Calibri Light"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8D27E3"/>
    <w:pPr>
      <w:keepNext/>
      <w:keepLines/>
      <w:spacing w:after="0" w:before="200"/>
      <w:outlineLvl w:val="2"/>
    </w:pPr>
    <w:rPr>
      <w:rFonts w:ascii="Calibri Light" w:cstheme="majorBidi" w:eastAsiaTheme="majorEastAsia" w:hAnsi="Calibri Light"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8D27E3"/>
    <w:pPr>
      <w:keepNext/>
      <w:keepLines/>
      <w:spacing w:after="0" w:before="200"/>
      <w:outlineLvl w:val="3"/>
    </w:pPr>
    <w:rPr>
      <w:rFonts w:ascii="Calibri Light" w:cstheme="majorBidi" w:eastAsiaTheme="majorEastAsia" w:hAnsi="Calibri Light"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DB7C76"/>
    <w:pPr>
      <w:spacing w:after="180" w:before="180" w:line="360" w:lineRule="auto"/>
      <w:jc w:val="both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8D27E3"/>
    <w:pPr>
      <w:keepNext/>
      <w:keepLines/>
      <w:spacing w:after="240" w:before="480"/>
      <w:jc w:val="center"/>
    </w:pPr>
    <w:rPr>
      <w:rFonts w:ascii="Calibri Light" w:cstheme="majorBidi" w:eastAsiaTheme="majorEastAsia" w:hAnsi="Calibri Light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autoRedefine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902D27"/>
    <w:pPr>
      <w:spacing w:after="120"/>
      <w:jc w:val="both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02D27"/>
    <w:rPr>
      <w:i/>
      <w:sz w:val="22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styleId="FootnoteReference" w:type="character">
    <w:name w:val="footnote reference"/>
    <w:basedOn w:val="CaptionChar"/>
    <w:rPr>
      <w:i/>
      <w:sz w:val="22"/>
      <w:vertAlign w:val="superscript"/>
    </w:rPr>
  </w:style>
  <w:style w:styleId="Hyperlink" w:type="character">
    <w:name w:val="Hyperlink"/>
    <w:basedOn w:val="CaptionChar"/>
    <w:rPr>
      <w:i/>
      <w:color w:themeColor="accent1" w:val="4F81BD"/>
      <w:sz w:val="2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  <w:style w:customStyle="1" w:styleId="BodyTextChar" w:type="character">
    <w:name w:val="Body Text Char"/>
    <w:basedOn w:val="DefaultParagraphFont"/>
    <w:link w:val="BodyText"/>
    <w:rsid w:val="00902D2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2022-01-07T15:18:28Z</dcterms:created>
  <dcterms:modified xsi:type="dcterms:W3CDTF">2022-01-07T15:18:28Z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itation-style">
    <vt:lpwstr>analytical-chemistry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-bibliography">
    <vt:lpwstr>True</vt:lpwstr>
  </property>
  <property fmtid="{D5CDD505-2E9C-101B-9397-08002B2CF9AE}" pid="26" name="link-citations">
    <vt:lpwstr>True</vt:lpwstr>
  </property>
  <property fmtid="{D5CDD505-2E9C-101B-9397-08002B2CF9AE}" pid="27" name="link-references">
    <vt:lpwstr>True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nameInLink">
    <vt:lpwstr>False</vt:lpwstr>
  </property>
  <property fmtid="{D5CDD505-2E9C-101B-9397-08002B2CF9AE}" pid="39" name="numberSections">
    <vt:lpwstr>False</vt:lpwstr>
  </property>
  <property fmtid="{D5CDD505-2E9C-101B-9397-08002B2CF9AE}" pid="40" name="pairDelim">
    <vt:lpwstr>, 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secHeaderDelim">
    <vt:lpwstr> </vt:lpwstr>
  </property>
  <property fmtid="{D5CDD505-2E9C-101B-9397-08002B2CF9AE}" pid="45" name="secHeaderTemplate">
    <vt:lpwstr>isecHeaderDelim[n]t</vt:lpwstr>
  </property>
  <property fmtid="{D5CDD505-2E9C-101B-9397-08002B2CF9AE}" pid="46" name="secLabels">
    <vt:lpwstr>arabic</vt:lpwstr>
  </property>
  <property fmtid="{D5CDD505-2E9C-101B-9397-08002B2CF9AE}" pid="47" name="secPrefix">
    <vt:lpwstr/>
  </property>
  <property fmtid="{D5CDD505-2E9C-101B-9397-08002B2CF9AE}" pid="48" name="secPrefixTemplate">
    <vt:lpwstr>p i</vt:lpwstr>
  </property>
  <property fmtid="{D5CDD505-2E9C-101B-9397-08002B2CF9AE}" pid="49" name="sectionsDepth">
    <vt:lpwstr>0</vt:lpwstr>
  </property>
  <property fmtid="{D5CDD505-2E9C-101B-9397-08002B2CF9AE}" pid="50" name="subfigGrid">
    <vt:lpwstr>False</vt:lpwstr>
  </property>
  <property fmtid="{D5CDD505-2E9C-101B-9397-08002B2CF9AE}" pid="51" name="subfigLabels">
    <vt:lpwstr>alpha a</vt:lpwstr>
  </property>
  <property fmtid="{D5CDD505-2E9C-101B-9397-08002B2CF9AE}" pid="52" name="subfigureChildTemplate">
    <vt:lpwstr>i</vt:lpwstr>
  </property>
  <property fmtid="{D5CDD505-2E9C-101B-9397-08002B2CF9AE}" pid="53" name="subfigureRefIndexTemplate">
    <vt:lpwstr>isuf (s)</vt:lpwstr>
  </property>
  <property fmtid="{D5CDD505-2E9C-101B-9397-08002B2CF9AE}" pid="54" name="subfigureTemplate">
    <vt:lpwstr>figureTitle ititleDelim t. ccs</vt:lpwstr>
  </property>
  <property fmtid="{D5CDD505-2E9C-101B-9397-08002B2CF9AE}" pid="55" name="tableEqns">
    <vt:lpwstr>False</vt:lpwstr>
  </property>
  <property fmtid="{D5CDD505-2E9C-101B-9397-08002B2CF9AE}" pid="56" name="tableTemplate">
    <vt:lpwstr>tableTitle ititleDelim t</vt:lpwstr>
  </property>
  <property fmtid="{D5CDD505-2E9C-101B-9397-08002B2CF9AE}" pid="57" name="tableTitle">
    <vt:lpwstr>Table</vt:lpwstr>
  </property>
  <property fmtid="{D5CDD505-2E9C-101B-9397-08002B2CF9AE}" pid="58" name="tblLabels">
    <vt:lpwstr>arabic</vt:lpwstr>
  </property>
  <property fmtid="{D5CDD505-2E9C-101B-9397-08002B2CF9AE}" pid="59" name="tblPrefix">
    <vt:lpwstr/>
  </property>
  <property fmtid="{D5CDD505-2E9C-101B-9397-08002B2CF9AE}" pid="60" name="tblPrefixTemplate">
    <vt:lpwstr>p i</vt:lpwstr>
  </property>
  <property fmtid="{D5CDD505-2E9C-101B-9397-08002B2CF9AE}" pid="61" name="titleDelim">
    <vt:lpwstr>:</vt:lpwstr>
  </property>
</Properties>
</file>