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760F0" w14:textId="0BAD39B6" w:rsidR="00EE38FE" w:rsidRPr="00E45168" w:rsidRDefault="00EE38FE" w:rsidP="00B856BA">
      <w:pPr>
        <w:spacing w:line="360" w:lineRule="auto"/>
        <w:jc w:val="both"/>
        <w:rPr>
          <w:b/>
          <w:bCs/>
          <w:sz w:val="24"/>
          <w:szCs w:val="24"/>
          <w:lang w:val="en-US"/>
        </w:rPr>
      </w:pPr>
      <w:r w:rsidRPr="00E45168">
        <w:rPr>
          <w:b/>
          <w:bCs/>
          <w:sz w:val="24"/>
          <w:szCs w:val="24"/>
          <w:lang w:val="en-US"/>
        </w:rPr>
        <w:t>Executive summary</w:t>
      </w:r>
    </w:p>
    <w:p w14:paraId="5AB1A365" w14:textId="4B0A01AB" w:rsidR="009C524F" w:rsidRDefault="00820BD1" w:rsidP="00B856BA">
      <w:pPr>
        <w:spacing w:line="360" w:lineRule="auto"/>
        <w:jc w:val="both"/>
        <w:rPr>
          <w:lang w:val="en-US"/>
        </w:rPr>
      </w:pPr>
      <w:r>
        <w:rPr>
          <w:lang w:val="en-US"/>
        </w:rPr>
        <w:t xml:space="preserve">This paper </w:t>
      </w:r>
      <w:r w:rsidR="005E307F">
        <w:rPr>
          <w:lang w:val="en-US"/>
        </w:rPr>
        <w:t xml:space="preserve">aims to improve our understanding of </w:t>
      </w:r>
      <w:r w:rsidR="005504A3">
        <w:rPr>
          <w:lang w:val="en-US"/>
        </w:rPr>
        <w:t>the underlying factors that impact</w:t>
      </w:r>
      <w:r w:rsidR="005E307F">
        <w:rPr>
          <w:lang w:val="en-US"/>
        </w:rPr>
        <w:t xml:space="preserve"> </w:t>
      </w:r>
      <w:r w:rsidR="00B151DF">
        <w:rPr>
          <w:lang w:val="en-US"/>
        </w:rPr>
        <w:t>rents</w:t>
      </w:r>
      <w:r w:rsidR="005E307F">
        <w:rPr>
          <w:lang w:val="en-US"/>
        </w:rPr>
        <w:t xml:space="preserve"> in New Zealand.</w:t>
      </w:r>
      <w:r w:rsidR="00926460">
        <w:rPr>
          <w:lang w:val="en-US"/>
        </w:rPr>
        <w:t xml:space="preserve"> </w:t>
      </w:r>
      <w:r w:rsidR="00044121">
        <w:rPr>
          <w:lang w:val="en-US"/>
        </w:rPr>
        <w:t>The findings will</w:t>
      </w:r>
      <w:r w:rsidR="005504A3">
        <w:rPr>
          <w:lang w:val="en-US"/>
        </w:rPr>
        <w:t xml:space="preserve"> allow us to forecast rents at both the national and regional level</w:t>
      </w:r>
      <w:r w:rsidR="00B151DF">
        <w:rPr>
          <w:lang w:val="en-US"/>
        </w:rPr>
        <w:t xml:space="preserve">, </w:t>
      </w:r>
      <w:r w:rsidR="009C524F">
        <w:rPr>
          <w:lang w:val="en-US"/>
        </w:rPr>
        <w:t xml:space="preserve">which is </w:t>
      </w:r>
      <w:r w:rsidR="001A690B">
        <w:rPr>
          <w:lang w:val="en-US"/>
        </w:rPr>
        <w:t>beneficial</w:t>
      </w:r>
      <w:r w:rsidR="009C524F">
        <w:rPr>
          <w:lang w:val="en-US"/>
        </w:rPr>
        <w:t xml:space="preserve"> for three main reasons. </w:t>
      </w:r>
    </w:p>
    <w:p w14:paraId="6A1AB21B" w14:textId="5935E0BC" w:rsidR="00820BD1" w:rsidRDefault="63A00EF8" w:rsidP="00B856BA">
      <w:pPr>
        <w:spacing w:line="360" w:lineRule="auto"/>
        <w:jc w:val="both"/>
        <w:rPr>
          <w:lang w:val="en-GB"/>
        </w:rPr>
      </w:pPr>
      <w:r w:rsidRPr="2C0E32F4">
        <w:rPr>
          <w:lang w:val="en-US"/>
        </w:rPr>
        <w:t xml:space="preserve">Firstly, </w:t>
      </w:r>
      <w:r w:rsidR="68A97370" w:rsidRPr="2C0E32F4">
        <w:rPr>
          <w:lang w:val="en-US"/>
        </w:rPr>
        <w:t xml:space="preserve">rent </w:t>
      </w:r>
      <w:r w:rsidR="0B961599" w:rsidRPr="2C0E32F4">
        <w:rPr>
          <w:lang w:val="en-US"/>
        </w:rPr>
        <w:t>provide</w:t>
      </w:r>
      <w:r w:rsidR="3AADB0D4" w:rsidRPr="2C0E32F4">
        <w:rPr>
          <w:lang w:val="en-US"/>
        </w:rPr>
        <w:t xml:space="preserve">s </w:t>
      </w:r>
      <w:r w:rsidR="68A97370" w:rsidRPr="2C0E32F4">
        <w:rPr>
          <w:lang w:val="en-US"/>
        </w:rPr>
        <w:t>a clearer</w:t>
      </w:r>
      <w:r w:rsidRPr="2C0E32F4">
        <w:rPr>
          <w:lang w:val="en-US"/>
        </w:rPr>
        <w:t xml:space="preserve"> signal </w:t>
      </w:r>
      <w:r w:rsidR="296BB5C2" w:rsidRPr="2C0E32F4">
        <w:rPr>
          <w:lang w:val="en-US"/>
        </w:rPr>
        <w:t>of the balance of supply and demand for dwellings than</w:t>
      </w:r>
      <w:r w:rsidR="68A97370" w:rsidRPr="2C0E32F4">
        <w:rPr>
          <w:lang w:val="en-US"/>
        </w:rPr>
        <w:t xml:space="preserve"> house price as i</w:t>
      </w:r>
      <w:r w:rsidR="3EBD3EE4" w:rsidRPr="2C0E32F4">
        <w:rPr>
          <w:lang w:val="en-US"/>
        </w:rPr>
        <w:t>t does not include expectation for future gains.</w:t>
      </w:r>
      <w:r w:rsidR="68A97370" w:rsidRPr="2C0E32F4">
        <w:rPr>
          <w:lang w:val="en-US"/>
        </w:rPr>
        <w:t xml:space="preserve"> Secondly,</w:t>
      </w:r>
      <w:r w:rsidR="0B961599" w:rsidRPr="2C0E32F4">
        <w:rPr>
          <w:lang w:val="en-US"/>
        </w:rPr>
        <w:t xml:space="preserve"> </w:t>
      </w:r>
      <w:r w:rsidR="1A37FBC5" w:rsidRPr="2C0E32F4">
        <w:rPr>
          <w:lang w:val="en-US"/>
        </w:rPr>
        <w:t>provi</w:t>
      </w:r>
      <w:r w:rsidR="2290066F" w:rsidRPr="2C0E32F4">
        <w:rPr>
          <w:lang w:val="en-US"/>
        </w:rPr>
        <w:t>di</w:t>
      </w:r>
      <w:r w:rsidR="1A37FBC5" w:rsidRPr="2C0E32F4">
        <w:rPr>
          <w:lang w:val="en-US"/>
        </w:rPr>
        <w:t>ng an outlook on rents</w:t>
      </w:r>
      <w:r w:rsidR="3D2C5E37" w:rsidRPr="2C0E32F4">
        <w:rPr>
          <w:lang w:val="en-US"/>
        </w:rPr>
        <w:t xml:space="preserve"> </w:t>
      </w:r>
      <w:r w:rsidR="6AE215E5" w:rsidRPr="2C0E32F4">
        <w:rPr>
          <w:lang w:val="en-US"/>
        </w:rPr>
        <w:t xml:space="preserve">can lead to better policy </w:t>
      </w:r>
      <w:r w:rsidR="066A6BFF" w:rsidRPr="2C0E32F4">
        <w:rPr>
          <w:lang w:val="en-US"/>
        </w:rPr>
        <w:t>towards wellbeing</w:t>
      </w:r>
      <w:r w:rsidR="6AE215E5" w:rsidRPr="2C0E32F4">
        <w:rPr>
          <w:lang w:val="en-US"/>
        </w:rPr>
        <w:t xml:space="preserve"> </w:t>
      </w:r>
      <w:r w:rsidR="1A37FBC5" w:rsidRPr="2C0E32F4">
        <w:rPr>
          <w:lang w:val="en-US"/>
        </w:rPr>
        <w:t>a</w:t>
      </w:r>
      <w:r w:rsidR="6AE215E5" w:rsidRPr="2C0E32F4">
        <w:rPr>
          <w:lang w:val="en-US"/>
        </w:rPr>
        <w:t xml:space="preserve">s renters typically pay a </w:t>
      </w:r>
      <w:r w:rsidR="6FCB3474" w:rsidRPr="2C0E32F4">
        <w:rPr>
          <w:lang w:val="en-GB"/>
        </w:rPr>
        <w:t>larger proportion of their incomes on housing costs</w:t>
      </w:r>
      <w:r w:rsidR="1A37FBC5" w:rsidRPr="2C0E32F4">
        <w:rPr>
          <w:lang w:val="en-GB"/>
        </w:rPr>
        <w:t xml:space="preserve"> and are more vulnerable to large </w:t>
      </w:r>
      <w:r w:rsidR="1BF87547" w:rsidRPr="2C0E32F4">
        <w:rPr>
          <w:lang w:val="en-GB"/>
        </w:rPr>
        <w:t xml:space="preserve">price movements. Finally, </w:t>
      </w:r>
      <w:r w:rsidR="03A25500" w:rsidRPr="2C0E32F4">
        <w:rPr>
          <w:lang w:val="en-GB"/>
        </w:rPr>
        <w:t>forecasting rents</w:t>
      </w:r>
      <w:r w:rsidR="066A6BFF" w:rsidRPr="2C0E32F4">
        <w:rPr>
          <w:lang w:val="en-GB"/>
        </w:rPr>
        <w:t xml:space="preserve"> </w:t>
      </w:r>
      <w:r w:rsidR="56EF80D4" w:rsidRPr="2C0E32F4">
        <w:rPr>
          <w:lang w:val="en-GB"/>
        </w:rPr>
        <w:t>can</w:t>
      </w:r>
      <w:r w:rsidR="066A6BFF" w:rsidRPr="2C0E32F4">
        <w:rPr>
          <w:lang w:val="en-GB"/>
        </w:rPr>
        <w:t xml:space="preserve"> also improve the accuracy of house prices forecast</w:t>
      </w:r>
      <w:r w:rsidR="56EF80D4" w:rsidRPr="2C0E32F4">
        <w:rPr>
          <w:lang w:val="en-GB"/>
        </w:rPr>
        <w:t>.</w:t>
      </w:r>
    </w:p>
    <w:p w14:paraId="3EEA6A3D" w14:textId="1C447AF9" w:rsidR="00167A8B" w:rsidRDefault="6B58CDFB" w:rsidP="00B856BA">
      <w:pPr>
        <w:spacing w:line="360" w:lineRule="auto"/>
        <w:jc w:val="both"/>
        <w:rPr>
          <w:lang w:val="en-US"/>
        </w:rPr>
      </w:pPr>
      <w:r w:rsidRPr="2C0E32F4">
        <w:rPr>
          <w:lang w:val="en-US"/>
        </w:rPr>
        <w:t>Over</w:t>
      </w:r>
      <w:r w:rsidR="4ADB1ABE" w:rsidRPr="2C0E32F4">
        <w:rPr>
          <w:lang w:val="en-US"/>
        </w:rPr>
        <w:t xml:space="preserve"> the past 20 years, we find that wages and relative housing supply and demand are the </w:t>
      </w:r>
      <w:r w:rsidR="2F9BAE95" w:rsidRPr="2C0E32F4">
        <w:rPr>
          <w:lang w:val="en-US"/>
        </w:rPr>
        <w:t>two key</w:t>
      </w:r>
      <w:r w:rsidR="4ADB1ABE" w:rsidRPr="2C0E32F4">
        <w:rPr>
          <w:lang w:val="en-US"/>
        </w:rPr>
        <w:t xml:space="preserve"> drivers of </w:t>
      </w:r>
      <w:r w:rsidRPr="2C0E32F4">
        <w:rPr>
          <w:lang w:val="en-US"/>
        </w:rPr>
        <w:t>rental inflation</w:t>
      </w:r>
      <w:r w:rsidR="4ADB1ABE" w:rsidRPr="2C0E32F4">
        <w:rPr>
          <w:lang w:val="en-US"/>
        </w:rPr>
        <w:t xml:space="preserve"> </w:t>
      </w:r>
      <w:r w:rsidR="2F9BAE95" w:rsidRPr="2C0E32F4">
        <w:rPr>
          <w:lang w:val="en-US"/>
        </w:rPr>
        <w:t>at both</w:t>
      </w:r>
      <w:r w:rsidR="0C3AF42A" w:rsidRPr="2C0E32F4">
        <w:rPr>
          <w:lang w:val="en-US"/>
        </w:rPr>
        <w:t xml:space="preserve"> the national and regional level</w:t>
      </w:r>
      <w:r w:rsidR="4A280BA1" w:rsidRPr="2C0E32F4">
        <w:rPr>
          <w:lang w:val="en-US"/>
        </w:rPr>
        <w:t>, through impacting</w:t>
      </w:r>
      <w:r w:rsidR="0C3AF42A" w:rsidRPr="2C0E32F4">
        <w:rPr>
          <w:lang w:val="en-US"/>
        </w:rPr>
        <w:t xml:space="preserve"> tenants’ ability and willingness to pay</w:t>
      </w:r>
      <w:r w:rsidR="7AA2D8ED" w:rsidRPr="2C0E32F4">
        <w:rPr>
          <w:lang w:val="en-US"/>
        </w:rPr>
        <w:t xml:space="preserve"> </w:t>
      </w:r>
      <w:r w:rsidR="4A280BA1" w:rsidRPr="2C0E32F4">
        <w:rPr>
          <w:lang w:val="en-US"/>
        </w:rPr>
        <w:t>and</w:t>
      </w:r>
      <w:r w:rsidR="355F9900" w:rsidRPr="2C0E32F4">
        <w:rPr>
          <w:lang w:val="en-US"/>
        </w:rPr>
        <w:t xml:space="preserve"> </w:t>
      </w:r>
      <w:r w:rsidR="4A280BA1" w:rsidRPr="2C0E32F4">
        <w:rPr>
          <w:lang w:val="en-US"/>
        </w:rPr>
        <w:t xml:space="preserve">the </w:t>
      </w:r>
      <w:r w:rsidR="355F9900" w:rsidRPr="2C0E32F4">
        <w:rPr>
          <w:lang w:val="en-US"/>
        </w:rPr>
        <w:t>availability of rental properties</w:t>
      </w:r>
      <w:r w:rsidR="4A280BA1" w:rsidRPr="2C0E32F4">
        <w:rPr>
          <w:lang w:val="en-US"/>
        </w:rPr>
        <w:t xml:space="preserve"> respectively</w:t>
      </w:r>
      <w:r w:rsidR="355F9900" w:rsidRPr="2C0E32F4">
        <w:rPr>
          <w:lang w:val="en-US"/>
        </w:rPr>
        <w:t>. All else equal,</w:t>
      </w:r>
      <w:r w:rsidR="0DE32CB4" w:rsidRPr="2C0E32F4">
        <w:rPr>
          <w:lang w:val="en-US"/>
        </w:rPr>
        <w:t xml:space="preserve"> an increase in wages lead</w:t>
      </w:r>
      <w:r w:rsidR="49C71234" w:rsidRPr="2C0E32F4">
        <w:rPr>
          <w:lang w:val="en-US"/>
        </w:rPr>
        <w:t>s</w:t>
      </w:r>
      <w:r w:rsidR="0DE32CB4" w:rsidRPr="2C0E32F4">
        <w:rPr>
          <w:lang w:val="en-US"/>
        </w:rPr>
        <w:t xml:space="preserve"> directly </w:t>
      </w:r>
      <w:r w:rsidR="3320347D" w:rsidRPr="2C0E32F4">
        <w:rPr>
          <w:lang w:val="en-US"/>
        </w:rPr>
        <w:t>to</w:t>
      </w:r>
      <w:r w:rsidR="2CE5CDED" w:rsidRPr="2C0E32F4">
        <w:rPr>
          <w:lang w:val="en-US"/>
        </w:rPr>
        <w:t xml:space="preserve"> a 1-to-1 ratio increase in rents</w:t>
      </w:r>
      <w:r w:rsidR="4A280BA1" w:rsidRPr="2C0E32F4">
        <w:rPr>
          <w:lang w:val="en-US"/>
        </w:rPr>
        <w:t xml:space="preserve"> while a 1 percent increase in people per dwelling, a proxy for relative supply and demand, leads</w:t>
      </w:r>
      <w:r w:rsidR="49C71234" w:rsidRPr="2C0E32F4">
        <w:rPr>
          <w:lang w:val="en-US"/>
        </w:rPr>
        <w:t xml:space="preserve"> to a 1.5 </w:t>
      </w:r>
      <w:r w:rsidR="71D69571" w:rsidRPr="2C0E32F4">
        <w:rPr>
          <w:lang w:val="en-US"/>
        </w:rPr>
        <w:t>percent</w:t>
      </w:r>
      <w:r w:rsidR="0AB108DE" w:rsidRPr="2C0E32F4">
        <w:rPr>
          <w:lang w:val="en-US"/>
        </w:rPr>
        <w:t xml:space="preserve"> </w:t>
      </w:r>
      <w:r w:rsidR="49C71234" w:rsidRPr="2C0E32F4">
        <w:rPr>
          <w:lang w:val="en-US"/>
        </w:rPr>
        <w:t>increase in rents</w:t>
      </w:r>
      <w:r w:rsidR="2375A1AD" w:rsidRPr="2C0E32F4">
        <w:rPr>
          <w:lang w:val="en-US"/>
        </w:rPr>
        <w:t>.</w:t>
      </w:r>
      <w:r w:rsidR="4D0C24B9" w:rsidRPr="2C0E32F4">
        <w:rPr>
          <w:lang w:val="en-US"/>
        </w:rPr>
        <w:t xml:space="preserve"> These results also </w:t>
      </w:r>
      <w:bookmarkStart w:id="0" w:name="_Int_NclHeNTe"/>
      <w:r w:rsidR="4D0C24B9" w:rsidRPr="2C0E32F4">
        <w:rPr>
          <w:lang w:val="en-US"/>
        </w:rPr>
        <w:t>hold</w:t>
      </w:r>
      <w:bookmarkEnd w:id="0"/>
      <w:r w:rsidR="4D0C24B9" w:rsidRPr="2C0E32F4">
        <w:rPr>
          <w:lang w:val="en-US"/>
        </w:rPr>
        <w:t xml:space="preserve"> </w:t>
      </w:r>
      <w:r w:rsidR="3657981F" w:rsidRPr="2C0E32F4">
        <w:rPr>
          <w:lang w:val="en-US"/>
        </w:rPr>
        <w:t xml:space="preserve">using Stats NZ’ </w:t>
      </w:r>
      <w:r w:rsidR="3F9DC8E0" w:rsidRPr="2C0E32F4">
        <w:rPr>
          <w:lang w:val="en-US"/>
        </w:rPr>
        <w:t xml:space="preserve">estimate </w:t>
      </w:r>
      <w:r w:rsidR="3657981F" w:rsidRPr="2C0E32F4">
        <w:rPr>
          <w:lang w:val="en-US"/>
        </w:rPr>
        <w:t>of rental inflation for all tenancies</w:t>
      </w:r>
      <w:r w:rsidR="4D0C24B9" w:rsidRPr="2C0E32F4">
        <w:rPr>
          <w:lang w:val="en-US"/>
        </w:rPr>
        <w:t xml:space="preserve">, albeit with lower magnitudes, as rents for </w:t>
      </w:r>
      <w:r w:rsidR="65AD9FD5" w:rsidRPr="2C0E32F4">
        <w:rPr>
          <w:lang w:val="en-US"/>
        </w:rPr>
        <w:t xml:space="preserve">existing tenancies are typically less volatile than new ones. </w:t>
      </w:r>
    </w:p>
    <w:p w14:paraId="18645982" w14:textId="36DE5C95" w:rsidR="00E14C55" w:rsidRDefault="00DC23A4" w:rsidP="00B856BA">
      <w:pPr>
        <w:spacing w:line="360" w:lineRule="auto"/>
        <w:jc w:val="both"/>
        <w:rPr>
          <w:lang w:val="en-US"/>
        </w:rPr>
      </w:pPr>
      <w:r>
        <w:rPr>
          <w:lang w:val="en-US"/>
        </w:rPr>
        <w:t xml:space="preserve">We also find </w:t>
      </w:r>
      <w:r w:rsidR="003E70E4">
        <w:rPr>
          <w:lang w:val="en-US"/>
        </w:rPr>
        <w:t xml:space="preserve">a </w:t>
      </w:r>
      <w:r>
        <w:rPr>
          <w:lang w:val="en-US"/>
        </w:rPr>
        <w:t xml:space="preserve">positive </w:t>
      </w:r>
      <w:r w:rsidR="00C3528C">
        <w:rPr>
          <w:lang w:val="en-US"/>
        </w:rPr>
        <w:t>impact of</w:t>
      </w:r>
      <w:r w:rsidR="00046033">
        <w:rPr>
          <w:lang w:val="en-US"/>
        </w:rPr>
        <w:t xml:space="preserve"> </w:t>
      </w:r>
      <w:r>
        <w:rPr>
          <w:lang w:val="en-US"/>
        </w:rPr>
        <w:t xml:space="preserve">mortgage rate and </w:t>
      </w:r>
      <w:r w:rsidR="003E70E4">
        <w:rPr>
          <w:lang w:val="en-US"/>
        </w:rPr>
        <w:t xml:space="preserve">a </w:t>
      </w:r>
      <w:r w:rsidR="00C3528C">
        <w:rPr>
          <w:lang w:val="en-US"/>
        </w:rPr>
        <w:t xml:space="preserve">negative impact of </w:t>
      </w:r>
      <w:r>
        <w:rPr>
          <w:lang w:val="en-US"/>
        </w:rPr>
        <w:t>unemployment rate</w:t>
      </w:r>
      <w:r w:rsidR="00C3528C">
        <w:rPr>
          <w:lang w:val="en-US"/>
        </w:rPr>
        <w:t xml:space="preserve"> on rental inflation</w:t>
      </w:r>
      <w:r>
        <w:rPr>
          <w:lang w:val="en-US"/>
        </w:rPr>
        <w:t xml:space="preserve"> at national level</w:t>
      </w:r>
      <w:r w:rsidR="00735295">
        <w:rPr>
          <w:lang w:val="en-US"/>
        </w:rPr>
        <w:t xml:space="preserve">, </w:t>
      </w:r>
      <w:r w:rsidR="00784774">
        <w:rPr>
          <w:lang w:val="en-US"/>
        </w:rPr>
        <w:t>although</w:t>
      </w:r>
      <w:r w:rsidR="00735295">
        <w:rPr>
          <w:lang w:val="en-US"/>
        </w:rPr>
        <w:t xml:space="preserve"> their contributions are </w:t>
      </w:r>
      <w:r w:rsidR="0099504E">
        <w:rPr>
          <w:lang w:val="en-US"/>
        </w:rPr>
        <w:t>less significant</w:t>
      </w:r>
      <w:r w:rsidR="003E70E4">
        <w:rPr>
          <w:lang w:val="en-US"/>
        </w:rPr>
        <w:t xml:space="preserve"> than wages and physical supply and demand</w:t>
      </w:r>
      <w:r w:rsidR="00735295">
        <w:rPr>
          <w:lang w:val="en-US"/>
        </w:rPr>
        <w:t>.</w:t>
      </w:r>
      <w:r>
        <w:rPr>
          <w:lang w:val="en-US"/>
        </w:rPr>
        <w:t xml:space="preserve"> </w:t>
      </w:r>
      <w:r w:rsidR="007C3404">
        <w:rPr>
          <w:lang w:val="en-US"/>
        </w:rPr>
        <w:t xml:space="preserve">Rising </w:t>
      </w:r>
      <w:r w:rsidR="002E2BD6">
        <w:rPr>
          <w:lang w:val="en-US"/>
        </w:rPr>
        <w:t>cost of finance</w:t>
      </w:r>
      <w:r w:rsidR="00C374A0">
        <w:rPr>
          <w:lang w:val="en-US"/>
        </w:rPr>
        <w:t xml:space="preserve"> reduce the attractiveness of owning </w:t>
      </w:r>
      <w:r w:rsidR="002E2BD6">
        <w:rPr>
          <w:lang w:val="en-US"/>
        </w:rPr>
        <w:t xml:space="preserve">or building </w:t>
      </w:r>
      <w:r w:rsidR="00C374A0">
        <w:rPr>
          <w:lang w:val="en-US"/>
        </w:rPr>
        <w:t>a house</w:t>
      </w:r>
      <w:r w:rsidR="002C02C9">
        <w:rPr>
          <w:lang w:val="en-US"/>
        </w:rPr>
        <w:t xml:space="preserve"> while </w:t>
      </w:r>
      <w:r w:rsidR="003675E5">
        <w:rPr>
          <w:lang w:val="en-US"/>
        </w:rPr>
        <w:t>decreasing</w:t>
      </w:r>
      <w:r w:rsidR="002C02C9">
        <w:rPr>
          <w:lang w:val="en-US"/>
        </w:rPr>
        <w:t xml:space="preserve"> unemployment and better job security </w:t>
      </w:r>
      <w:r w:rsidR="00AB66C8">
        <w:rPr>
          <w:lang w:val="en-US"/>
        </w:rPr>
        <w:t xml:space="preserve">can encourage people to form new and smaller households, both in turn </w:t>
      </w:r>
      <w:r w:rsidR="00A50860">
        <w:rPr>
          <w:lang w:val="en-US"/>
        </w:rPr>
        <w:t>can increase</w:t>
      </w:r>
      <w:r w:rsidR="00AB66C8">
        <w:rPr>
          <w:lang w:val="en-US"/>
        </w:rPr>
        <w:t xml:space="preserve"> the </w:t>
      </w:r>
      <w:r w:rsidR="002E2BD6">
        <w:rPr>
          <w:lang w:val="en-US"/>
        </w:rPr>
        <w:t>gap between demand and supply</w:t>
      </w:r>
      <w:r w:rsidR="00AB66C8">
        <w:rPr>
          <w:lang w:val="en-US"/>
        </w:rPr>
        <w:t xml:space="preserve"> for rental properties. </w:t>
      </w:r>
      <w:r w:rsidR="005678D5">
        <w:rPr>
          <w:lang w:val="en-US"/>
        </w:rPr>
        <w:t xml:space="preserve">However, </w:t>
      </w:r>
      <w:r w:rsidR="00652553">
        <w:rPr>
          <w:lang w:val="en-US"/>
        </w:rPr>
        <w:t>w</w:t>
      </w:r>
      <w:r w:rsidR="005678D5">
        <w:rPr>
          <w:lang w:val="en-US"/>
        </w:rPr>
        <w:t xml:space="preserve">e do not </w:t>
      </w:r>
      <w:r w:rsidR="00735295">
        <w:rPr>
          <w:lang w:val="en-US"/>
        </w:rPr>
        <w:t xml:space="preserve">find </w:t>
      </w:r>
      <w:r w:rsidR="00C07279">
        <w:rPr>
          <w:lang w:val="en-US"/>
        </w:rPr>
        <w:t>any</w:t>
      </w:r>
      <w:r w:rsidR="00735295">
        <w:rPr>
          <w:lang w:val="en-US"/>
        </w:rPr>
        <w:t xml:space="preserve"> </w:t>
      </w:r>
      <w:r w:rsidR="00652553">
        <w:rPr>
          <w:lang w:val="en-US"/>
        </w:rPr>
        <w:t>statistically significant evidence</w:t>
      </w:r>
      <w:r w:rsidR="00735295">
        <w:rPr>
          <w:lang w:val="en-US"/>
        </w:rPr>
        <w:t xml:space="preserve"> of </w:t>
      </w:r>
      <w:r w:rsidR="00C72855">
        <w:rPr>
          <w:lang w:val="en-US"/>
        </w:rPr>
        <w:t xml:space="preserve">the impact of </w:t>
      </w:r>
      <w:r w:rsidR="00735295">
        <w:rPr>
          <w:lang w:val="en-US"/>
        </w:rPr>
        <w:t xml:space="preserve">general inflation </w:t>
      </w:r>
      <w:r w:rsidR="00C72855">
        <w:rPr>
          <w:lang w:val="en-US"/>
        </w:rPr>
        <w:t>on rents.</w:t>
      </w:r>
      <w:r w:rsidR="00A03A42">
        <w:rPr>
          <w:lang w:val="en-US"/>
        </w:rPr>
        <w:t xml:space="preserve"> </w:t>
      </w:r>
    </w:p>
    <w:p w14:paraId="6A10CEDA" w14:textId="0B26B9B4" w:rsidR="00AF49F6" w:rsidRDefault="00AF49F6" w:rsidP="00B856BA">
      <w:pPr>
        <w:spacing w:line="360" w:lineRule="auto"/>
        <w:jc w:val="both"/>
        <w:rPr>
          <w:lang w:val="en-US"/>
        </w:rPr>
      </w:pPr>
      <w:r>
        <w:rPr>
          <w:lang w:val="en-US"/>
        </w:rPr>
        <w:t xml:space="preserve">[Placeholder for </w:t>
      </w:r>
      <w:r w:rsidR="00EE5576">
        <w:rPr>
          <w:lang w:val="en-US"/>
        </w:rPr>
        <w:t>Alan’s</w:t>
      </w:r>
      <w:r>
        <w:rPr>
          <w:lang w:val="en-US"/>
        </w:rPr>
        <w:t xml:space="preserve"> </w:t>
      </w:r>
      <w:r w:rsidR="00EE5576">
        <w:rPr>
          <w:lang w:val="en-US"/>
        </w:rPr>
        <w:t xml:space="preserve">regional </w:t>
      </w:r>
      <w:r>
        <w:rPr>
          <w:lang w:val="en-US"/>
        </w:rPr>
        <w:t>results]</w:t>
      </w:r>
    </w:p>
    <w:p w14:paraId="3D3BC667" w14:textId="5208401D" w:rsidR="006B11EE" w:rsidRDefault="006B11EE" w:rsidP="00B856BA">
      <w:pPr>
        <w:spacing w:line="360" w:lineRule="auto"/>
        <w:jc w:val="both"/>
        <w:rPr>
          <w:lang w:val="en-US"/>
        </w:rPr>
      </w:pPr>
    </w:p>
    <w:p w14:paraId="21908D0D" w14:textId="417FF082" w:rsidR="00B25329" w:rsidRDefault="00B25329" w:rsidP="00B856BA">
      <w:pPr>
        <w:spacing w:line="360" w:lineRule="auto"/>
        <w:jc w:val="both"/>
        <w:rPr>
          <w:lang w:val="en-US"/>
        </w:rPr>
      </w:pPr>
    </w:p>
    <w:p w14:paraId="58F1CE6F" w14:textId="77777777" w:rsidR="00B25329" w:rsidRDefault="00B25329" w:rsidP="00B856BA">
      <w:pPr>
        <w:spacing w:line="360" w:lineRule="auto"/>
        <w:jc w:val="both"/>
        <w:rPr>
          <w:lang w:val="en-US"/>
        </w:rPr>
      </w:pPr>
    </w:p>
    <w:p w14:paraId="48A28DAF" w14:textId="765DBF47" w:rsidR="00C421EC" w:rsidRPr="00A3328D" w:rsidRDefault="00572808" w:rsidP="00B856BA">
      <w:pPr>
        <w:pStyle w:val="Heading1"/>
        <w:spacing w:line="360" w:lineRule="auto"/>
        <w:rPr>
          <w:lang w:val="en-US"/>
        </w:rPr>
      </w:pPr>
      <w:r>
        <w:rPr>
          <w:lang w:val="en-US"/>
        </w:rPr>
        <w:lastRenderedPageBreak/>
        <w:t>Outline for the n</w:t>
      </w:r>
      <w:r w:rsidR="00A3328D">
        <w:rPr>
          <w:lang w:val="en-US"/>
        </w:rPr>
        <w:t>ational drivers of rents</w:t>
      </w:r>
    </w:p>
    <w:p w14:paraId="0F1E5CF5" w14:textId="784E9093" w:rsidR="00A3328D" w:rsidRPr="00B856BA" w:rsidRDefault="4D4591EA" w:rsidP="00B856BA">
      <w:pPr>
        <w:pStyle w:val="Heading1"/>
        <w:spacing w:line="360" w:lineRule="auto"/>
        <w:rPr>
          <w:lang w:val="en-US"/>
        </w:rPr>
      </w:pPr>
      <w:r w:rsidRPr="2C0E32F4">
        <w:rPr>
          <w:lang w:val="en-US"/>
        </w:rPr>
        <w:t>Key findings</w:t>
      </w:r>
    </w:p>
    <w:p w14:paraId="7D1110B9" w14:textId="6101D0F3" w:rsidR="1A3C8308" w:rsidRDefault="1A3C8308" w:rsidP="2C0E32F4">
      <w:pPr>
        <w:pStyle w:val="ListParagraph"/>
        <w:numPr>
          <w:ilvl w:val="0"/>
          <w:numId w:val="4"/>
        </w:numPr>
        <w:rPr>
          <w:b/>
          <w:bCs/>
          <w:lang w:val="en-US"/>
        </w:rPr>
      </w:pPr>
      <w:r w:rsidRPr="2C0E32F4">
        <w:rPr>
          <w:b/>
          <w:bCs/>
          <w:lang w:val="en-US"/>
        </w:rPr>
        <w:t xml:space="preserve">Understanding the key drivers of rents is important to </w:t>
      </w:r>
      <w:r w:rsidR="7FA17C75" w:rsidRPr="2C0E32F4">
        <w:rPr>
          <w:b/>
          <w:bCs/>
          <w:lang w:val="en-US"/>
        </w:rPr>
        <w:t>monitor and assess the supply response in the housing market</w:t>
      </w:r>
      <w:r w:rsidRPr="2C0E32F4">
        <w:rPr>
          <w:b/>
          <w:bCs/>
          <w:lang w:val="en-US"/>
        </w:rPr>
        <w:t xml:space="preserve">, identify </w:t>
      </w:r>
      <w:r w:rsidR="49ACAD40" w:rsidRPr="2C0E32F4">
        <w:rPr>
          <w:b/>
          <w:bCs/>
          <w:lang w:val="en-US"/>
        </w:rPr>
        <w:t>potential</w:t>
      </w:r>
      <w:r w:rsidRPr="2C0E32F4">
        <w:rPr>
          <w:b/>
          <w:bCs/>
          <w:lang w:val="en-US"/>
        </w:rPr>
        <w:t xml:space="preserve"> hot spots </w:t>
      </w:r>
      <w:r w:rsidR="442E248D" w:rsidRPr="2C0E32F4">
        <w:rPr>
          <w:b/>
          <w:bCs/>
          <w:lang w:val="en-US"/>
        </w:rPr>
        <w:t>at regional level, and improve the accuracy of house price forecasts.</w:t>
      </w:r>
    </w:p>
    <w:p w14:paraId="1D713C1A" w14:textId="2C9549B2" w:rsidR="2C0E32F4" w:rsidRDefault="2C0E32F4" w:rsidP="2C0E32F4">
      <w:pPr>
        <w:rPr>
          <w:b/>
          <w:bCs/>
          <w:lang w:val="en-US"/>
        </w:rPr>
      </w:pPr>
    </w:p>
    <w:p w14:paraId="412F6A06" w14:textId="00915CE4" w:rsidR="00A3328D" w:rsidRPr="00C07279" w:rsidRDefault="4D4591EA" w:rsidP="00B856BA">
      <w:pPr>
        <w:pStyle w:val="ListParagraph"/>
        <w:numPr>
          <w:ilvl w:val="0"/>
          <w:numId w:val="4"/>
        </w:numPr>
        <w:spacing w:line="360" w:lineRule="auto"/>
        <w:jc w:val="both"/>
        <w:rPr>
          <w:b/>
          <w:bCs/>
          <w:lang w:val="en-US"/>
        </w:rPr>
      </w:pPr>
      <w:r w:rsidRPr="2C0E32F4">
        <w:rPr>
          <w:b/>
          <w:bCs/>
          <w:lang w:val="en-US"/>
        </w:rPr>
        <w:t xml:space="preserve">Wages and relative housing supply and </w:t>
      </w:r>
      <w:r w:rsidR="5B8339AD" w:rsidRPr="2C0E32F4">
        <w:rPr>
          <w:b/>
          <w:bCs/>
          <w:lang w:val="en-US"/>
        </w:rPr>
        <w:t>demand (</w:t>
      </w:r>
      <w:r w:rsidR="1CEB06FC" w:rsidRPr="2C0E32F4">
        <w:rPr>
          <w:b/>
          <w:bCs/>
          <w:lang w:val="en-US"/>
        </w:rPr>
        <w:t>measured</w:t>
      </w:r>
      <w:r w:rsidR="5B8339AD" w:rsidRPr="2C0E32F4">
        <w:rPr>
          <w:b/>
          <w:bCs/>
          <w:lang w:val="en-US"/>
        </w:rPr>
        <w:t xml:space="preserve"> by people per dwelling)</w:t>
      </w:r>
      <w:r w:rsidRPr="2C0E32F4">
        <w:rPr>
          <w:b/>
          <w:bCs/>
          <w:lang w:val="en-US"/>
        </w:rPr>
        <w:t xml:space="preserve"> are the two key drivers of rental inflation</w:t>
      </w:r>
      <w:r w:rsidR="334647E9" w:rsidRPr="2C0E32F4">
        <w:rPr>
          <w:b/>
          <w:bCs/>
          <w:lang w:val="en-US"/>
        </w:rPr>
        <w:t xml:space="preserve"> (for new tenancies)</w:t>
      </w:r>
      <w:r w:rsidRPr="2C0E32F4">
        <w:rPr>
          <w:b/>
          <w:bCs/>
          <w:lang w:val="en-US"/>
        </w:rPr>
        <w:t xml:space="preserve"> at the national </w:t>
      </w:r>
      <w:r w:rsidR="798CEA13" w:rsidRPr="2C0E32F4">
        <w:rPr>
          <w:b/>
          <w:bCs/>
          <w:lang w:val="en-US"/>
        </w:rPr>
        <w:t>level.</w:t>
      </w:r>
    </w:p>
    <w:p w14:paraId="4BFBBD86" w14:textId="3C68D50B" w:rsidR="00A408CA" w:rsidRDefault="0053287F" w:rsidP="00B856BA">
      <w:pPr>
        <w:spacing w:line="360" w:lineRule="auto"/>
        <w:jc w:val="both"/>
        <w:rPr>
          <w:lang w:val="en-US"/>
        </w:rPr>
      </w:pPr>
      <w:r>
        <w:rPr>
          <w:lang w:val="en-US"/>
        </w:rPr>
        <w:t>From table 1, a</w:t>
      </w:r>
      <w:r w:rsidR="2CBB3D03" w:rsidRPr="2C0E32F4">
        <w:rPr>
          <w:lang w:val="en-US"/>
        </w:rPr>
        <w:t xml:space="preserve">ll else equal, an increase in wages leads directly into a 1-to-1 ratio increase </w:t>
      </w:r>
      <w:r w:rsidR="334647E9" w:rsidRPr="2C0E32F4">
        <w:rPr>
          <w:lang w:val="en-US"/>
        </w:rPr>
        <w:t>in</w:t>
      </w:r>
      <w:r w:rsidR="0014737C">
        <w:rPr>
          <w:lang w:val="en-US"/>
        </w:rPr>
        <w:t xml:space="preserve"> </w:t>
      </w:r>
      <w:r w:rsidR="334647E9" w:rsidRPr="2C0E32F4">
        <w:rPr>
          <w:lang w:val="en-US"/>
        </w:rPr>
        <w:t>rents</w:t>
      </w:r>
      <w:r w:rsidR="0014737C">
        <w:rPr>
          <w:lang w:val="en-US"/>
        </w:rPr>
        <w:t xml:space="preserve">. The impact is stronger </w:t>
      </w:r>
      <w:r w:rsidR="00A408CA">
        <w:rPr>
          <w:lang w:val="en-US"/>
        </w:rPr>
        <w:t>contemporaneously,</w:t>
      </w:r>
      <w:r w:rsidR="0014737C">
        <w:rPr>
          <w:lang w:val="en-US"/>
        </w:rPr>
        <w:t xml:space="preserve"> but we also find that lagged wage inflation</w:t>
      </w:r>
      <w:r w:rsidR="00193992">
        <w:rPr>
          <w:lang w:val="en-US"/>
        </w:rPr>
        <w:t xml:space="preserve"> also </w:t>
      </w:r>
      <w:proofErr w:type="gramStart"/>
      <w:r w:rsidR="00193992">
        <w:rPr>
          <w:lang w:val="en-US"/>
        </w:rPr>
        <w:t>contribute</w:t>
      </w:r>
      <w:proofErr w:type="gramEnd"/>
      <w:r w:rsidR="00193992">
        <w:rPr>
          <w:lang w:val="en-US"/>
        </w:rPr>
        <w:t xml:space="preserve"> towards rental inflatio</w:t>
      </w:r>
      <w:r w:rsidR="000127D1">
        <w:rPr>
          <w:lang w:val="en-US"/>
        </w:rPr>
        <w:t>n.</w:t>
      </w:r>
      <w:r w:rsidR="00193992">
        <w:rPr>
          <w:lang w:val="en-US"/>
        </w:rPr>
        <w:t xml:space="preserve"> </w:t>
      </w:r>
    </w:p>
    <w:p w14:paraId="3F6D80C7" w14:textId="75E18BCB" w:rsidR="00A80E58" w:rsidRDefault="000127D1" w:rsidP="00A80E58">
      <w:pPr>
        <w:spacing w:line="360" w:lineRule="auto"/>
        <w:jc w:val="both"/>
        <w:rPr>
          <w:lang w:val="en-US"/>
        </w:rPr>
      </w:pPr>
      <w:r>
        <w:rPr>
          <w:lang w:val="en-US"/>
        </w:rPr>
        <w:t>In terms of relative supply and demand,</w:t>
      </w:r>
      <w:r w:rsidR="2CBB3D03" w:rsidRPr="2C0E32F4">
        <w:rPr>
          <w:lang w:val="en-US"/>
        </w:rPr>
        <w:t xml:space="preserve"> a 1 percent increase in people per dwelling leads to a 1.5 per cent increase</w:t>
      </w:r>
      <w:r w:rsidR="0CD9FA72" w:rsidRPr="2C0E32F4">
        <w:rPr>
          <w:lang w:val="en-US"/>
        </w:rPr>
        <w:t xml:space="preserve"> in rents.</w:t>
      </w:r>
      <w:r>
        <w:rPr>
          <w:lang w:val="en-US"/>
        </w:rPr>
        <w:t xml:space="preserve"> </w:t>
      </w:r>
      <w:r w:rsidR="00A80E58">
        <w:rPr>
          <w:lang w:val="en-US"/>
        </w:rPr>
        <w:t>As demands for rental properties are formed at household level, it is commonly agreed that the growth in the number of adults is more important in explaining rental inflation than general population growth. We find that our results are consistent with both measures</w:t>
      </w:r>
      <w:r w:rsidR="00A80E58">
        <w:rPr>
          <w:lang w:val="en-US"/>
        </w:rPr>
        <w:t>, as sh</w:t>
      </w:r>
      <w:r w:rsidR="00F42839">
        <w:rPr>
          <w:lang w:val="en-US"/>
        </w:rPr>
        <w:t>own in column 1 of table 2</w:t>
      </w:r>
      <w:r>
        <w:rPr>
          <w:lang w:val="en-US"/>
        </w:rPr>
        <w:t>.</w:t>
      </w:r>
    </w:p>
    <w:p w14:paraId="3C18D59F" w14:textId="0270C044" w:rsidR="00A80E58" w:rsidRPr="007319A2" w:rsidRDefault="0014737C" w:rsidP="007319A2">
      <w:pPr>
        <w:spacing w:line="360" w:lineRule="auto"/>
        <w:jc w:val="both"/>
        <w:rPr>
          <w:lang w:val="en-US"/>
        </w:rPr>
      </w:pPr>
      <w:r w:rsidRPr="2C0E32F4">
        <w:rPr>
          <w:lang w:val="en-US"/>
        </w:rPr>
        <w:t xml:space="preserve">There is limited evidence suggesting that the higher the increase in the supply/demand gap, the stronger the wage-rent relationship, as competition for rental properties allow landlords to capitalize on renters’ wage gains. </w:t>
      </w:r>
      <w:r>
        <w:rPr>
          <w:lang w:val="en-US"/>
        </w:rPr>
        <w:t>The interaction term between wage and people per dwelling in table 5 is positive but not statistically significant.</w:t>
      </w:r>
    </w:p>
    <w:p w14:paraId="71347128" w14:textId="77777777" w:rsidR="00406DF9" w:rsidRDefault="41271A42" w:rsidP="00B856BA">
      <w:pPr>
        <w:pStyle w:val="ListParagraph"/>
        <w:numPr>
          <w:ilvl w:val="0"/>
          <w:numId w:val="4"/>
        </w:numPr>
        <w:spacing w:line="360" w:lineRule="auto"/>
        <w:jc w:val="both"/>
        <w:rPr>
          <w:b/>
          <w:bCs/>
          <w:lang w:val="en-US"/>
        </w:rPr>
      </w:pPr>
      <w:r w:rsidRPr="2C0E32F4">
        <w:rPr>
          <w:b/>
          <w:bCs/>
          <w:lang w:val="en-US"/>
        </w:rPr>
        <w:t>The impacts of population and dwellings growth on rental inflation are equally important.</w:t>
      </w:r>
    </w:p>
    <w:p w14:paraId="6ACA5AF2" w14:textId="7B3E7245" w:rsidR="00F2246D" w:rsidRPr="00F2246D" w:rsidRDefault="00F2246D" w:rsidP="00F2246D">
      <w:pPr>
        <w:spacing w:line="360" w:lineRule="auto"/>
        <w:jc w:val="both"/>
        <w:rPr>
          <w:lang w:val="en-US"/>
        </w:rPr>
      </w:pPr>
      <w:r w:rsidRPr="00F2246D">
        <w:rPr>
          <w:lang w:val="en-US"/>
        </w:rPr>
        <w:t xml:space="preserve">We </w:t>
      </w:r>
      <w:bookmarkStart w:id="1" w:name="_Int_fypn5pue"/>
      <w:r w:rsidRPr="00F2246D">
        <w:rPr>
          <w:lang w:val="en-US"/>
        </w:rPr>
        <w:t>test</w:t>
      </w:r>
      <w:bookmarkEnd w:id="1"/>
      <w:r w:rsidRPr="00F2246D">
        <w:rPr>
          <w:lang w:val="en-US"/>
        </w:rPr>
        <w:t xml:space="preserve"> the model using population growth and dwelling growth separately instead of the change in people per dwelling</w:t>
      </w:r>
      <w:r w:rsidR="00CB4551">
        <w:rPr>
          <w:lang w:val="en-US"/>
        </w:rPr>
        <w:t xml:space="preserve">, as shown in the third column of table </w:t>
      </w:r>
      <w:r w:rsidR="00092C33">
        <w:rPr>
          <w:lang w:val="en-US"/>
        </w:rPr>
        <w:t>3</w:t>
      </w:r>
      <w:r w:rsidRPr="00F2246D">
        <w:rPr>
          <w:lang w:val="en-US"/>
        </w:rPr>
        <w:t>. The signs and magnitude of the regression coefficients are as expected. All else equal, an increase in population is positively correlated while an increase in dwellings is negatively correlated with rental inflation. We find that the contributions of population and dwellings growth towards rental inflation are equally important, thus combining both into the people per dwelling variable is sensible as in the baseline model is sensible (The Wald test cannot reject the null hypothesis of equal coefficients)</w:t>
      </w:r>
    </w:p>
    <w:p w14:paraId="4CB96B81" w14:textId="3704FACE" w:rsidR="00C07279" w:rsidRDefault="503D16F6" w:rsidP="00B856BA">
      <w:pPr>
        <w:pStyle w:val="ListParagraph"/>
        <w:numPr>
          <w:ilvl w:val="0"/>
          <w:numId w:val="4"/>
        </w:numPr>
        <w:spacing w:line="360" w:lineRule="auto"/>
        <w:jc w:val="both"/>
        <w:rPr>
          <w:b/>
          <w:bCs/>
          <w:lang w:val="en-US"/>
        </w:rPr>
      </w:pPr>
      <w:r w:rsidRPr="2C0E32F4">
        <w:rPr>
          <w:b/>
          <w:bCs/>
          <w:lang w:val="en-US"/>
        </w:rPr>
        <w:t>Rising u</w:t>
      </w:r>
      <w:r w:rsidR="45D56ABA" w:rsidRPr="2C0E32F4">
        <w:rPr>
          <w:b/>
          <w:bCs/>
          <w:lang w:val="en-US"/>
        </w:rPr>
        <w:t xml:space="preserve">nemployment rate </w:t>
      </w:r>
      <w:r w:rsidRPr="2C0E32F4">
        <w:rPr>
          <w:b/>
          <w:bCs/>
          <w:lang w:val="en-US"/>
        </w:rPr>
        <w:t>may lead to lower</w:t>
      </w:r>
      <w:r w:rsidR="5DA1359D" w:rsidRPr="2C0E32F4">
        <w:rPr>
          <w:b/>
          <w:bCs/>
          <w:lang w:val="en-US"/>
        </w:rPr>
        <w:t xml:space="preserve"> </w:t>
      </w:r>
      <w:r w:rsidR="45D56ABA" w:rsidRPr="2C0E32F4">
        <w:rPr>
          <w:b/>
          <w:bCs/>
          <w:lang w:val="en-US"/>
        </w:rPr>
        <w:t xml:space="preserve">rental inflation, however </w:t>
      </w:r>
      <w:r w:rsidR="147831AD" w:rsidRPr="2C0E32F4">
        <w:rPr>
          <w:b/>
          <w:bCs/>
          <w:lang w:val="en-US"/>
        </w:rPr>
        <w:t>the impact</w:t>
      </w:r>
      <w:r w:rsidR="45D56ABA" w:rsidRPr="2C0E32F4">
        <w:rPr>
          <w:b/>
          <w:bCs/>
          <w:lang w:val="en-US"/>
        </w:rPr>
        <w:t xml:space="preserve"> </w:t>
      </w:r>
      <w:r w:rsidRPr="2C0E32F4">
        <w:rPr>
          <w:b/>
          <w:bCs/>
          <w:lang w:val="en-US"/>
        </w:rPr>
        <w:t>is</w:t>
      </w:r>
      <w:r w:rsidR="45D56ABA" w:rsidRPr="2C0E32F4">
        <w:rPr>
          <w:b/>
          <w:bCs/>
          <w:lang w:val="en-US"/>
        </w:rPr>
        <w:t xml:space="preserve"> more limited</w:t>
      </w:r>
      <w:r w:rsidR="5DA1359D" w:rsidRPr="2C0E32F4">
        <w:rPr>
          <w:b/>
          <w:bCs/>
          <w:lang w:val="en-US"/>
        </w:rPr>
        <w:t xml:space="preserve"> compared to wages and physical supply and </w:t>
      </w:r>
      <w:r w:rsidR="7AFEB698" w:rsidRPr="2C0E32F4">
        <w:rPr>
          <w:b/>
          <w:bCs/>
          <w:lang w:val="en-US"/>
        </w:rPr>
        <w:t>demand.</w:t>
      </w:r>
    </w:p>
    <w:p w14:paraId="5777A1A4" w14:textId="376438B9" w:rsidR="000127D1" w:rsidRPr="000127D1" w:rsidRDefault="000127D1" w:rsidP="000127D1">
      <w:pPr>
        <w:spacing w:line="360" w:lineRule="auto"/>
        <w:jc w:val="both"/>
        <w:rPr>
          <w:b/>
          <w:bCs/>
          <w:lang w:val="en-US"/>
        </w:rPr>
      </w:pPr>
      <w:r>
        <w:rPr>
          <w:lang w:val="en-US"/>
        </w:rPr>
        <w:lastRenderedPageBreak/>
        <w:t>Across all specifications in table 1</w:t>
      </w:r>
      <w:r>
        <w:rPr>
          <w:lang w:val="en-US"/>
        </w:rPr>
        <w:t xml:space="preserve">, unemployment level is negatively correlated with </w:t>
      </w:r>
      <w:r w:rsidR="00181831">
        <w:rPr>
          <w:lang w:val="en-US"/>
        </w:rPr>
        <w:t xml:space="preserve">rental inflation, </w:t>
      </w:r>
      <w:proofErr w:type="spellStart"/>
      <w:r w:rsidR="00181831">
        <w:rPr>
          <w:lang w:val="en-US"/>
        </w:rPr>
        <w:t>i.e</w:t>
      </w:r>
      <w:proofErr w:type="spellEnd"/>
      <w:r w:rsidR="00181831">
        <w:rPr>
          <w:lang w:val="en-US"/>
        </w:rPr>
        <w:t xml:space="preserve"> an increase in unemployment rate would lead to a decrease in rental inflation. There are two possible explanations for this.</w:t>
      </w:r>
      <w:r w:rsidR="00CD2AD1">
        <w:rPr>
          <w:lang w:val="en-US"/>
        </w:rPr>
        <w:t xml:space="preserve"> </w:t>
      </w:r>
      <w:r w:rsidR="00C05054">
        <w:rPr>
          <w:lang w:val="en-US"/>
        </w:rPr>
        <w:t>Firstly</w:t>
      </w:r>
      <w:r w:rsidR="00695179">
        <w:rPr>
          <w:lang w:val="en-US"/>
        </w:rPr>
        <w:t xml:space="preserve">, </w:t>
      </w:r>
      <w:r w:rsidR="00695179">
        <w:rPr>
          <w:lang w:val="en-US"/>
        </w:rPr>
        <w:t>better job security can encourage people to form new and smaller households</w:t>
      </w:r>
      <w:r w:rsidR="00695179">
        <w:rPr>
          <w:lang w:val="en-US"/>
        </w:rPr>
        <w:t xml:space="preserve">, which in turn increase the demand for rental properties. </w:t>
      </w:r>
      <w:r w:rsidR="00C05054">
        <w:rPr>
          <w:lang w:val="en-US"/>
        </w:rPr>
        <w:t xml:space="preserve">Secondly, a strong </w:t>
      </w:r>
      <w:proofErr w:type="spellStart"/>
      <w:r w:rsidR="00C05054">
        <w:rPr>
          <w:lang w:val="en-US"/>
        </w:rPr>
        <w:t>labour</w:t>
      </w:r>
      <w:proofErr w:type="spellEnd"/>
      <w:r w:rsidR="00C05054">
        <w:rPr>
          <w:lang w:val="en-US"/>
        </w:rPr>
        <w:t xml:space="preserve"> market and positive economic outlook </w:t>
      </w:r>
      <w:r w:rsidR="00F429EA">
        <w:rPr>
          <w:lang w:val="en-US"/>
        </w:rPr>
        <w:t>would guarantee tenants’ current and future ability to pay, which allow landlords to raise rents.</w:t>
      </w:r>
    </w:p>
    <w:p w14:paraId="140A8ADB" w14:textId="2BDDC8FC" w:rsidR="00F10E98" w:rsidRPr="000127D1" w:rsidRDefault="7DAD8258" w:rsidP="009E163E">
      <w:pPr>
        <w:pStyle w:val="ListParagraph"/>
        <w:numPr>
          <w:ilvl w:val="0"/>
          <w:numId w:val="4"/>
        </w:numPr>
        <w:spacing w:line="360" w:lineRule="auto"/>
        <w:jc w:val="both"/>
        <w:rPr>
          <w:b/>
          <w:bCs/>
          <w:lang w:val="en-US"/>
        </w:rPr>
      </w:pPr>
      <w:r w:rsidRPr="009E163E">
        <w:rPr>
          <w:b/>
          <w:bCs/>
          <w:lang w:val="en-US"/>
        </w:rPr>
        <w:t xml:space="preserve">There is no </w:t>
      </w:r>
      <w:r w:rsidR="45D56ABA" w:rsidRPr="009E163E">
        <w:rPr>
          <w:b/>
          <w:bCs/>
          <w:lang w:val="en-US"/>
        </w:rPr>
        <w:t>statistically significant evidence of the impact of general inflation on rents.</w:t>
      </w:r>
    </w:p>
    <w:p w14:paraId="28074334" w14:textId="77777777" w:rsidR="009F085D" w:rsidRDefault="00F10E98" w:rsidP="009E163E">
      <w:pPr>
        <w:spacing w:line="360" w:lineRule="auto"/>
        <w:jc w:val="both"/>
        <w:rPr>
          <w:lang w:val="en-US"/>
        </w:rPr>
      </w:pPr>
      <w:r>
        <w:rPr>
          <w:lang w:val="en-US"/>
        </w:rPr>
        <w:t xml:space="preserve">Across all specifications in table 1, the impact of general inflation, measured by CPI less rents, is </w:t>
      </w:r>
      <w:r w:rsidR="00BD639F">
        <w:rPr>
          <w:lang w:val="en-US"/>
        </w:rPr>
        <w:t>not</w:t>
      </w:r>
      <w:r w:rsidR="003A6FA0">
        <w:rPr>
          <w:lang w:val="en-US"/>
        </w:rPr>
        <w:t xml:space="preserve"> statistically significant</w:t>
      </w:r>
      <w:r w:rsidR="00017A8F">
        <w:rPr>
          <w:lang w:val="en-US"/>
        </w:rPr>
        <w:t>. Th</w:t>
      </w:r>
      <w:r w:rsidR="00BD639F">
        <w:rPr>
          <w:lang w:val="en-US"/>
        </w:rPr>
        <w:t xml:space="preserve">is result suggests that </w:t>
      </w:r>
      <w:r w:rsidR="003A6FA0">
        <w:rPr>
          <w:lang w:val="en-US"/>
        </w:rPr>
        <w:t>in</w:t>
      </w:r>
      <w:r w:rsidR="00BD639F">
        <w:rPr>
          <w:lang w:val="en-US"/>
        </w:rPr>
        <w:t xml:space="preserve"> an inflationary environment, </w:t>
      </w:r>
      <w:r w:rsidR="003A6FA0">
        <w:rPr>
          <w:lang w:val="en-US"/>
        </w:rPr>
        <w:t xml:space="preserve">the </w:t>
      </w:r>
      <w:r w:rsidR="003A6FA0">
        <w:rPr>
          <w:lang w:val="en-US"/>
        </w:rPr>
        <w:t xml:space="preserve">rising costs to landlords </w:t>
      </w:r>
      <w:r w:rsidR="003A6FA0">
        <w:rPr>
          <w:lang w:val="en-US"/>
        </w:rPr>
        <w:t>do not contribute much to rise in rents, compared</w:t>
      </w:r>
      <w:r w:rsidR="009F085D">
        <w:rPr>
          <w:lang w:val="en-US"/>
        </w:rPr>
        <w:t xml:space="preserve"> to wages or the overall tightness of the rental market.</w:t>
      </w:r>
      <w:r w:rsidR="00BD639F">
        <w:rPr>
          <w:lang w:val="en-US"/>
        </w:rPr>
        <w:t xml:space="preserve"> </w:t>
      </w:r>
    </w:p>
    <w:p w14:paraId="0B54D50F" w14:textId="58E6C458" w:rsidR="009E163E" w:rsidRPr="009E163E" w:rsidRDefault="00F10E98" w:rsidP="009E163E">
      <w:pPr>
        <w:spacing w:line="360" w:lineRule="auto"/>
        <w:jc w:val="both"/>
        <w:rPr>
          <w:b/>
          <w:bCs/>
          <w:lang w:val="en-US"/>
        </w:rPr>
      </w:pPr>
      <w:r>
        <w:rPr>
          <w:lang w:val="en-US"/>
        </w:rPr>
        <w:t>In column 3 of table 2, w</w:t>
      </w:r>
      <w:r w:rsidR="009E163E" w:rsidRPr="009E163E">
        <w:rPr>
          <w:lang w:val="en-US"/>
        </w:rPr>
        <w:t>e look</w:t>
      </w:r>
      <w:r w:rsidR="009E163E">
        <w:rPr>
          <w:lang w:val="en-US"/>
        </w:rPr>
        <w:t xml:space="preserve"> at the impact </w:t>
      </w:r>
      <w:r>
        <w:rPr>
          <w:lang w:val="en-US"/>
        </w:rPr>
        <w:t xml:space="preserve">real wage on real rents </w:t>
      </w:r>
      <w:r w:rsidR="00017A8F">
        <w:rPr>
          <w:lang w:val="en-US"/>
        </w:rPr>
        <w:t>by deflating both</w:t>
      </w:r>
      <w:r w:rsidR="009E163E" w:rsidRPr="009E163E">
        <w:rPr>
          <w:lang w:val="en-US"/>
        </w:rPr>
        <w:t xml:space="preserve"> by the CPI excluding rents. All regression coefficients retain their expected signs and significances which suggest that the impact of wages on rents is direct rather than through inflation.</w:t>
      </w:r>
    </w:p>
    <w:p w14:paraId="0E6D44B4" w14:textId="6F07404C" w:rsidR="003152C1" w:rsidRPr="00D549C4" w:rsidRDefault="1F0314F6" w:rsidP="00D549C4">
      <w:pPr>
        <w:pStyle w:val="ListParagraph"/>
        <w:numPr>
          <w:ilvl w:val="0"/>
          <w:numId w:val="4"/>
        </w:numPr>
        <w:spacing w:line="360" w:lineRule="auto"/>
        <w:jc w:val="both"/>
        <w:rPr>
          <w:b/>
          <w:bCs/>
          <w:lang w:val="en-US"/>
        </w:rPr>
      </w:pPr>
      <w:r w:rsidRPr="2C0E32F4">
        <w:rPr>
          <w:b/>
          <w:bCs/>
          <w:lang w:val="en-US"/>
        </w:rPr>
        <w:t xml:space="preserve">The </w:t>
      </w:r>
      <w:r w:rsidR="5C19D6E7" w:rsidRPr="2C0E32F4">
        <w:rPr>
          <w:b/>
          <w:bCs/>
          <w:lang w:val="en-US"/>
        </w:rPr>
        <w:t>mortgage (interest) rate elasticity of rents is positive</w:t>
      </w:r>
      <w:r w:rsidR="198860A1" w:rsidRPr="2C0E32F4">
        <w:rPr>
          <w:b/>
          <w:bCs/>
          <w:lang w:val="en-US"/>
        </w:rPr>
        <w:t xml:space="preserve">. However, </w:t>
      </w:r>
      <w:r w:rsidR="774FDD97" w:rsidRPr="2C0E32F4">
        <w:rPr>
          <w:b/>
          <w:bCs/>
          <w:lang w:val="en-US"/>
        </w:rPr>
        <w:t>it is quite small</w:t>
      </w:r>
      <w:r w:rsidR="198860A1" w:rsidRPr="2C0E32F4">
        <w:rPr>
          <w:b/>
          <w:bCs/>
          <w:lang w:val="en-US"/>
        </w:rPr>
        <w:t xml:space="preserve"> and not </w:t>
      </w:r>
      <w:r w:rsidR="5C19D6E7" w:rsidRPr="2C0E32F4">
        <w:rPr>
          <w:b/>
          <w:bCs/>
          <w:lang w:val="en-US"/>
        </w:rPr>
        <w:t>always statistically significant across different model specifications</w:t>
      </w:r>
      <w:r w:rsidR="198860A1" w:rsidRPr="2C0E32F4">
        <w:rPr>
          <w:b/>
          <w:bCs/>
          <w:lang w:val="en-US"/>
        </w:rPr>
        <w:t>.</w:t>
      </w:r>
    </w:p>
    <w:p w14:paraId="4B72A888" w14:textId="39B2E6BC" w:rsidR="004467E2" w:rsidRDefault="004467E2" w:rsidP="00B856BA">
      <w:pPr>
        <w:spacing w:line="360" w:lineRule="auto"/>
        <w:jc w:val="both"/>
        <w:rPr>
          <w:lang w:val="en-US"/>
        </w:rPr>
      </w:pPr>
      <w:r w:rsidRPr="004467E2">
        <w:rPr>
          <w:lang w:val="en-US"/>
        </w:rPr>
        <w:t>[</w:t>
      </w:r>
      <w:r w:rsidR="00E31B91">
        <w:rPr>
          <w:lang w:val="en-US"/>
        </w:rPr>
        <w:t xml:space="preserve">Discuss </w:t>
      </w:r>
      <w:r w:rsidR="000A3E7C">
        <w:rPr>
          <w:lang w:val="en-US"/>
        </w:rPr>
        <w:t xml:space="preserve">the </w:t>
      </w:r>
      <w:r w:rsidRPr="004467E2">
        <w:rPr>
          <w:lang w:val="en-US"/>
        </w:rPr>
        <w:t>magnitude and sign</w:t>
      </w:r>
      <w:r w:rsidR="000A3E7C">
        <w:rPr>
          <w:lang w:val="en-US"/>
        </w:rPr>
        <w:t xml:space="preserve"> of </w:t>
      </w:r>
      <w:r w:rsidR="00E31B91">
        <w:rPr>
          <w:lang w:val="en-US"/>
        </w:rPr>
        <w:t xml:space="preserve">the </w:t>
      </w:r>
      <w:r w:rsidR="000A3E7C">
        <w:rPr>
          <w:lang w:val="en-US"/>
        </w:rPr>
        <w:t>coefficient</w:t>
      </w:r>
      <w:r w:rsidR="00E31B91">
        <w:rPr>
          <w:lang w:val="en-US"/>
        </w:rPr>
        <w:t xml:space="preserve"> </w:t>
      </w:r>
      <w:r w:rsidR="00860E07">
        <w:rPr>
          <w:lang w:val="en-US"/>
        </w:rPr>
        <w:t>of</w:t>
      </w:r>
      <w:r w:rsidR="00E31B91">
        <w:rPr>
          <w:lang w:val="en-US"/>
        </w:rPr>
        <w:t xml:space="preserve"> mortgage rate</w:t>
      </w:r>
      <w:r w:rsidRPr="004467E2">
        <w:rPr>
          <w:lang w:val="en-US"/>
        </w:rPr>
        <w:t>]</w:t>
      </w:r>
    </w:p>
    <w:p w14:paraId="1F4A878D" w14:textId="40222AE5" w:rsidR="00D549C4" w:rsidRDefault="2BC93CE3" w:rsidP="00B856BA">
      <w:pPr>
        <w:spacing w:line="360" w:lineRule="auto"/>
        <w:jc w:val="both"/>
        <w:rPr>
          <w:lang w:val="en-US"/>
        </w:rPr>
      </w:pPr>
      <w:r w:rsidRPr="2C0E32F4">
        <w:rPr>
          <w:lang w:val="en-US"/>
        </w:rPr>
        <w:t>P</w:t>
      </w:r>
      <w:r w:rsidR="1465FE74" w:rsidRPr="2C0E32F4">
        <w:rPr>
          <w:lang w:val="en-US"/>
        </w:rPr>
        <w:t>ossible explanations</w:t>
      </w:r>
      <w:r w:rsidR="5F4D5347" w:rsidRPr="2C0E32F4">
        <w:rPr>
          <w:lang w:val="en-US"/>
        </w:rPr>
        <w:t xml:space="preserve"> include:</w:t>
      </w:r>
    </w:p>
    <w:p w14:paraId="69F6247A" w14:textId="3194F154" w:rsidR="00D549C4" w:rsidRDefault="00D549C4" w:rsidP="00D549C4">
      <w:pPr>
        <w:pStyle w:val="ListParagraph"/>
        <w:numPr>
          <w:ilvl w:val="0"/>
          <w:numId w:val="11"/>
        </w:numPr>
        <w:spacing w:line="360" w:lineRule="auto"/>
        <w:jc w:val="both"/>
        <w:rPr>
          <w:lang w:val="en-US"/>
        </w:rPr>
      </w:pPr>
      <w:r>
        <w:rPr>
          <w:lang w:val="en-US"/>
        </w:rPr>
        <w:t>Restricted land market</w:t>
      </w:r>
      <w:r w:rsidR="002D5310">
        <w:rPr>
          <w:lang w:val="en-US"/>
        </w:rPr>
        <w:t xml:space="preserve"> (inelastic</w:t>
      </w:r>
      <w:r w:rsidR="0099406A">
        <w:rPr>
          <w:lang w:val="en-US"/>
        </w:rPr>
        <w:t xml:space="preserve"> supply response to lower cost of financing)</w:t>
      </w:r>
    </w:p>
    <w:p w14:paraId="224C78FF" w14:textId="638A1EF6" w:rsidR="00D549C4" w:rsidRPr="00D549C4" w:rsidRDefault="5DCC0348" w:rsidP="00D549C4">
      <w:pPr>
        <w:pStyle w:val="ListParagraph"/>
        <w:numPr>
          <w:ilvl w:val="0"/>
          <w:numId w:val="11"/>
        </w:numPr>
        <w:spacing w:line="360" w:lineRule="auto"/>
        <w:jc w:val="both"/>
        <w:rPr>
          <w:lang w:val="en-US"/>
        </w:rPr>
      </w:pPr>
      <w:r w:rsidRPr="2C0E32F4">
        <w:rPr>
          <w:lang w:val="en-US"/>
        </w:rPr>
        <w:t>First home buyers’</w:t>
      </w:r>
      <w:r w:rsidR="650E9396" w:rsidRPr="2C0E32F4">
        <w:rPr>
          <w:lang w:val="en-US"/>
        </w:rPr>
        <w:t xml:space="preserve"> delay</w:t>
      </w:r>
      <w:r w:rsidRPr="2C0E32F4">
        <w:rPr>
          <w:lang w:val="en-US"/>
        </w:rPr>
        <w:t xml:space="preserve">ed </w:t>
      </w:r>
      <w:r w:rsidR="650E9396" w:rsidRPr="2C0E32F4">
        <w:rPr>
          <w:lang w:val="en-US"/>
        </w:rPr>
        <w:t xml:space="preserve">decision to buy due to rising mortgage </w:t>
      </w:r>
      <w:r w:rsidR="1441E62D" w:rsidRPr="2C0E32F4">
        <w:rPr>
          <w:lang w:val="en-US"/>
        </w:rPr>
        <w:t>un</w:t>
      </w:r>
      <w:r w:rsidR="650E9396" w:rsidRPr="2C0E32F4">
        <w:rPr>
          <w:lang w:val="en-US"/>
        </w:rPr>
        <w:t>affordability.</w:t>
      </w:r>
    </w:p>
    <w:p w14:paraId="262F3A54" w14:textId="095F25BD" w:rsidR="00D549C4" w:rsidRPr="00D549C4" w:rsidRDefault="4ABC5C0E" w:rsidP="00D549C4">
      <w:pPr>
        <w:pStyle w:val="ListParagraph"/>
        <w:numPr>
          <w:ilvl w:val="0"/>
          <w:numId w:val="11"/>
        </w:numPr>
        <w:spacing w:line="360" w:lineRule="auto"/>
        <w:jc w:val="both"/>
        <w:rPr>
          <w:lang w:val="en-US"/>
        </w:rPr>
      </w:pPr>
      <w:r w:rsidRPr="2C0E32F4">
        <w:rPr>
          <w:lang w:val="en-US"/>
        </w:rPr>
        <w:t>Balancing feedback loops exist in the banking sector</w:t>
      </w:r>
      <w:r w:rsidR="1E8A9D52" w:rsidRPr="2C0E32F4">
        <w:rPr>
          <w:lang w:val="en-US"/>
        </w:rPr>
        <w:t xml:space="preserve">, which can limit supply response to lower interest </w:t>
      </w:r>
      <w:r w:rsidR="3067E9A9" w:rsidRPr="2C0E32F4">
        <w:rPr>
          <w:lang w:val="en-US"/>
        </w:rPr>
        <w:t>rate.</w:t>
      </w:r>
      <w:r w:rsidR="1E8A9D52" w:rsidRPr="2C0E32F4">
        <w:rPr>
          <w:lang w:val="en-US"/>
        </w:rPr>
        <w:t xml:space="preserve"> A</w:t>
      </w:r>
      <w:r w:rsidRPr="2C0E32F4">
        <w:rPr>
          <w:lang w:val="en-US"/>
        </w:rPr>
        <w:t xml:space="preserve">s </w:t>
      </w:r>
      <w:r w:rsidR="477983DF" w:rsidRPr="2C0E32F4">
        <w:rPr>
          <w:lang w:val="en-US"/>
        </w:rPr>
        <w:t>supply begins to in</w:t>
      </w:r>
      <w:r w:rsidR="6D34D61E" w:rsidRPr="2C0E32F4">
        <w:rPr>
          <w:lang w:val="en-US"/>
        </w:rPr>
        <w:t>crease relative to demand this will increase vacancy rates and reduce yields</w:t>
      </w:r>
      <w:r w:rsidR="1CB7B22C" w:rsidRPr="2C0E32F4">
        <w:rPr>
          <w:lang w:val="en-US"/>
        </w:rPr>
        <w:t xml:space="preserve"> without reducing construction costs</w:t>
      </w:r>
      <w:r w:rsidR="47F6F398" w:rsidRPr="2C0E32F4">
        <w:rPr>
          <w:lang w:val="en-US"/>
        </w:rPr>
        <w:t xml:space="preserve">, lessening the appetite of banks to lend </w:t>
      </w:r>
      <w:r w:rsidR="66E6FCB1" w:rsidRPr="2C0E32F4">
        <w:rPr>
          <w:lang w:val="en-US"/>
        </w:rPr>
        <w:t>for further development</w:t>
      </w:r>
      <w:r w:rsidR="1CB7B22C" w:rsidRPr="2C0E32F4">
        <w:rPr>
          <w:lang w:val="en-US"/>
        </w:rPr>
        <w:t>.</w:t>
      </w:r>
    </w:p>
    <w:p w14:paraId="12A0AD3D" w14:textId="52F87873" w:rsidR="00A47955" w:rsidRPr="00F2458C" w:rsidRDefault="428FDDD6" w:rsidP="2C0E32F4">
      <w:pPr>
        <w:pStyle w:val="ListParagraph"/>
        <w:numPr>
          <w:ilvl w:val="0"/>
          <w:numId w:val="4"/>
        </w:numPr>
        <w:spacing w:line="360" w:lineRule="auto"/>
        <w:jc w:val="both"/>
        <w:rPr>
          <w:b/>
          <w:bCs/>
          <w:lang w:val="en-US"/>
        </w:rPr>
      </w:pPr>
      <w:r w:rsidRPr="2C0E32F4">
        <w:rPr>
          <w:b/>
          <w:bCs/>
          <w:lang w:val="en-US"/>
        </w:rPr>
        <w:t>All key drivers have similar impact</w:t>
      </w:r>
      <w:r w:rsidR="11792156" w:rsidRPr="2C0E32F4">
        <w:rPr>
          <w:b/>
          <w:bCs/>
          <w:lang w:val="en-US"/>
        </w:rPr>
        <w:t>s</w:t>
      </w:r>
      <w:r w:rsidRPr="2C0E32F4">
        <w:rPr>
          <w:b/>
          <w:bCs/>
          <w:lang w:val="en-US"/>
        </w:rPr>
        <w:t xml:space="preserve"> on</w:t>
      </w:r>
      <w:r w:rsidR="070B0A03" w:rsidRPr="2C0E32F4">
        <w:rPr>
          <w:b/>
          <w:bCs/>
          <w:lang w:val="en-US"/>
        </w:rPr>
        <w:t xml:space="preserve"> </w:t>
      </w:r>
      <w:r w:rsidR="11792156" w:rsidRPr="2C0E32F4">
        <w:rPr>
          <w:b/>
          <w:bCs/>
          <w:lang w:val="en-US"/>
        </w:rPr>
        <w:t xml:space="preserve">the </w:t>
      </w:r>
      <w:r w:rsidR="070B0A03" w:rsidRPr="2C0E32F4">
        <w:rPr>
          <w:b/>
          <w:bCs/>
          <w:lang w:val="en-US"/>
        </w:rPr>
        <w:t xml:space="preserve">rental inflation </w:t>
      </w:r>
      <w:r w:rsidR="11792156" w:rsidRPr="2C0E32F4">
        <w:rPr>
          <w:b/>
          <w:bCs/>
          <w:lang w:val="en-US"/>
        </w:rPr>
        <w:t>of</w:t>
      </w:r>
      <w:r w:rsidRPr="2C0E32F4">
        <w:rPr>
          <w:b/>
          <w:bCs/>
          <w:lang w:val="en-US"/>
        </w:rPr>
        <w:t xml:space="preserve"> </w:t>
      </w:r>
      <w:r w:rsidR="070B0A03" w:rsidRPr="2C0E32F4">
        <w:rPr>
          <w:b/>
          <w:bCs/>
          <w:lang w:val="en-US"/>
        </w:rPr>
        <w:t>existing tenancies</w:t>
      </w:r>
      <w:r w:rsidR="655A8572" w:rsidRPr="2C0E32F4">
        <w:rPr>
          <w:b/>
          <w:bCs/>
          <w:lang w:val="en-US"/>
        </w:rPr>
        <w:t>, which is estimated by the stock measure of Stats NZ’s Rental Price Index</w:t>
      </w:r>
      <w:r w:rsidR="78BDC0C9" w:rsidRPr="2C0E32F4">
        <w:rPr>
          <w:b/>
          <w:bCs/>
          <w:lang w:val="en-US"/>
        </w:rPr>
        <w:t>, albeit with lower magnitudes.</w:t>
      </w:r>
    </w:p>
    <w:p w14:paraId="2A0611A8" w14:textId="2D872D0B" w:rsidR="003349D7" w:rsidRPr="008435CB" w:rsidRDefault="00FF5159" w:rsidP="00FF5159">
      <w:pPr>
        <w:spacing w:line="360" w:lineRule="auto"/>
        <w:jc w:val="both"/>
        <w:rPr>
          <w:lang w:val="en-US"/>
        </w:rPr>
      </w:pPr>
      <w:r>
        <w:rPr>
          <w:lang w:val="en-US"/>
        </w:rPr>
        <w:t>While the flow RPI</w:t>
      </w:r>
      <w:r w:rsidR="007D3A16">
        <w:rPr>
          <w:lang w:val="en-US"/>
        </w:rPr>
        <w:t>, which created using new tenancies only,</w:t>
      </w:r>
      <w:r>
        <w:rPr>
          <w:lang w:val="en-US"/>
        </w:rPr>
        <w:t xml:space="preserve"> </w:t>
      </w:r>
      <w:r w:rsidR="003349D7">
        <w:rPr>
          <w:lang w:val="en-US"/>
        </w:rPr>
        <w:t>is a good</w:t>
      </w:r>
      <w:r>
        <w:rPr>
          <w:lang w:val="en-US"/>
        </w:rPr>
        <w:t xml:space="preserve"> real-time indicator of rental </w:t>
      </w:r>
      <w:r w:rsidR="007D3A16">
        <w:rPr>
          <w:lang w:val="en-US"/>
        </w:rPr>
        <w:t xml:space="preserve">inflation, </w:t>
      </w:r>
      <w:r w:rsidR="003349D7">
        <w:rPr>
          <w:lang w:val="en-US"/>
        </w:rPr>
        <w:t>the stock measure of RPI is considered a more comprehensive and reliable</w:t>
      </w:r>
      <w:r w:rsidR="00EA124E">
        <w:rPr>
          <w:lang w:val="en-US"/>
        </w:rPr>
        <w:t xml:space="preserve"> representation of the situation facing most tenants, </w:t>
      </w:r>
      <w:r w:rsidR="003349D7">
        <w:rPr>
          <w:lang w:val="en-US"/>
        </w:rPr>
        <w:t xml:space="preserve">who remain in their current </w:t>
      </w:r>
      <w:r w:rsidR="00EA124E">
        <w:rPr>
          <w:lang w:val="en-US"/>
        </w:rPr>
        <w:t xml:space="preserve">rental </w:t>
      </w:r>
      <w:r w:rsidR="003349D7">
        <w:rPr>
          <w:lang w:val="en-US"/>
        </w:rPr>
        <w:t>properties</w:t>
      </w:r>
      <w:r>
        <w:rPr>
          <w:b/>
          <w:bCs/>
          <w:lang w:val="en-US"/>
        </w:rPr>
        <w:t>.</w:t>
      </w:r>
      <w:r w:rsidR="008435CB">
        <w:rPr>
          <w:b/>
          <w:bCs/>
          <w:lang w:val="en-US"/>
        </w:rPr>
        <w:t xml:space="preserve"> </w:t>
      </w:r>
      <w:r w:rsidR="008435CB">
        <w:rPr>
          <w:lang w:val="en-US"/>
        </w:rPr>
        <w:t>In column 2 of table 2, we test our model using the stock rental inflation as the dependent variable.</w:t>
      </w:r>
    </w:p>
    <w:p w14:paraId="42E57E32" w14:textId="77777777" w:rsidR="003349D7" w:rsidRDefault="003349D7" w:rsidP="00FF5159">
      <w:pPr>
        <w:spacing w:line="360" w:lineRule="auto"/>
        <w:jc w:val="both"/>
        <w:rPr>
          <w:b/>
          <w:bCs/>
          <w:lang w:val="en-US"/>
        </w:rPr>
      </w:pPr>
    </w:p>
    <w:p w14:paraId="6CC53D63" w14:textId="77777777" w:rsidR="003349D7" w:rsidRDefault="003349D7" w:rsidP="00FF5159">
      <w:pPr>
        <w:spacing w:line="360" w:lineRule="auto"/>
        <w:jc w:val="both"/>
        <w:rPr>
          <w:b/>
          <w:bCs/>
          <w:lang w:val="en-US"/>
        </w:rPr>
      </w:pPr>
    </w:p>
    <w:p w14:paraId="1AB50A95" w14:textId="77777777" w:rsidR="003349D7" w:rsidRDefault="003349D7" w:rsidP="00FF5159">
      <w:pPr>
        <w:spacing w:line="360" w:lineRule="auto"/>
        <w:jc w:val="both"/>
        <w:rPr>
          <w:b/>
          <w:bCs/>
          <w:lang w:val="en-US"/>
        </w:rPr>
      </w:pPr>
    </w:p>
    <w:p w14:paraId="79408B3B" w14:textId="002472EC" w:rsidR="00FF5159" w:rsidRPr="00FF5159" w:rsidRDefault="00FF5159" w:rsidP="00FF5159">
      <w:pPr>
        <w:spacing w:line="360" w:lineRule="auto"/>
        <w:jc w:val="both"/>
        <w:rPr>
          <w:b/>
          <w:bCs/>
          <w:lang w:val="en-US"/>
        </w:rPr>
      </w:pPr>
      <w:r w:rsidRPr="00FF5159">
        <w:rPr>
          <w:lang w:val="en-US"/>
        </w:rPr>
        <w:t>The results are consistent</w:t>
      </w:r>
      <w:r w:rsidR="008435CB">
        <w:rPr>
          <w:lang w:val="en-US"/>
        </w:rPr>
        <w:t xml:space="preserve"> with the flow measure</w:t>
      </w:r>
      <w:r w:rsidRPr="00FF5159">
        <w:rPr>
          <w:lang w:val="en-US"/>
        </w:rPr>
        <w:t xml:space="preserve">. All regression coefficients retain their expected signs and significances. However, the magnitudes are smaller, which is potentially because rental inflation for existing tenancies is typically less volatile than rental inflation for new tenancies, </w:t>
      </w:r>
      <w:proofErr w:type="spellStart"/>
      <w:r w:rsidRPr="00FF5159">
        <w:rPr>
          <w:lang w:val="en-US"/>
        </w:rPr>
        <w:t>i.e</w:t>
      </w:r>
      <w:proofErr w:type="spellEnd"/>
      <w:r w:rsidRPr="00FF5159">
        <w:rPr>
          <w:lang w:val="en-US"/>
        </w:rPr>
        <w:t xml:space="preserve"> sticky rents.</w:t>
      </w:r>
    </w:p>
    <w:p w14:paraId="56C8BAC8" w14:textId="64B03614" w:rsidR="0010423C" w:rsidRPr="0010423C" w:rsidRDefault="155DDB8A" w:rsidP="00B856BA">
      <w:pPr>
        <w:pStyle w:val="ListParagraph"/>
        <w:numPr>
          <w:ilvl w:val="0"/>
          <w:numId w:val="4"/>
        </w:numPr>
        <w:spacing w:line="360" w:lineRule="auto"/>
        <w:jc w:val="both"/>
        <w:rPr>
          <w:b/>
          <w:bCs/>
          <w:lang w:val="en-US"/>
        </w:rPr>
      </w:pPr>
      <w:r w:rsidRPr="2C0E32F4">
        <w:rPr>
          <w:b/>
          <w:bCs/>
          <w:lang w:val="en-US"/>
        </w:rPr>
        <w:t>The vacancy rate, an alternative measure of relative supply and demand, is negatively correlated with rental inflation</w:t>
      </w:r>
      <w:r w:rsidR="703E8480" w:rsidRPr="2C0E32F4">
        <w:rPr>
          <w:b/>
          <w:bCs/>
          <w:lang w:val="en-US"/>
        </w:rPr>
        <w:t xml:space="preserve">. This is consistent with </w:t>
      </w:r>
      <w:r w:rsidRPr="2C0E32F4">
        <w:rPr>
          <w:b/>
          <w:bCs/>
          <w:lang w:val="en-US"/>
        </w:rPr>
        <w:t xml:space="preserve">the findings of </w:t>
      </w:r>
      <w:r w:rsidR="58B81865" w:rsidRPr="2C0E32F4">
        <w:rPr>
          <w:b/>
          <w:bCs/>
          <w:lang w:val="en-US"/>
        </w:rPr>
        <w:t xml:space="preserve">Saunders and Tulip (2019) for the Australian housing </w:t>
      </w:r>
      <w:r w:rsidR="0CD4643B" w:rsidRPr="2C0E32F4">
        <w:rPr>
          <w:b/>
          <w:bCs/>
          <w:lang w:val="en-US"/>
        </w:rPr>
        <w:t>market.</w:t>
      </w:r>
    </w:p>
    <w:p w14:paraId="20BF1663" w14:textId="77777777" w:rsidR="004E15F9" w:rsidRDefault="004E15F9" w:rsidP="004E15F9">
      <w:pPr>
        <w:spacing w:line="360" w:lineRule="auto"/>
        <w:jc w:val="both"/>
        <w:rPr>
          <w:lang w:val="en-US"/>
        </w:rPr>
      </w:pPr>
      <w:r>
        <w:rPr>
          <w:lang w:val="en-US"/>
        </w:rPr>
        <w:t>Although people per dwellings is a frequently used measure of relative supply and demand, there are certain shortcomings which prevented it from capturing the short-term impact:</w:t>
      </w:r>
    </w:p>
    <w:p w14:paraId="5DCA869D" w14:textId="77777777" w:rsidR="004E15F9" w:rsidRPr="00F60083" w:rsidRDefault="004E15F9" w:rsidP="004E15F9">
      <w:pPr>
        <w:pStyle w:val="ListParagraph"/>
        <w:numPr>
          <w:ilvl w:val="0"/>
          <w:numId w:val="2"/>
        </w:numPr>
        <w:spacing w:line="360" w:lineRule="auto"/>
        <w:jc w:val="both"/>
        <w:rPr>
          <w:b/>
          <w:bCs/>
          <w:lang w:val="en-US"/>
        </w:rPr>
      </w:pPr>
      <w:r>
        <w:rPr>
          <w:lang w:val="en-US"/>
        </w:rPr>
        <w:t>The numerator is not the number of renters.</w:t>
      </w:r>
    </w:p>
    <w:p w14:paraId="3D9B2D25" w14:textId="77777777" w:rsidR="004E15F9" w:rsidRPr="00392822" w:rsidRDefault="004E15F9" w:rsidP="004E15F9">
      <w:pPr>
        <w:pStyle w:val="ListParagraph"/>
        <w:numPr>
          <w:ilvl w:val="0"/>
          <w:numId w:val="2"/>
        </w:numPr>
        <w:spacing w:line="360" w:lineRule="auto"/>
        <w:jc w:val="both"/>
        <w:rPr>
          <w:b/>
          <w:bCs/>
          <w:lang w:val="en-US"/>
        </w:rPr>
      </w:pPr>
      <w:r w:rsidRPr="2C0E32F4">
        <w:rPr>
          <w:lang w:val="en-US"/>
        </w:rPr>
        <w:t>The dwelling growth is estimated from building consents for all properties, not just rental properties.</w:t>
      </w:r>
    </w:p>
    <w:p w14:paraId="051FC4CE" w14:textId="77777777" w:rsidR="004E15F9" w:rsidRPr="0087771C" w:rsidRDefault="004E15F9" w:rsidP="004E15F9">
      <w:pPr>
        <w:spacing w:line="360" w:lineRule="auto"/>
        <w:jc w:val="both"/>
        <w:rPr>
          <w:lang w:val="en-US"/>
        </w:rPr>
      </w:pPr>
      <w:r w:rsidRPr="2C0E32F4">
        <w:rPr>
          <w:lang w:val="en-US"/>
        </w:rPr>
        <w:t>We use unit record bond data to create a measure of time between tenancies at property level, which is a proxy for the vacancy rate. The results using the vacancy rate instead of people per dwelling to capture the relative supply and demand are consistent with the baseline model. An increase in the vacancy rate signals the easing of pressure in the rental market and leads to a decrease in rental inflation.</w:t>
      </w:r>
    </w:p>
    <w:p w14:paraId="7999D054" w14:textId="1CDA2094" w:rsidR="00E603B2" w:rsidRDefault="00E603B2" w:rsidP="00B856BA">
      <w:pPr>
        <w:spacing w:line="360" w:lineRule="auto"/>
        <w:jc w:val="both"/>
        <w:rPr>
          <w:lang w:val="en-US"/>
        </w:rPr>
      </w:pPr>
    </w:p>
    <w:p w14:paraId="77207D31" w14:textId="346FC02E" w:rsidR="00E603B2" w:rsidRDefault="00E603B2" w:rsidP="00B856BA">
      <w:pPr>
        <w:spacing w:line="360" w:lineRule="auto"/>
        <w:jc w:val="both"/>
        <w:rPr>
          <w:lang w:val="en-US"/>
        </w:rPr>
      </w:pPr>
    </w:p>
    <w:p w14:paraId="3E2C7675" w14:textId="4AC946DD" w:rsidR="00E603B2" w:rsidRDefault="00E603B2" w:rsidP="00B856BA">
      <w:pPr>
        <w:spacing w:line="360" w:lineRule="auto"/>
        <w:jc w:val="both"/>
        <w:rPr>
          <w:lang w:val="en-US"/>
        </w:rPr>
      </w:pPr>
    </w:p>
    <w:p w14:paraId="148D01C1" w14:textId="77777777" w:rsidR="00E603B2" w:rsidRDefault="00E603B2" w:rsidP="00B856BA">
      <w:pPr>
        <w:spacing w:line="360" w:lineRule="auto"/>
        <w:jc w:val="both"/>
        <w:rPr>
          <w:lang w:val="en-US"/>
        </w:rPr>
      </w:pPr>
    </w:p>
    <w:p w14:paraId="12DEC5C1" w14:textId="77777777" w:rsidR="003B4FA9" w:rsidRDefault="003B4FA9" w:rsidP="00B856BA">
      <w:pPr>
        <w:spacing w:line="360" w:lineRule="auto"/>
        <w:jc w:val="both"/>
        <w:rPr>
          <w:lang w:val="en-US"/>
        </w:rPr>
      </w:pPr>
    </w:p>
    <w:p w14:paraId="6CE7C37D" w14:textId="77777777" w:rsidR="003B4FA9" w:rsidRDefault="003B4FA9" w:rsidP="00B856BA">
      <w:pPr>
        <w:spacing w:line="360" w:lineRule="auto"/>
        <w:jc w:val="both"/>
        <w:rPr>
          <w:lang w:val="en-US"/>
        </w:rPr>
      </w:pPr>
    </w:p>
    <w:p w14:paraId="40CD574A" w14:textId="77777777" w:rsidR="003B4FA9" w:rsidRDefault="003B4FA9" w:rsidP="00B856BA">
      <w:pPr>
        <w:spacing w:line="360" w:lineRule="auto"/>
        <w:jc w:val="both"/>
        <w:rPr>
          <w:lang w:val="en-US"/>
        </w:rPr>
      </w:pPr>
    </w:p>
    <w:p w14:paraId="62AFF83B" w14:textId="77777777" w:rsidR="003B4FA9" w:rsidRDefault="003B4FA9" w:rsidP="00B856BA">
      <w:pPr>
        <w:spacing w:line="360" w:lineRule="auto"/>
        <w:jc w:val="both"/>
        <w:rPr>
          <w:lang w:val="en-US"/>
        </w:rPr>
      </w:pPr>
    </w:p>
    <w:p w14:paraId="1DBEB7B5" w14:textId="77777777" w:rsidR="003B4FA9" w:rsidRPr="002A6CFC" w:rsidRDefault="003B4FA9" w:rsidP="00B856BA">
      <w:pPr>
        <w:spacing w:line="360" w:lineRule="auto"/>
        <w:jc w:val="both"/>
        <w:rPr>
          <w:lang w:val="en-US"/>
        </w:rPr>
      </w:pPr>
    </w:p>
    <w:p w14:paraId="0E807AE3" w14:textId="77777777" w:rsidR="00A3328D" w:rsidRDefault="00B41A90" w:rsidP="00B856BA">
      <w:pPr>
        <w:pStyle w:val="Heading1"/>
        <w:spacing w:line="360" w:lineRule="auto"/>
        <w:rPr>
          <w:lang w:val="en-US"/>
        </w:rPr>
      </w:pPr>
      <w:r>
        <w:rPr>
          <w:lang w:val="en-US"/>
        </w:rPr>
        <w:lastRenderedPageBreak/>
        <w:t>Detailed results</w:t>
      </w:r>
    </w:p>
    <w:p w14:paraId="06949FB8" w14:textId="62C6769F" w:rsidR="00330F56" w:rsidRDefault="00330F56" w:rsidP="00B856BA">
      <w:pPr>
        <w:pStyle w:val="ListParagraph"/>
        <w:numPr>
          <w:ilvl w:val="0"/>
          <w:numId w:val="3"/>
        </w:numPr>
        <w:spacing w:line="360" w:lineRule="auto"/>
        <w:jc w:val="both"/>
        <w:rPr>
          <w:b/>
          <w:bCs/>
          <w:lang w:val="en-US"/>
        </w:rPr>
      </w:pPr>
      <w:r w:rsidRPr="009F312A">
        <w:rPr>
          <w:b/>
          <w:bCs/>
          <w:lang w:val="en-US"/>
        </w:rPr>
        <w:t>Data</w:t>
      </w:r>
    </w:p>
    <w:p w14:paraId="0C4A3D4E" w14:textId="4FE94128" w:rsidR="004662D5" w:rsidRPr="00931477" w:rsidRDefault="004662D5" w:rsidP="00B856BA">
      <w:pPr>
        <w:spacing w:line="360" w:lineRule="auto"/>
        <w:jc w:val="both"/>
        <w:rPr>
          <w:b/>
          <w:bCs/>
          <w:lang w:val="en-US"/>
        </w:rPr>
      </w:pPr>
      <w:r w:rsidRPr="00931477">
        <w:rPr>
          <w:b/>
          <w:bCs/>
          <w:lang w:val="en-US"/>
        </w:rPr>
        <w:t>Key variables</w:t>
      </w:r>
    </w:p>
    <w:p w14:paraId="685EEC9C" w14:textId="2B7019A5" w:rsidR="0045193F" w:rsidRPr="003D1855" w:rsidRDefault="00AD6CF0" w:rsidP="00B856BA">
      <w:pPr>
        <w:pStyle w:val="ListParagraph"/>
        <w:numPr>
          <w:ilvl w:val="1"/>
          <w:numId w:val="3"/>
        </w:numPr>
        <w:spacing w:line="360" w:lineRule="auto"/>
        <w:jc w:val="both"/>
        <w:rPr>
          <w:lang w:val="en-US"/>
        </w:rPr>
      </w:pPr>
      <w:r w:rsidRPr="003D1855">
        <w:rPr>
          <w:lang w:val="en-US"/>
        </w:rPr>
        <w:t>Rents</w:t>
      </w:r>
      <w:r w:rsidR="00DB56CC" w:rsidRPr="003D1855">
        <w:rPr>
          <w:lang w:val="en-US"/>
        </w:rPr>
        <w:t xml:space="preserve">: </w:t>
      </w:r>
      <w:r w:rsidR="009F3875" w:rsidRPr="003D1855">
        <w:rPr>
          <w:lang w:val="en-US"/>
        </w:rPr>
        <w:t xml:space="preserve">Flow </w:t>
      </w:r>
      <w:r w:rsidRPr="003D1855">
        <w:rPr>
          <w:lang w:val="en-US"/>
        </w:rPr>
        <w:t>Rental Price Inde</w:t>
      </w:r>
      <w:r w:rsidR="009F3875" w:rsidRPr="003D1855">
        <w:rPr>
          <w:lang w:val="en-US"/>
        </w:rPr>
        <w:t>x</w:t>
      </w:r>
      <w:r w:rsidR="005437B1" w:rsidRPr="003D1855">
        <w:rPr>
          <w:lang w:val="en-US"/>
        </w:rPr>
        <w:t xml:space="preserve">, which is a quality adjusted index of rental inflation, derived from </w:t>
      </w:r>
      <w:r w:rsidR="00DB56CC" w:rsidRPr="003D1855">
        <w:rPr>
          <w:lang w:val="en-US"/>
        </w:rPr>
        <w:t>bond data from Tenancy Services</w:t>
      </w:r>
    </w:p>
    <w:p w14:paraId="340FBCDD" w14:textId="03822812" w:rsidR="0045193F" w:rsidRPr="003D1855" w:rsidRDefault="0045193F" w:rsidP="00B856BA">
      <w:pPr>
        <w:pStyle w:val="ListParagraph"/>
        <w:numPr>
          <w:ilvl w:val="1"/>
          <w:numId w:val="3"/>
        </w:numPr>
        <w:spacing w:line="360" w:lineRule="auto"/>
        <w:jc w:val="both"/>
        <w:rPr>
          <w:lang w:val="en-US"/>
        </w:rPr>
      </w:pPr>
      <w:r w:rsidRPr="003D1855">
        <w:rPr>
          <w:lang w:val="en-US"/>
        </w:rPr>
        <w:t>Wages</w:t>
      </w:r>
      <w:r w:rsidR="00DB56CC" w:rsidRPr="003D1855">
        <w:rPr>
          <w:lang w:val="en-US"/>
        </w:rPr>
        <w:t>: A</w:t>
      </w:r>
      <w:r w:rsidRPr="003D1855">
        <w:rPr>
          <w:lang w:val="en-US"/>
        </w:rPr>
        <w:t>verage weekly earnings from the Quarterly Employment Survey</w:t>
      </w:r>
      <w:r w:rsidR="00DB56CC" w:rsidRPr="003D1855">
        <w:rPr>
          <w:lang w:val="en-US"/>
        </w:rPr>
        <w:t xml:space="preserve"> (QES)</w:t>
      </w:r>
    </w:p>
    <w:p w14:paraId="689CEB78" w14:textId="6FE3B4F7" w:rsidR="00DB56CC" w:rsidRPr="003D1855" w:rsidRDefault="00DB56CC" w:rsidP="00B856BA">
      <w:pPr>
        <w:pStyle w:val="ListParagraph"/>
        <w:numPr>
          <w:ilvl w:val="1"/>
          <w:numId w:val="3"/>
        </w:numPr>
        <w:spacing w:line="360" w:lineRule="auto"/>
        <w:jc w:val="both"/>
        <w:rPr>
          <w:lang w:val="en-US"/>
        </w:rPr>
      </w:pPr>
      <w:r w:rsidRPr="003D1855">
        <w:rPr>
          <w:lang w:val="en-US"/>
        </w:rPr>
        <w:t>Population: Quarterly national population estimates from Stats NZ</w:t>
      </w:r>
    </w:p>
    <w:p w14:paraId="3CA3A690" w14:textId="28EE677F" w:rsidR="00DB56CC" w:rsidRPr="003D1855" w:rsidRDefault="00DB56CC" w:rsidP="00B856BA">
      <w:pPr>
        <w:pStyle w:val="ListParagraph"/>
        <w:numPr>
          <w:ilvl w:val="1"/>
          <w:numId w:val="3"/>
        </w:numPr>
        <w:spacing w:line="360" w:lineRule="auto"/>
        <w:jc w:val="both"/>
        <w:rPr>
          <w:lang w:val="en-US"/>
        </w:rPr>
      </w:pPr>
      <w:r w:rsidRPr="003D1855">
        <w:rPr>
          <w:lang w:val="en-US"/>
        </w:rPr>
        <w:t>Dwellings: Quarterly dwelling estimates from Stats NZ, in which intercensal estimates are derived from consents data</w:t>
      </w:r>
    </w:p>
    <w:p w14:paraId="2F80C354" w14:textId="0F8B5C4C" w:rsidR="00DB56CC" w:rsidRPr="003D1855" w:rsidRDefault="00F35BAD" w:rsidP="00B856BA">
      <w:pPr>
        <w:pStyle w:val="ListParagraph"/>
        <w:numPr>
          <w:ilvl w:val="1"/>
          <w:numId w:val="3"/>
        </w:numPr>
        <w:spacing w:line="360" w:lineRule="auto"/>
        <w:jc w:val="both"/>
        <w:rPr>
          <w:lang w:val="en-US"/>
        </w:rPr>
      </w:pPr>
      <w:r w:rsidRPr="003D1855">
        <w:rPr>
          <w:lang w:val="en-US"/>
        </w:rPr>
        <w:t>Mortgage rate: Floating mortgage rate or 2-year special rate from RBNZ</w:t>
      </w:r>
    </w:p>
    <w:p w14:paraId="5CCB24B8" w14:textId="3660FAD3" w:rsidR="007511DD" w:rsidRPr="003D1855" w:rsidRDefault="3B4B19BB" w:rsidP="00B856BA">
      <w:pPr>
        <w:pStyle w:val="ListParagraph"/>
        <w:numPr>
          <w:ilvl w:val="1"/>
          <w:numId w:val="3"/>
        </w:numPr>
        <w:spacing w:line="360" w:lineRule="auto"/>
        <w:jc w:val="both"/>
        <w:rPr>
          <w:lang w:val="en-US"/>
        </w:rPr>
      </w:pPr>
      <w:r w:rsidRPr="2C0E32F4">
        <w:rPr>
          <w:lang w:val="en-US"/>
        </w:rPr>
        <w:t xml:space="preserve">Inflation: Consumer Price Index </w:t>
      </w:r>
      <w:r w:rsidR="5475C871" w:rsidRPr="2C0E32F4">
        <w:rPr>
          <w:lang w:val="en-US"/>
        </w:rPr>
        <w:t>Less</w:t>
      </w:r>
      <w:r w:rsidR="3ABF5ABA" w:rsidRPr="2C0E32F4">
        <w:rPr>
          <w:lang w:val="en-US"/>
        </w:rPr>
        <w:t xml:space="preserve"> Rentals for housing – Stats NZ</w:t>
      </w:r>
    </w:p>
    <w:p w14:paraId="59534496" w14:textId="07A0946D" w:rsidR="00F706AC" w:rsidRPr="003D1855" w:rsidRDefault="00F706AC" w:rsidP="00B856BA">
      <w:pPr>
        <w:pStyle w:val="ListParagraph"/>
        <w:numPr>
          <w:ilvl w:val="1"/>
          <w:numId w:val="3"/>
        </w:numPr>
        <w:spacing w:line="360" w:lineRule="auto"/>
        <w:jc w:val="both"/>
        <w:rPr>
          <w:lang w:val="en-US"/>
        </w:rPr>
      </w:pPr>
      <w:r w:rsidRPr="003D1855">
        <w:rPr>
          <w:lang w:val="en-US"/>
        </w:rPr>
        <w:t>Unemployment rate from Stats NZ</w:t>
      </w:r>
    </w:p>
    <w:p w14:paraId="7F73ADCF" w14:textId="5A41E011" w:rsidR="00330F56" w:rsidRDefault="00330F56" w:rsidP="00B856BA">
      <w:pPr>
        <w:pStyle w:val="ListParagraph"/>
        <w:numPr>
          <w:ilvl w:val="1"/>
          <w:numId w:val="3"/>
        </w:numPr>
        <w:spacing w:line="360" w:lineRule="auto"/>
        <w:jc w:val="both"/>
        <w:rPr>
          <w:lang w:val="en-US"/>
        </w:rPr>
      </w:pPr>
      <w:r w:rsidRPr="003D1855">
        <w:rPr>
          <w:lang w:val="en-US"/>
        </w:rPr>
        <w:t xml:space="preserve">House prices: CoreLogic’s House Price Index. </w:t>
      </w:r>
    </w:p>
    <w:p w14:paraId="5AB08C60" w14:textId="5849BA92" w:rsidR="00330F56" w:rsidRPr="00931477" w:rsidRDefault="00330F56" w:rsidP="00B856BA">
      <w:pPr>
        <w:spacing w:line="360" w:lineRule="auto"/>
        <w:jc w:val="both"/>
        <w:rPr>
          <w:b/>
          <w:bCs/>
          <w:lang w:val="en-US"/>
        </w:rPr>
      </w:pPr>
      <w:r w:rsidRPr="00931477">
        <w:rPr>
          <w:b/>
          <w:bCs/>
          <w:lang w:val="en-US"/>
        </w:rPr>
        <w:t>Period of study</w:t>
      </w:r>
    </w:p>
    <w:p w14:paraId="639EB5C7" w14:textId="4E0D8B9F" w:rsidR="00330F56" w:rsidRPr="00330F56" w:rsidRDefault="00330F56" w:rsidP="00B856BA">
      <w:pPr>
        <w:spacing w:line="360" w:lineRule="auto"/>
        <w:jc w:val="both"/>
        <w:rPr>
          <w:lang w:val="en-US"/>
        </w:rPr>
      </w:pPr>
      <w:r>
        <w:rPr>
          <w:lang w:val="en-US"/>
        </w:rPr>
        <w:t>The data is available from Q3-2003 to Q2-2022. All variables enter the equation as the change from previous quarter.</w:t>
      </w:r>
    </w:p>
    <w:p w14:paraId="688C565A" w14:textId="434AD336" w:rsidR="00330F56" w:rsidRPr="00931477" w:rsidRDefault="00330F56" w:rsidP="00B856BA">
      <w:pPr>
        <w:pStyle w:val="ListParagraph"/>
        <w:numPr>
          <w:ilvl w:val="0"/>
          <w:numId w:val="3"/>
        </w:numPr>
        <w:spacing w:line="360" w:lineRule="auto"/>
        <w:jc w:val="both"/>
        <w:rPr>
          <w:b/>
          <w:bCs/>
          <w:lang w:val="en-US"/>
        </w:rPr>
      </w:pPr>
      <w:r w:rsidRPr="26B2080C">
        <w:rPr>
          <w:b/>
          <w:bCs/>
          <w:lang w:val="en-US"/>
        </w:rPr>
        <w:t>M</w:t>
      </w:r>
      <w:r w:rsidR="652F6A22" w:rsidRPr="26B2080C">
        <w:rPr>
          <w:b/>
          <w:bCs/>
          <w:lang w:val="en-US"/>
        </w:rPr>
        <w:t>ethodology</w:t>
      </w:r>
    </w:p>
    <w:p w14:paraId="6AD99AFA" w14:textId="77777777" w:rsidR="00330F56" w:rsidRDefault="00330F56" w:rsidP="00B856BA">
      <w:pPr>
        <w:spacing w:line="360" w:lineRule="auto"/>
        <w:jc w:val="both"/>
        <w:rPr>
          <w:lang w:val="en-US"/>
        </w:rPr>
      </w:pPr>
      <w:r>
        <w:rPr>
          <w:lang w:val="en-US"/>
        </w:rPr>
        <w:t>We use a simple model of rental inflation on the potential determinants.</w:t>
      </w:r>
    </w:p>
    <w:p w14:paraId="391B5252" w14:textId="77777777" w:rsidR="00330F56" w:rsidRDefault="00D16DAA" w:rsidP="00B856BA">
      <w:pPr>
        <w:spacing w:line="360" w:lineRule="auto"/>
        <w:jc w:val="center"/>
        <w:rPr>
          <w:lang w:val="en-US"/>
        </w:rPr>
      </w:pPr>
      <m:oMath>
        <m:sSub>
          <m:sSubPr>
            <m:ctrlPr>
              <w:rPr>
                <w:rFonts w:ascii="Cambria Math" w:hAnsi="Cambria Math"/>
                <w:i/>
                <w:iCs/>
                <w:lang w:val="en-US"/>
              </w:rPr>
            </m:ctrlPr>
          </m:sSubPr>
          <m:e>
            <m:r>
              <w:rPr>
                <w:rFonts w:ascii="Cambria Math" w:hAnsi="Cambria Math"/>
                <w:lang w:val="en-US"/>
              </w:rPr>
              <m:t>∆</m:t>
            </m:r>
            <m:r>
              <w:rPr>
                <w:rFonts w:ascii="Cambria Math" w:hAnsi="Cambria Math"/>
              </w:rPr>
              <m:t>Rent</m:t>
            </m:r>
          </m:e>
          <m:sub>
            <m:r>
              <w:rPr>
                <w:rFonts w:ascii="Cambria Math" w:hAnsi="Cambria Math"/>
              </w:rPr>
              <m:t>t</m:t>
            </m:r>
          </m:sub>
        </m:sSub>
        <m:r>
          <w:rPr>
            <w:rFonts w:ascii="Cambria Math" w:hAnsi="Cambria Math"/>
            <w:lang w:val="en-US"/>
          </w:rPr>
          <m:t>=</m:t>
        </m:r>
        <m:r>
          <w:rPr>
            <w:rFonts w:ascii="Cambria Math" w:hAnsi="Cambria Math"/>
          </w:rPr>
          <m:t>f(</m:t>
        </m:r>
        <m:nary>
          <m:naryPr>
            <m:chr m:val="∑"/>
            <m:ctrlPr>
              <w:rPr>
                <w:rFonts w:ascii="Cambria Math" w:hAnsi="Cambria Math"/>
                <w:i/>
                <w:iCs/>
              </w:rPr>
            </m:ctrlPr>
          </m:naryPr>
          <m:sub>
            <m:r>
              <w:rPr>
                <w:rFonts w:ascii="Cambria Math" w:hAnsi="Cambria Math"/>
              </w:rPr>
              <m:t>i=0</m:t>
            </m:r>
          </m:sub>
          <m:sup>
            <m:r>
              <w:rPr>
                <w:rFonts w:ascii="Cambria Math" w:hAnsi="Cambria Math"/>
              </w:rPr>
              <m:t>1</m:t>
            </m:r>
          </m:sup>
          <m:e>
            <m:sSub>
              <m:sSubPr>
                <m:ctrlPr>
                  <w:rPr>
                    <w:rFonts w:ascii="Cambria Math" w:hAnsi="Cambria Math"/>
                    <w:i/>
                    <w:iCs/>
                    <w:lang w:val="en-US"/>
                  </w:rPr>
                </m:ctrlPr>
              </m:sSubPr>
              <m:e>
                <m:r>
                  <w:rPr>
                    <w:rFonts w:ascii="Cambria Math" w:hAnsi="Cambria Math"/>
                    <w:lang w:val="en-US"/>
                  </w:rPr>
                  <m:t>∆</m:t>
                </m:r>
                <m:r>
                  <w:rPr>
                    <w:rFonts w:ascii="Cambria Math" w:hAnsi="Cambria Math"/>
                  </w:rPr>
                  <m:t>X</m:t>
                </m:r>
              </m:e>
              <m:sub>
                <m:r>
                  <w:rPr>
                    <w:rFonts w:ascii="Cambria Math" w:hAnsi="Cambria Math"/>
                  </w:rPr>
                  <m:t>t</m:t>
                </m:r>
              </m:sub>
            </m:sSub>
          </m:e>
        </m:nary>
      </m:oMath>
      <w:r w:rsidR="00330F56" w:rsidRPr="005A74E7">
        <w:rPr>
          <w:lang w:val="en-US"/>
        </w:rPr>
        <w:t xml:space="preserve">) +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rPr>
              <m:t>t</m:t>
            </m:r>
          </m:sub>
        </m:sSub>
      </m:oMath>
    </w:p>
    <w:p w14:paraId="64B4D0BA" w14:textId="3C33ECA9" w:rsidR="003E257B" w:rsidRDefault="00330F56" w:rsidP="00B856BA">
      <w:pPr>
        <w:spacing w:line="360" w:lineRule="auto"/>
        <w:jc w:val="both"/>
        <w:rPr>
          <w:lang w:val="en-US"/>
        </w:rPr>
      </w:pPr>
      <w:r>
        <w:rPr>
          <w:lang w:val="en-US"/>
        </w:rPr>
        <w:t xml:space="preserve">We use OLS and the general-to-specific approach to estimate the models. </w:t>
      </w:r>
      <w:r w:rsidR="003E257B">
        <w:rPr>
          <w:lang w:val="en-US"/>
        </w:rPr>
        <w:t xml:space="preserve">We </w:t>
      </w:r>
      <w:r w:rsidR="00384982">
        <w:rPr>
          <w:lang w:val="en-US"/>
        </w:rPr>
        <w:t>include</w:t>
      </w:r>
      <w:r w:rsidR="003E257B">
        <w:rPr>
          <w:lang w:val="en-US"/>
        </w:rPr>
        <w:t xml:space="preserve"> b</w:t>
      </w:r>
      <w:r>
        <w:rPr>
          <w:lang w:val="en-US"/>
        </w:rPr>
        <w:t xml:space="preserve">oth </w:t>
      </w:r>
      <w:r w:rsidR="003E257B">
        <w:rPr>
          <w:lang w:val="en-US"/>
        </w:rPr>
        <w:t xml:space="preserve">the </w:t>
      </w:r>
      <w:r>
        <w:rPr>
          <w:lang w:val="en-US"/>
        </w:rPr>
        <w:t>contemporaneous and lagged value</w:t>
      </w:r>
      <w:r w:rsidR="003E257B">
        <w:rPr>
          <w:lang w:val="en-US"/>
        </w:rPr>
        <w:t>s</w:t>
      </w:r>
      <w:r>
        <w:rPr>
          <w:lang w:val="en-US"/>
        </w:rPr>
        <w:t xml:space="preserve"> of the </w:t>
      </w:r>
      <w:r w:rsidR="003E257B">
        <w:rPr>
          <w:lang w:val="en-US"/>
        </w:rPr>
        <w:t>covariates</w:t>
      </w:r>
      <w:r w:rsidR="00384982">
        <w:rPr>
          <w:lang w:val="en-US"/>
        </w:rPr>
        <w:t>.</w:t>
      </w:r>
    </w:p>
    <w:p w14:paraId="61054727" w14:textId="02AE8EF9" w:rsidR="0087771C" w:rsidRDefault="0087771C" w:rsidP="00B856BA">
      <w:pPr>
        <w:spacing w:line="360" w:lineRule="auto"/>
        <w:jc w:val="both"/>
        <w:rPr>
          <w:lang w:val="en-US"/>
        </w:rPr>
      </w:pPr>
      <w:r>
        <w:rPr>
          <w:lang w:val="en-US"/>
        </w:rPr>
        <w:t xml:space="preserve">We use quarterly data </w:t>
      </w:r>
      <w:proofErr w:type="gramStart"/>
      <w:r>
        <w:rPr>
          <w:lang w:val="en-US"/>
        </w:rPr>
        <w:t>in order to</w:t>
      </w:r>
      <w:proofErr w:type="gramEnd"/>
      <w:r>
        <w:rPr>
          <w:lang w:val="en-US"/>
        </w:rPr>
        <w:t xml:space="preserve"> boost the sample size and maintain sufficient degrees of freedom. However, there are concerns that for rental inflation and several covariates, quarterly data may include too much noise and hide the underlying signal. </w:t>
      </w:r>
      <w:r w:rsidR="009E163E">
        <w:rPr>
          <w:lang w:val="en-US"/>
        </w:rPr>
        <w:t>Therefore</w:t>
      </w:r>
      <w:r>
        <w:rPr>
          <w:lang w:val="en-US"/>
        </w:rPr>
        <w:t xml:space="preserve">, we test our model with annual change instead of quarterly change. </w:t>
      </w:r>
      <w:proofErr w:type="gramStart"/>
      <w:r>
        <w:rPr>
          <w:lang w:val="en-US"/>
        </w:rPr>
        <w:t>In order to</w:t>
      </w:r>
      <w:proofErr w:type="gramEnd"/>
      <w:r>
        <w:rPr>
          <w:lang w:val="en-US"/>
        </w:rPr>
        <w:t xml:space="preserve"> keep the sample size but also avoid serial correlation, we include the lag of four periods for all variables.</w:t>
      </w:r>
    </w:p>
    <w:p w14:paraId="4F331816" w14:textId="77777777" w:rsidR="00B311AB" w:rsidRDefault="00B311AB" w:rsidP="00B856BA">
      <w:pPr>
        <w:spacing w:line="360" w:lineRule="auto"/>
        <w:jc w:val="both"/>
        <w:rPr>
          <w:lang w:val="en-US"/>
        </w:rPr>
      </w:pPr>
    </w:p>
    <w:p w14:paraId="244452BA" w14:textId="77777777" w:rsidR="00B311AB" w:rsidRDefault="00B311AB" w:rsidP="00B856BA">
      <w:pPr>
        <w:spacing w:line="360" w:lineRule="auto"/>
        <w:jc w:val="both"/>
        <w:rPr>
          <w:lang w:val="en-US"/>
        </w:rPr>
      </w:pPr>
    </w:p>
    <w:p w14:paraId="19C344E4" w14:textId="77777777" w:rsidR="00B311AB" w:rsidRDefault="00B311AB" w:rsidP="00B856BA">
      <w:pPr>
        <w:spacing w:line="360" w:lineRule="auto"/>
        <w:jc w:val="both"/>
        <w:rPr>
          <w:lang w:val="en-US"/>
        </w:rPr>
      </w:pPr>
    </w:p>
    <w:p w14:paraId="1C582A2F" w14:textId="1FC25D8D" w:rsidR="00A81C18" w:rsidRPr="00B311AB" w:rsidRDefault="00B311AB" w:rsidP="00B311AB">
      <w:pPr>
        <w:pStyle w:val="ListParagraph"/>
        <w:numPr>
          <w:ilvl w:val="0"/>
          <w:numId w:val="8"/>
        </w:numPr>
        <w:spacing w:line="360" w:lineRule="auto"/>
        <w:jc w:val="both"/>
        <w:rPr>
          <w:b/>
          <w:bCs/>
          <w:lang w:val="en-US"/>
        </w:rPr>
      </w:pPr>
      <w:r>
        <w:rPr>
          <w:b/>
          <w:bCs/>
          <w:lang w:val="en-US"/>
        </w:rPr>
        <w:lastRenderedPageBreak/>
        <w:t>Regression</w:t>
      </w:r>
      <w:r w:rsidR="00A81C18">
        <w:rPr>
          <w:b/>
          <w:bCs/>
          <w:lang w:val="en-US"/>
        </w:rPr>
        <w:t xml:space="preserve"> results</w:t>
      </w:r>
    </w:p>
    <w:p w14:paraId="63A86E5E" w14:textId="439DEB49" w:rsidR="6C7B6C80" w:rsidRDefault="6C7B6C80" w:rsidP="2C0E32F4">
      <w:pPr>
        <w:spacing w:line="360" w:lineRule="auto"/>
        <w:jc w:val="center"/>
        <w:rPr>
          <w:b/>
          <w:bCs/>
          <w:lang w:val="en-US"/>
        </w:rPr>
      </w:pPr>
      <w:r w:rsidRPr="2C0E32F4">
        <w:rPr>
          <w:b/>
          <w:bCs/>
          <w:lang w:val="en-US"/>
        </w:rPr>
        <w:t>Table 1: Baseline model</w:t>
      </w:r>
    </w:p>
    <w:tbl>
      <w:tblPr>
        <w:tblStyle w:val="TableGrid"/>
        <w:tblW w:w="0" w:type="auto"/>
        <w:tblLayout w:type="fixed"/>
        <w:tblLook w:val="04A0" w:firstRow="1" w:lastRow="0" w:firstColumn="1" w:lastColumn="0" w:noHBand="0" w:noVBand="1"/>
      </w:tblPr>
      <w:tblGrid>
        <w:gridCol w:w="2805"/>
        <w:gridCol w:w="1755"/>
        <w:gridCol w:w="1515"/>
        <w:gridCol w:w="1515"/>
        <w:gridCol w:w="1532"/>
      </w:tblGrid>
      <w:tr w:rsidR="2C0E32F4" w14:paraId="31B1A893" w14:textId="77777777" w:rsidTr="2C0E32F4">
        <w:trPr>
          <w:trHeight w:val="645"/>
        </w:trPr>
        <w:tc>
          <w:tcPr>
            <w:tcW w:w="2805" w:type="dxa"/>
            <w:tcBorders>
              <w:top w:val="double" w:sz="6" w:space="0" w:color="000000" w:themeColor="text1"/>
              <w:left w:val="nil"/>
              <w:bottom w:val="nil"/>
              <w:right w:val="nil"/>
            </w:tcBorders>
            <w:tcMar>
              <w:top w:w="63" w:type="dxa"/>
              <w:left w:w="63" w:type="dxa"/>
              <w:bottom w:w="63" w:type="dxa"/>
              <w:right w:w="63" w:type="dxa"/>
            </w:tcMar>
            <w:vAlign w:val="center"/>
          </w:tcPr>
          <w:p w14:paraId="6A1ACD98" w14:textId="540419E0" w:rsidR="2C0E32F4" w:rsidRDefault="2C0E32F4" w:rsidP="2C0E32F4">
            <w:pPr>
              <w:rPr>
                <w:rFonts w:ascii="Times New Roman" w:eastAsia="Times New Roman" w:hAnsi="Times New Roman" w:cs="Times New Roman"/>
                <w:b/>
                <w:bCs/>
                <w:color w:val="000000" w:themeColor="text1"/>
                <w:sz w:val="20"/>
                <w:szCs w:val="20"/>
              </w:rPr>
            </w:pPr>
          </w:p>
        </w:tc>
        <w:tc>
          <w:tcPr>
            <w:tcW w:w="1755" w:type="dxa"/>
            <w:tcBorders>
              <w:top w:val="double" w:sz="6" w:space="0" w:color="000000" w:themeColor="text1"/>
              <w:left w:val="nil"/>
              <w:bottom w:val="nil"/>
              <w:right w:val="nil"/>
            </w:tcBorders>
            <w:tcMar>
              <w:top w:w="63" w:type="dxa"/>
              <w:left w:w="63" w:type="dxa"/>
              <w:bottom w:w="63" w:type="dxa"/>
              <w:right w:w="63" w:type="dxa"/>
            </w:tcMar>
            <w:vAlign w:val="center"/>
          </w:tcPr>
          <w:p w14:paraId="442467FB" w14:textId="00883223" w:rsidR="2C0E32F4" w:rsidRDefault="2C0E32F4" w:rsidP="2C0E32F4">
            <w:pPr>
              <w:jc w:val="center"/>
              <w:rPr>
                <w:rFonts w:ascii="Times New Roman" w:eastAsia="Times New Roman" w:hAnsi="Times New Roman" w:cs="Times New Roman"/>
                <w:b/>
                <w:bCs/>
                <w:color w:val="000000" w:themeColor="text1"/>
                <w:sz w:val="20"/>
                <w:szCs w:val="20"/>
              </w:rPr>
            </w:pPr>
            <w:r w:rsidRPr="2C0E32F4">
              <w:rPr>
                <w:rFonts w:ascii="Times New Roman" w:eastAsia="Times New Roman" w:hAnsi="Times New Roman" w:cs="Times New Roman"/>
                <w:b/>
                <w:bCs/>
                <w:color w:val="000000" w:themeColor="text1"/>
                <w:sz w:val="20"/>
                <w:szCs w:val="20"/>
              </w:rPr>
              <w:t xml:space="preserve">Rent </w:t>
            </w:r>
            <w:proofErr w:type="gramStart"/>
            <w:r w:rsidRPr="2C0E32F4">
              <w:rPr>
                <w:rFonts w:ascii="Times New Roman" w:eastAsia="Times New Roman" w:hAnsi="Times New Roman" w:cs="Times New Roman"/>
                <w:b/>
                <w:bCs/>
                <w:color w:val="000000" w:themeColor="text1"/>
                <w:sz w:val="20"/>
                <w:szCs w:val="20"/>
              </w:rPr>
              <w:t>inflation</w:t>
            </w:r>
            <w:proofErr w:type="gramEnd"/>
            <w:r w:rsidRPr="2C0E32F4">
              <w:rPr>
                <w:rFonts w:ascii="Times New Roman" w:eastAsia="Times New Roman" w:hAnsi="Times New Roman" w:cs="Times New Roman"/>
                <w:b/>
                <w:bCs/>
                <w:color w:val="000000" w:themeColor="text1"/>
                <w:sz w:val="20"/>
                <w:szCs w:val="20"/>
              </w:rPr>
              <w:t xml:space="preserve"> </w:t>
            </w:r>
          </w:p>
          <w:p w14:paraId="5011365A" w14:textId="1D047488" w:rsidR="2C0E32F4" w:rsidRDefault="2C0E32F4" w:rsidP="2C0E32F4">
            <w:pPr>
              <w:jc w:val="center"/>
              <w:rPr>
                <w:rFonts w:ascii="Times New Roman" w:eastAsia="Times New Roman" w:hAnsi="Times New Roman" w:cs="Times New Roman"/>
                <w:b/>
                <w:bCs/>
                <w:color w:val="000000" w:themeColor="text1"/>
                <w:sz w:val="20"/>
                <w:szCs w:val="20"/>
              </w:rPr>
            </w:pPr>
            <w:r w:rsidRPr="2C0E32F4">
              <w:rPr>
                <w:rFonts w:ascii="Times New Roman" w:eastAsia="Times New Roman" w:hAnsi="Times New Roman" w:cs="Times New Roman"/>
                <w:b/>
                <w:bCs/>
                <w:color w:val="000000" w:themeColor="text1"/>
                <w:sz w:val="20"/>
                <w:szCs w:val="20"/>
              </w:rPr>
              <w:t>(</w:t>
            </w:r>
            <w:bookmarkStart w:id="2" w:name="_Int_GjcQhLMR"/>
            <w:proofErr w:type="gramStart"/>
            <w:r w:rsidRPr="2C0E32F4">
              <w:rPr>
                <w:rFonts w:ascii="Times New Roman" w:eastAsia="Times New Roman" w:hAnsi="Times New Roman" w:cs="Times New Roman"/>
                <w:b/>
                <w:bCs/>
                <w:color w:val="000000" w:themeColor="text1"/>
                <w:sz w:val="20"/>
                <w:szCs w:val="20"/>
              </w:rPr>
              <w:t>nominal</w:t>
            </w:r>
            <w:bookmarkEnd w:id="2"/>
            <w:proofErr w:type="gramEnd"/>
            <w:r w:rsidRPr="2C0E32F4">
              <w:rPr>
                <w:rFonts w:ascii="Times New Roman" w:eastAsia="Times New Roman" w:hAnsi="Times New Roman" w:cs="Times New Roman"/>
                <w:b/>
                <w:bCs/>
                <w:color w:val="000000" w:themeColor="text1"/>
                <w:sz w:val="20"/>
                <w:szCs w:val="20"/>
              </w:rPr>
              <w:t>, flow)</w:t>
            </w:r>
          </w:p>
        </w:tc>
        <w:tc>
          <w:tcPr>
            <w:tcW w:w="1515" w:type="dxa"/>
            <w:tcBorders>
              <w:top w:val="double" w:sz="6" w:space="0" w:color="000000" w:themeColor="text1"/>
              <w:left w:val="nil"/>
              <w:bottom w:val="nil"/>
              <w:right w:val="nil"/>
            </w:tcBorders>
            <w:tcMar>
              <w:top w:w="63" w:type="dxa"/>
              <w:left w:w="63" w:type="dxa"/>
              <w:bottom w:w="63" w:type="dxa"/>
              <w:right w:w="63" w:type="dxa"/>
            </w:tcMar>
            <w:vAlign w:val="center"/>
          </w:tcPr>
          <w:p w14:paraId="1F80E2C4" w14:textId="448AF16F" w:rsidR="2C0E32F4" w:rsidRDefault="2C0E32F4" w:rsidP="2C0E32F4">
            <w:pPr>
              <w:jc w:val="center"/>
              <w:rPr>
                <w:rFonts w:ascii="Times New Roman" w:eastAsia="Times New Roman" w:hAnsi="Times New Roman" w:cs="Times New Roman"/>
                <w:b/>
                <w:bCs/>
                <w:color w:val="000000" w:themeColor="text1"/>
                <w:sz w:val="20"/>
                <w:szCs w:val="20"/>
              </w:rPr>
            </w:pPr>
            <w:r w:rsidRPr="2C0E32F4">
              <w:rPr>
                <w:rFonts w:ascii="Times New Roman" w:eastAsia="Times New Roman" w:hAnsi="Times New Roman" w:cs="Times New Roman"/>
                <w:b/>
                <w:bCs/>
                <w:color w:val="000000" w:themeColor="text1"/>
                <w:sz w:val="20"/>
                <w:szCs w:val="20"/>
              </w:rPr>
              <w:t xml:space="preserve">Rent </w:t>
            </w:r>
            <w:proofErr w:type="gramStart"/>
            <w:r w:rsidRPr="2C0E32F4">
              <w:rPr>
                <w:rFonts w:ascii="Times New Roman" w:eastAsia="Times New Roman" w:hAnsi="Times New Roman" w:cs="Times New Roman"/>
                <w:b/>
                <w:bCs/>
                <w:color w:val="000000" w:themeColor="text1"/>
                <w:sz w:val="20"/>
                <w:szCs w:val="20"/>
              </w:rPr>
              <w:t>inflation</w:t>
            </w:r>
            <w:proofErr w:type="gramEnd"/>
            <w:r w:rsidRPr="2C0E32F4">
              <w:rPr>
                <w:rFonts w:ascii="Times New Roman" w:eastAsia="Times New Roman" w:hAnsi="Times New Roman" w:cs="Times New Roman"/>
                <w:b/>
                <w:bCs/>
                <w:color w:val="000000" w:themeColor="text1"/>
                <w:sz w:val="20"/>
                <w:szCs w:val="20"/>
              </w:rPr>
              <w:t xml:space="preserve"> </w:t>
            </w:r>
          </w:p>
          <w:p w14:paraId="1009A33E" w14:textId="060A7FE8" w:rsidR="2C0E32F4" w:rsidRDefault="2C0E32F4" w:rsidP="2C0E32F4">
            <w:pPr>
              <w:jc w:val="center"/>
              <w:rPr>
                <w:rFonts w:ascii="Times New Roman" w:eastAsia="Times New Roman" w:hAnsi="Times New Roman" w:cs="Times New Roman"/>
                <w:b/>
                <w:bCs/>
                <w:color w:val="000000" w:themeColor="text1"/>
                <w:sz w:val="20"/>
                <w:szCs w:val="20"/>
              </w:rPr>
            </w:pPr>
            <w:r w:rsidRPr="2C0E32F4">
              <w:rPr>
                <w:rFonts w:ascii="Times New Roman" w:eastAsia="Times New Roman" w:hAnsi="Times New Roman" w:cs="Times New Roman"/>
                <w:b/>
                <w:bCs/>
                <w:color w:val="000000" w:themeColor="text1"/>
                <w:sz w:val="20"/>
                <w:szCs w:val="20"/>
              </w:rPr>
              <w:t>(</w:t>
            </w:r>
            <w:bookmarkStart w:id="3" w:name="_Int_bPWVXWEF"/>
            <w:proofErr w:type="gramStart"/>
            <w:r w:rsidRPr="2C0E32F4">
              <w:rPr>
                <w:rFonts w:ascii="Times New Roman" w:eastAsia="Times New Roman" w:hAnsi="Times New Roman" w:cs="Times New Roman"/>
                <w:b/>
                <w:bCs/>
                <w:color w:val="000000" w:themeColor="text1"/>
                <w:sz w:val="20"/>
                <w:szCs w:val="20"/>
              </w:rPr>
              <w:t>nominal</w:t>
            </w:r>
            <w:bookmarkEnd w:id="3"/>
            <w:proofErr w:type="gramEnd"/>
            <w:r w:rsidRPr="2C0E32F4">
              <w:rPr>
                <w:rFonts w:ascii="Times New Roman" w:eastAsia="Times New Roman" w:hAnsi="Times New Roman" w:cs="Times New Roman"/>
                <w:b/>
                <w:bCs/>
                <w:color w:val="000000" w:themeColor="text1"/>
                <w:sz w:val="20"/>
                <w:szCs w:val="20"/>
              </w:rPr>
              <w:t>, flow)</w:t>
            </w:r>
          </w:p>
        </w:tc>
        <w:tc>
          <w:tcPr>
            <w:tcW w:w="1515" w:type="dxa"/>
            <w:tcBorders>
              <w:top w:val="double" w:sz="6" w:space="0" w:color="000000" w:themeColor="text1"/>
              <w:left w:val="nil"/>
              <w:bottom w:val="nil"/>
              <w:right w:val="nil"/>
            </w:tcBorders>
            <w:tcMar>
              <w:top w:w="63" w:type="dxa"/>
              <w:left w:w="63" w:type="dxa"/>
              <w:bottom w:w="63" w:type="dxa"/>
              <w:right w:w="63" w:type="dxa"/>
            </w:tcMar>
            <w:vAlign w:val="center"/>
          </w:tcPr>
          <w:p w14:paraId="5FC97AE6" w14:textId="7D0BA2DF" w:rsidR="2C0E32F4" w:rsidRDefault="2C0E32F4" w:rsidP="2C0E32F4">
            <w:pPr>
              <w:jc w:val="center"/>
              <w:rPr>
                <w:rFonts w:ascii="Times New Roman" w:eastAsia="Times New Roman" w:hAnsi="Times New Roman" w:cs="Times New Roman"/>
                <w:b/>
                <w:bCs/>
                <w:color w:val="000000" w:themeColor="text1"/>
                <w:sz w:val="20"/>
                <w:szCs w:val="20"/>
              </w:rPr>
            </w:pPr>
            <w:r w:rsidRPr="2C0E32F4">
              <w:rPr>
                <w:rFonts w:ascii="Times New Roman" w:eastAsia="Times New Roman" w:hAnsi="Times New Roman" w:cs="Times New Roman"/>
                <w:b/>
                <w:bCs/>
                <w:color w:val="000000" w:themeColor="text1"/>
                <w:sz w:val="20"/>
                <w:szCs w:val="20"/>
              </w:rPr>
              <w:t xml:space="preserve">Rent </w:t>
            </w:r>
            <w:proofErr w:type="gramStart"/>
            <w:r w:rsidRPr="2C0E32F4">
              <w:rPr>
                <w:rFonts w:ascii="Times New Roman" w:eastAsia="Times New Roman" w:hAnsi="Times New Roman" w:cs="Times New Roman"/>
                <w:b/>
                <w:bCs/>
                <w:color w:val="000000" w:themeColor="text1"/>
                <w:sz w:val="20"/>
                <w:szCs w:val="20"/>
              </w:rPr>
              <w:t>inflation</w:t>
            </w:r>
            <w:proofErr w:type="gramEnd"/>
          </w:p>
          <w:p w14:paraId="5F0EBEFB" w14:textId="3BB546C6" w:rsidR="2C0E32F4" w:rsidRDefault="2C0E32F4" w:rsidP="2C0E32F4">
            <w:pPr>
              <w:jc w:val="center"/>
              <w:rPr>
                <w:rFonts w:ascii="Times New Roman" w:eastAsia="Times New Roman" w:hAnsi="Times New Roman" w:cs="Times New Roman"/>
                <w:b/>
                <w:bCs/>
                <w:color w:val="000000" w:themeColor="text1"/>
                <w:sz w:val="20"/>
                <w:szCs w:val="20"/>
              </w:rPr>
            </w:pPr>
            <w:r w:rsidRPr="2C0E32F4">
              <w:rPr>
                <w:rFonts w:ascii="Times New Roman" w:eastAsia="Times New Roman" w:hAnsi="Times New Roman" w:cs="Times New Roman"/>
                <w:b/>
                <w:bCs/>
                <w:color w:val="000000" w:themeColor="text1"/>
                <w:sz w:val="20"/>
                <w:szCs w:val="20"/>
              </w:rPr>
              <w:t>(</w:t>
            </w:r>
            <w:bookmarkStart w:id="4" w:name="_Int_sK2E6ybT"/>
            <w:proofErr w:type="gramStart"/>
            <w:r w:rsidRPr="2C0E32F4">
              <w:rPr>
                <w:rFonts w:ascii="Times New Roman" w:eastAsia="Times New Roman" w:hAnsi="Times New Roman" w:cs="Times New Roman"/>
                <w:b/>
                <w:bCs/>
                <w:color w:val="000000" w:themeColor="text1"/>
                <w:sz w:val="20"/>
                <w:szCs w:val="20"/>
              </w:rPr>
              <w:t>nominal</w:t>
            </w:r>
            <w:bookmarkEnd w:id="4"/>
            <w:proofErr w:type="gramEnd"/>
            <w:r w:rsidRPr="2C0E32F4">
              <w:rPr>
                <w:rFonts w:ascii="Times New Roman" w:eastAsia="Times New Roman" w:hAnsi="Times New Roman" w:cs="Times New Roman"/>
                <w:b/>
                <w:bCs/>
                <w:color w:val="000000" w:themeColor="text1"/>
                <w:sz w:val="20"/>
                <w:szCs w:val="20"/>
              </w:rPr>
              <w:t>, flow)</w:t>
            </w:r>
          </w:p>
        </w:tc>
        <w:tc>
          <w:tcPr>
            <w:tcW w:w="1532" w:type="dxa"/>
            <w:tcBorders>
              <w:top w:val="double" w:sz="6" w:space="0" w:color="000000" w:themeColor="text1"/>
              <w:left w:val="nil"/>
              <w:bottom w:val="nil"/>
              <w:right w:val="nil"/>
            </w:tcBorders>
            <w:tcMar>
              <w:top w:w="63" w:type="dxa"/>
              <w:left w:w="63" w:type="dxa"/>
              <w:bottom w:w="63" w:type="dxa"/>
              <w:right w:w="63" w:type="dxa"/>
            </w:tcMar>
            <w:vAlign w:val="center"/>
          </w:tcPr>
          <w:p w14:paraId="74AC200C" w14:textId="6A4EB611" w:rsidR="2C0E32F4" w:rsidRDefault="2C0E32F4" w:rsidP="2C0E32F4">
            <w:pPr>
              <w:jc w:val="center"/>
              <w:rPr>
                <w:rFonts w:ascii="Times New Roman" w:eastAsia="Times New Roman" w:hAnsi="Times New Roman" w:cs="Times New Roman"/>
                <w:b/>
                <w:bCs/>
                <w:color w:val="000000" w:themeColor="text1"/>
                <w:sz w:val="20"/>
                <w:szCs w:val="20"/>
              </w:rPr>
            </w:pPr>
            <w:r w:rsidRPr="2C0E32F4">
              <w:rPr>
                <w:rFonts w:ascii="Times New Roman" w:eastAsia="Times New Roman" w:hAnsi="Times New Roman" w:cs="Times New Roman"/>
                <w:b/>
                <w:bCs/>
                <w:color w:val="000000" w:themeColor="text1"/>
                <w:sz w:val="20"/>
                <w:szCs w:val="20"/>
              </w:rPr>
              <w:t xml:space="preserve">Rent </w:t>
            </w:r>
            <w:proofErr w:type="gramStart"/>
            <w:r w:rsidRPr="2C0E32F4">
              <w:rPr>
                <w:rFonts w:ascii="Times New Roman" w:eastAsia="Times New Roman" w:hAnsi="Times New Roman" w:cs="Times New Roman"/>
                <w:b/>
                <w:bCs/>
                <w:color w:val="000000" w:themeColor="text1"/>
                <w:sz w:val="20"/>
                <w:szCs w:val="20"/>
              </w:rPr>
              <w:t>inflation</w:t>
            </w:r>
            <w:proofErr w:type="gramEnd"/>
            <w:r w:rsidRPr="2C0E32F4">
              <w:rPr>
                <w:rFonts w:ascii="Times New Roman" w:eastAsia="Times New Roman" w:hAnsi="Times New Roman" w:cs="Times New Roman"/>
                <w:b/>
                <w:bCs/>
                <w:color w:val="000000" w:themeColor="text1"/>
                <w:sz w:val="20"/>
                <w:szCs w:val="20"/>
              </w:rPr>
              <w:t xml:space="preserve"> </w:t>
            </w:r>
          </w:p>
          <w:p w14:paraId="06DE9542" w14:textId="71BEE46C" w:rsidR="2C0E32F4" w:rsidRDefault="2C0E32F4" w:rsidP="2C0E32F4">
            <w:pPr>
              <w:jc w:val="center"/>
              <w:rPr>
                <w:rFonts w:ascii="Times New Roman" w:eastAsia="Times New Roman" w:hAnsi="Times New Roman" w:cs="Times New Roman"/>
                <w:b/>
                <w:bCs/>
                <w:color w:val="000000" w:themeColor="text1"/>
                <w:sz w:val="20"/>
                <w:szCs w:val="20"/>
              </w:rPr>
            </w:pPr>
            <w:r w:rsidRPr="2C0E32F4">
              <w:rPr>
                <w:rFonts w:ascii="Times New Roman" w:eastAsia="Times New Roman" w:hAnsi="Times New Roman" w:cs="Times New Roman"/>
                <w:b/>
                <w:bCs/>
                <w:color w:val="000000" w:themeColor="text1"/>
                <w:sz w:val="20"/>
                <w:szCs w:val="20"/>
              </w:rPr>
              <w:t>(</w:t>
            </w:r>
            <w:bookmarkStart w:id="5" w:name="_Int_eqjOd3Ot"/>
            <w:proofErr w:type="gramStart"/>
            <w:r w:rsidRPr="2C0E32F4">
              <w:rPr>
                <w:rFonts w:ascii="Times New Roman" w:eastAsia="Times New Roman" w:hAnsi="Times New Roman" w:cs="Times New Roman"/>
                <w:b/>
                <w:bCs/>
                <w:color w:val="000000" w:themeColor="text1"/>
                <w:sz w:val="20"/>
                <w:szCs w:val="20"/>
              </w:rPr>
              <w:t>nominal</w:t>
            </w:r>
            <w:bookmarkEnd w:id="5"/>
            <w:proofErr w:type="gramEnd"/>
            <w:r w:rsidRPr="2C0E32F4">
              <w:rPr>
                <w:rFonts w:ascii="Times New Roman" w:eastAsia="Times New Roman" w:hAnsi="Times New Roman" w:cs="Times New Roman"/>
                <w:b/>
                <w:bCs/>
                <w:color w:val="000000" w:themeColor="text1"/>
                <w:sz w:val="20"/>
                <w:szCs w:val="20"/>
              </w:rPr>
              <w:t>, flow)</w:t>
            </w:r>
          </w:p>
        </w:tc>
      </w:tr>
      <w:tr w:rsidR="2C0E32F4" w14:paraId="0067C96E" w14:textId="77777777" w:rsidTr="2C0E32F4">
        <w:trPr>
          <w:trHeight w:val="255"/>
        </w:trPr>
        <w:tc>
          <w:tcPr>
            <w:tcW w:w="2805" w:type="dxa"/>
            <w:tcBorders>
              <w:top w:val="nil"/>
              <w:left w:val="nil"/>
              <w:bottom w:val="single" w:sz="8" w:space="0" w:color="000000" w:themeColor="text1"/>
              <w:right w:val="nil"/>
            </w:tcBorders>
            <w:tcMar>
              <w:top w:w="8" w:type="dxa"/>
              <w:left w:w="8" w:type="dxa"/>
              <w:bottom w:w="8" w:type="dxa"/>
              <w:right w:w="8" w:type="dxa"/>
            </w:tcMar>
            <w:vAlign w:val="center"/>
          </w:tcPr>
          <w:p w14:paraId="55CDBA03" w14:textId="36036FFD" w:rsidR="2C0E32F4" w:rsidRDefault="2C0E32F4" w:rsidP="2C0E32F4">
            <w:pPr>
              <w:rPr>
                <w:rFonts w:ascii="Times New Roman" w:eastAsia="Times New Roman" w:hAnsi="Times New Roman" w:cs="Times New Roman"/>
                <w:i/>
                <w:iCs/>
                <w:color w:val="000000" w:themeColor="text1"/>
                <w:sz w:val="20"/>
                <w:szCs w:val="20"/>
              </w:rPr>
            </w:pPr>
            <w:r w:rsidRPr="2C0E32F4">
              <w:rPr>
                <w:rFonts w:ascii="Times New Roman" w:eastAsia="Times New Roman" w:hAnsi="Times New Roman" w:cs="Times New Roman"/>
                <w:i/>
                <w:iCs/>
                <w:color w:val="000000" w:themeColor="text1"/>
                <w:sz w:val="20"/>
                <w:szCs w:val="20"/>
              </w:rPr>
              <w:t>Predictors</w:t>
            </w:r>
          </w:p>
        </w:tc>
        <w:tc>
          <w:tcPr>
            <w:tcW w:w="1755" w:type="dxa"/>
            <w:tcBorders>
              <w:top w:val="nil"/>
              <w:left w:val="nil"/>
              <w:bottom w:val="single" w:sz="8" w:space="0" w:color="000000" w:themeColor="text1"/>
              <w:right w:val="nil"/>
            </w:tcBorders>
            <w:tcMar>
              <w:top w:w="8" w:type="dxa"/>
              <w:left w:w="8" w:type="dxa"/>
              <w:bottom w:w="8" w:type="dxa"/>
              <w:right w:w="8" w:type="dxa"/>
            </w:tcMar>
            <w:vAlign w:val="center"/>
          </w:tcPr>
          <w:p w14:paraId="4E0DE66D" w14:textId="0FA0744D" w:rsidR="2C0E32F4" w:rsidRDefault="00B311AB" w:rsidP="2C0E32F4">
            <w:pPr>
              <w:jc w:val="cente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(1)</w:t>
            </w:r>
          </w:p>
        </w:tc>
        <w:tc>
          <w:tcPr>
            <w:tcW w:w="1515" w:type="dxa"/>
            <w:tcBorders>
              <w:top w:val="nil"/>
              <w:left w:val="nil"/>
              <w:bottom w:val="single" w:sz="8" w:space="0" w:color="000000" w:themeColor="text1"/>
              <w:right w:val="nil"/>
            </w:tcBorders>
            <w:tcMar>
              <w:top w:w="8" w:type="dxa"/>
              <w:left w:w="8" w:type="dxa"/>
              <w:bottom w:w="8" w:type="dxa"/>
              <w:right w:w="8" w:type="dxa"/>
            </w:tcMar>
            <w:vAlign w:val="center"/>
          </w:tcPr>
          <w:p w14:paraId="24A2DF68" w14:textId="4F09BCB8" w:rsidR="2C0E32F4" w:rsidRDefault="00B311AB" w:rsidP="2C0E32F4">
            <w:pPr>
              <w:jc w:val="cente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(2)</w:t>
            </w:r>
          </w:p>
        </w:tc>
        <w:tc>
          <w:tcPr>
            <w:tcW w:w="1515" w:type="dxa"/>
            <w:tcBorders>
              <w:top w:val="nil"/>
              <w:left w:val="nil"/>
              <w:bottom w:val="single" w:sz="8" w:space="0" w:color="000000" w:themeColor="text1"/>
              <w:right w:val="nil"/>
            </w:tcBorders>
            <w:tcMar>
              <w:top w:w="8" w:type="dxa"/>
              <w:left w:w="8" w:type="dxa"/>
              <w:bottom w:w="8" w:type="dxa"/>
              <w:right w:w="8" w:type="dxa"/>
            </w:tcMar>
            <w:vAlign w:val="center"/>
          </w:tcPr>
          <w:p w14:paraId="6A9F5225" w14:textId="6392D3A8" w:rsidR="2C0E32F4" w:rsidRDefault="008C211B" w:rsidP="2C0E32F4">
            <w:pPr>
              <w:jc w:val="cente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(3)</w:t>
            </w:r>
          </w:p>
        </w:tc>
        <w:tc>
          <w:tcPr>
            <w:tcW w:w="1532" w:type="dxa"/>
            <w:tcBorders>
              <w:top w:val="nil"/>
              <w:left w:val="nil"/>
              <w:bottom w:val="single" w:sz="8" w:space="0" w:color="000000" w:themeColor="text1"/>
              <w:right w:val="nil"/>
            </w:tcBorders>
            <w:tcMar>
              <w:top w:w="8" w:type="dxa"/>
              <w:left w:w="8" w:type="dxa"/>
              <w:bottom w:w="8" w:type="dxa"/>
              <w:right w:w="8" w:type="dxa"/>
            </w:tcMar>
            <w:vAlign w:val="center"/>
          </w:tcPr>
          <w:p w14:paraId="6E6F6FF0" w14:textId="4412C448" w:rsidR="2C0E32F4" w:rsidRDefault="00692A53" w:rsidP="2C0E32F4">
            <w:pPr>
              <w:jc w:val="cente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(4)</w:t>
            </w:r>
          </w:p>
        </w:tc>
      </w:tr>
      <w:tr w:rsidR="2C0E32F4" w14:paraId="5DB9F8D9" w14:textId="77777777" w:rsidTr="2C0E32F4">
        <w:trPr>
          <w:trHeight w:val="645"/>
        </w:trPr>
        <w:tc>
          <w:tcPr>
            <w:tcW w:w="2805" w:type="dxa"/>
            <w:tcBorders>
              <w:top w:val="single" w:sz="8" w:space="0" w:color="000000" w:themeColor="text1"/>
              <w:left w:val="nil"/>
              <w:bottom w:val="nil"/>
              <w:right w:val="nil"/>
            </w:tcBorders>
            <w:tcMar>
              <w:top w:w="63" w:type="dxa"/>
              <w:left w:w="63" w:type="dxa"/>
              <w:bottom w:w="63" w:type="dxa"/>
              <w:right w:w="63" w:type="dxa"/>
            </w:tcMar>
          </w:tcPr>
          <w:p w14:paraId="19EF5BCD" w14:textId="1B5CB215"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Rent inflation (lagged)</w:t>
            </w:r>
          </w:p>
        </w:tc>
        <w:tc>
          <w:tcPr>
            <w:tcW w:w="1755" w:type="dxa"/>
            <w:tcBorders>
              <w:top w:val="single" w:sz="8" w:space="0" w:color="000000" w:themeColor="text1"/>
              <w:left w:val="nil"/>
              <w:bottom w:val="nil"/>
              <w:right w:val="nil"/>
            </w:tcBorders>
            <w:tcMar>
              <w:top w:w="63" w:type="dxa"/>
              <w:left w:w="63" w:type="dxa"/>
              <w:bottom w:w="63" w:type="dxa"/>
              <w:right w:w="63" w:type="dxa"/>
            </w:tcMar>
          </w:tcPr>
          <w:p w14:paraId="08E76081" w14:textId="35753AF7"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-0.19 </w:t>
            </w:r>
            <w:r>
              <w:br/>
            </w:r>
            <w:r w:rsidRPr="2C0E32F4">
              <w:rPr>
                <w:rFonts w:ascii="Times New Roman" w:eastAsia="Times New Roman" w:hAnsi="Times New Roman" w:cs="Times New Roman"/>
                <w:color w:val="000000" w:themeColor="text1"/>
                <w:sz w:val="20"/>
                <w:szCs w:val="20"/>
              </w:rPr>
              <w:t>(0.12)</w:t>
            </w:r>
          </w:p>
        </w:tc>
        <w:tc>
          <w:tcPr>
            <w:tcW w:w="1515" w:type="dxa"/>
            <w:tcBorders>
              <w:top w:val="single" w:sz="8" w:space="0" w:color="000000" w:themeColor="text1"/>
              <w:left w:val="nil"/>
              <w:bottom w:val="nil"/>
              <w:right w:val="nil"/>
            </w:tcBorders>
            <w:tcMar>
              <w:top w:w="63" w:type="dxa"/>
              <w:left w:w="63" w:type="dxa"/>
              <w:bottom w:w="63" w:type="dxa"/>
              <w:right w:w="63" w:type="dxa"/>
            </w:tcMar>
          </w:tcPr>
          <w:p w14:paraId="172D8198" w14:textId="2AA5689A"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-0.19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(0.11)</w:t>
            </w:r>
          </w:p>
        </w:tc>
        <w:tc>
          <w:tcPr>
            <w:tcW w:w="1515" w:type="dxa"/>
            <w:tcBorders>
              <w:top w:val="single" w:sz="8" w:space="0" w:color="000000" w:themeColor="text1"/>
              <w:left w:val="nil"/>
              <w:bottom w:val="nil"/>
              <w:right w:val="nil"/>
            </w:tcBorders>
            <w:tcMar>
              <w:top w:w="63" w:type="dxa"/>
              <w:left w:w="63" w:type="dxa"/>
              <w:bottom w:w="63" w:type="dxa"/>
              <w:right w:w="63" w:type="dxa"/>
            </w:tcMar>
          </w:tcPr>
          <w:p w14:paraId="3E666E87" w14:textId="72E9301C"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-0.17 </w:t>
            </w:r>
            <w:r>
              <w:br/>
            </w:r>
            <w:r w:rsidRPr="2C0E32F4">
              <w:rPr>
                <w:rFonts w:ascii="Times New Roman" w:eastAsia="Times New Roman" w:hAnsi="Times New Roman" w:cs="Times New Roman"/>
                <w:color w:val="000000" w:themeColor="text1"/>
                <w:sz w:val="20"/>
                <w:szCs w:val="20"/>
              </w:rPr>
              <w:t>(0.11)</w:t>
            </w:r>
          </w:p>
        </w:tc>
        <w:tc>
          <w:tcPr>
            <w:tcW w:w="1532" w:type="dxa"/>
            <w:tcBorders>
              <w:top w:val="single" w:sz="8" w:space="0" w:color="000000" w:themeColor="text1"/>
              <w:left w:val="nil"/>
              <w:bottom w:val="nil"/>
              <w:right w:val="nil"/>
            </w:tcBorders>
            <w:tcMar>
              <w:top w:w="63" w:type="dxa"/>
              <w:left w:w="63" w:type="dxa"/>
              <w:bottom w:w="63" w:type="dxa"/>
              <w:right w:w="63" w:type="dxa"/>
            </w:tcMar>
          </w:tcPr>
          <w:p w14:paraId="16B30874" w14:textId="44955C83"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-0.15 </w:t>
            </w:r>
            <w:r>
              <w:br/>
            </w:r>
            <w:r w:rsidRPr="2C0E32F4">
              <w:rPr>
                <w:rFonts w:ascii="Times New Roman" w:eastAsia="Times New Roman" w:hAnsi="Times New Roman" w:cs="Times New Roman"/>
                <w:color w:val="000000" w:themeColor="text1"/>
                <w:sz w:val="20"/>
                <w:szCs w:val="20"/>
              </w:rPr>
              <w:t>(0.11)</w:t>
            </w:r>
          </w:p>
        </w:tc>
      </w:tr>
      <w:tr w:rsidR="2C0E32F4" w14:paraId="252987F2" w14:textId="77777777" w:rsidTr="2C0E32F4">
        <w:trPr>
          <w:trHeight w:val="645"/>
        </w:trPr>
        <w:tc>
          <w:tcPr>
            <w:tcW w:w="2805" w:type="dxa"/>
            <w:tcBorders>
              <w:top w:val="nil"/>
              <w:left w:val="nil"/>
              <w:bottom w:val="nil"/>
              <w:right w:val="nil"/>
            </w:tcBorders>
            <w:tcMar>
              <w:top w:w="63" w:type="dxa"/>
              <w:left w:w="63" w:type="dxa"/>
              <w:bottom w:w="63" w:type="dxa"/>
              <w:right w:w="63" w:type="dxa"/>
            </w:tcMar>
          </w:tcPr>
          <w:p w14:paraId="676CB3A6" w14:textId="210C497B"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Wage growth</w:t>
            </w:r>
          </w:p>
        </w:tc>
        <w:tc>
          <w:tcPr>
            <w:tcW w:w="1755" w:type="dxa"/>
            <w:tcBorders>
              <w:top w:val="nil"/>
              <w:left w:val="nil"/>
              <w:bottom w:val="nil"/>
              <w:right w:val="nil"/>
            </w:tcBorders>
            <w:tcMar>
              <w:top w:w="63" w:type="dxa"/>
              <w:left w:w="63" w:type="dxa"/>
              <w:bottom w:w="63" w:type="dxa"/>
              <w:right w:w="63" w:type="dxa"/>
            </w:tcMar>
          </w:tcPr>
          <w:p w14:paraId="35701616" w14:textId="4CB28790"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0.54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(0.11)</w:t>
            </w:r>
          </w:p>
        </w:tc>
        <w:tc>
          <w:tcPr>
            <w:tcW w:w="1515" w:type="dxa"/>
            <w:tcBorders>
              <w:top w:val="nil"/>
              <w:left w:val="nil"/>
              <w:bottom w:val="nil"/>
              <w:right w:val="nil"/>
            </w:tcBorders>
            <w:tcMar>
              <w:top w:w="63" w:type="dxa"/>
              <w:left w:w="63" w:type="dxa"/>
              <w:bottom w:w="63" w:type="dxa"/>
              <w:right w:w="63" w:type="dxa"/>
            </w:tcMar>
          </w:tcPr>
          <w:p w14:paraId="3DFF851D" w14:textId="5C7EE09D"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0.56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(0.08)</w:t>
            </w:r>
          </w:p>
        </w:tc>
        <w:tc>
          <w:tcPr>
            <w:tcW w:w="1515" w:type="dxa"/>
            <w:tcBorders>
              <w:top w:val="nil"/>
              <w:left w:val="nil"/>
              <w:bottom w:val="nil"/>
              <w:right w:val="nil"/>
            </w:tcBorders>
            <w:tcMar>
              <w:top w:w="63" w:type="dxa"/>
              <w:left w:w="63" w:type="dxa"/>
              <w:bottom w:w="63" w:type="dxa"/>
              <w:right w:w="63" w:type="dxa"/>
            </w:tcMar>
          </w:tcPr>
          <w:p w14:paraId="2EDD700B" w14:textId="7F53DE7B"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0.54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(0.09)</w:t>
            </w:r>
          </w:p>
        </w:tc>
        <w:tc>
          <w:tcPr>
            <w:tcW w:w="1532" w:type="dxa"/>
            <w:tcBorders>
              <w:top w:val="nil"/>
              <w:left w:val="nil"/>
              <w:bottom w:val="nil"/>
              <w:right w:val="nil"/>
            </w:tcBorders>
            <w:tcMar>
              <w:top w:w="63" w:type="dxa"/>
              <w:left w:w="63" w:type="dxa"/>
              <w:bottom w:w="63" w:type="dxa"/>
              <w:right w:w="63" w:type="dxa"/>
            </w:tcMar>
          </w:tcPr>
          <w:p w14:paraId="18A5FB5E" w14:textId="658B842F"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0.54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(0.09)</w:t>
            </w:r>
          </w:p>
        </w:tc>
      </w:tr>
      <w:tr w:rsidR="2C0E32F4" w14:paraId="001B90F2" w14:textId="77777777" w:rsidTr="2C0E32F4">
        <w:trPr>
          <w:trHeight w:val="645"/>
        </w:trPr>
        <w:tc>
          <w:tcPr>
            <w:tcW w:w="2805" w:type="dxa"/>
            <w:tcBorders>
              <w:top w:val="nil"/>
              <w:left w:val="nil"/>
              <w:bottom w:val="nil"/>
              <w:right w:val="nil"/>
            </w:tcBorders>
            <w:tcMar>
              <w:top w:w="63" w:type="dxa"/>
              <w:left w:w="63" w:type="dxa"/>
              <w:bottom w:w="63" w:type="dxa"/>
              <w:right w:w="63" w:type="dxa"/>
            </w:tcMar>
          </w:tcPr>
          <w:p w14:paraId="6441E4B4" w14:textId="3919A646"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Wage growth (lagged)</w:t>
            </w:r>
          </w:p>
        </w:tc>
        <w:tc>
          <w:tcPr>
            <w:tcW w:w="1755" w:type="dxa"/>
            <w:tcBorders>
              <w:top w:val="nil"/>
              <w:left w:val="nil"/>
              <w:bottom w:val="nil"/>
              <w:right w:val="nil"/>
            </w:tcBorders>
            <w:tcMar>
              <w:top w:w="63" w:type="dxa"/>
              <w:left w:w="63" w:type="dxa"/>
              <w:bottom w:w="63" w:type="dxa"/>
              <w:right w:w="63" w:type="dxa"/>
            </w:tcMar>
          </w:tcPr>
          <w:p w14:paraId="4BEC852A" w14:textId="57BA6CCD"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0.35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(0.12)</w:t>
            </w:r>
          </w:p>
        </w:tc>
        <w:tc>
          <w:tcPr>
            <w:tcW w:w="1515" w:type="dxa"/>
            <w:tcBorders>
              <w:top w:val="nil"/>
              <w:left w:val="nil"/>
              <w:bottom w:val="nil"/>
              <w:right w:val="nil"/>
            </w:tcBorders>
            <w:tcMar>
              <w:top w:w="63" w:type="dxa"/>
              <w:left w:w="63" w:type="dxa"/>
              <w:bottom w:w="63" w:type="dxa"/>
              <w:right w:w="63" w:type="dxa"/>
            </w:tcMar>
          </w:tcPr>
          <w:p w14:paraId="57B493C9" w14:textId="44935B91"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0.36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(0.11)</w:t>
            </w:r>
          </w:p>
        </w:tc>
        <w:tc>
          <w:tcPr>
            <w:tcW w:w="1515" w:type="dxa"/>
            <w:tcBorders>
              <w:top w:val="nil"/>
              <w:left w:val="nil"/>
              <w:bottom w:val="nil"/>
              <w:right w:val="nil"/>
            </w:tcBorders>
            <w:tcMar>
              <w:top w:w="63" w:type="dxa"/>
              <w:left w:w="63" w:type="dxa"/>
              <w:bottom w:w="63" w:type="dxa"/>
              <w:right w:w="63" w:type="dxa"/>
            </w:tcMar>
          </w:tcPr>
          <w:p w14:paraId="3E461157" w14:textId="0346C10F"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0.39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(0.12)</w:t>
            </w:r>
          </w:p>
        </w:tc>
        <w:tc>
          <w:tcPr>
            <w:tcW w:w="1532" w:type="dxa"/>
            <w:tcBorders>
              <w:top w:val="nil"/>
              <w:left w:val="nil"/>
              <w:bottom w:val="nil"/>
              <w:right w:val="nil"/>
            </w:tcBorders>
            <w:tcMar>
              <w:top w:w="63" w:type="dxa"/>
              <w:left w:w="63" w:type="dxa"/>
              <w:bottom w:w="63" w:type="dxa"/>
              <w:right w:w="63" w:type="dxa"/>
            </w:tcMar>
          </w:tcPr>
          <w:p w14:paraId="1E8BC707" w14:textId="0C648198"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0.39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(0.12)</w:t>
            </w:r>
          </w:p>
        </w:tc>
      </w:tr>
      <w:tr w:rsidR="2C0E32F4" w14:paraId="4BB7BADD" w14:textId="77777777" w:rsidTr="2C0E32F4">
        <w:trPr>
          <w:trHeight w:val="645"/>
        </w:trPr>
        <w:tc>
          <w:tcPr>
            <w:tcW w:w="2805" w:type="dxa"/>
            <w:tcBorders>
              <w:top w:val="nil"/>
              <w:left w:val="nil"/>
              <w:bottom w:val="nil"/>
              <w:right w:val="nil"/>
            </w:tcBorders>
            <w:tcMar>
              <w:top w:w="63" w:type="dxa"/>
              <w:left w:w="63" w:type="dxa"/>
              <w:bottom w:w="63" w:type="dxa"/>
              <w:right w:w="63" w:type="dxa"/>
            </w:tcMar>
          </w:tcPr>
          <w:p w14:paraId="0800C178" w14:textId="0CBD1231"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People per dwelling</w:t>
            </w:r>
          </w:p>
        </w:tc>
        <w:tc>
          <w:tcPr>
            <w:tcW w:w="1755" w:type="dxa"/>
            <w:tcBorders>
              <w:top w:val="nil"/>
              <w:left w:val="nil"/>
              <w:bottom w:val="nil"/>
              <w:right w:val="nil"/>
            </w:tcBorders>
            <w:tcMar>
              <w:top w:w="63" w:type="dxa"/>
              <w:left w:w="63" w:type="dxa"/>
              <w:bottom w:w="63" w:type="dxa"/>
              <w:right w:w="63" w:type="dxa"/>
            </w:tcMar>
          </w:tcPr>
          <w:p w14:paraId="1CFCFF32" w14:textId="6804D0C0"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-0.51 </w:t>
            </w:r>
            <w:r>
              <w:br/>
            </w:r>
            <w:r w:rsidRPr="2C0E32F4">
              <w:rPr>
                <w:rFonts w:ascii="Times New Roman" w:eastAsia="Times New Roman" w:hAnsi="Times New Roman" w:cs="Times New Roman"/>
                <w:color w:val="000000" w:themeColor="text1"/>
                <w:sz w:val="20"/>
                <w:szCs w:val="20"/>
              </w:rPr>
              <w:t>(0.78)</w:t>
            </w:r>
          </w:p>
        </w:tc>
        <w:tc>
          <w:tcPr>
            <w:tcW w:w="1515" w:type="dxa"/>
            <w:tcBorders>
              <w:top w:val="nil"/>
              <w:left w:val="nil"/>
              <w:bottom w:val="nil"/>
              <w:right w:val="nil"/>
            </w:tcBorders>
            <w:tcMar>
              <w:top w:w="63" w:type="dxa"/>
              <w:left w:w="63" w:type="dxa"/>
              <w:bottom w:w="63" w:type="dxa"/>
              <w:right w:w="63" w:type="dxa"/>
            </w:tcMar>
          </w:tcPr>
          <w:p w14:paraId="6BE38A6E" w14:textId="0DE4D7A0" w:rsidR="2C0E32F4" w:rsidRDefault="2C0E32F4" w:rsidP="2C0E32F4">
            <w:pPr>
              <w:rPr>
                <w:sz w:val="20"/>
                <w:szCs w:val="20"/>
              </w:rPr>
            </w:pPr>
          </w:p>
        </w:tc>
        <w:tc>
          <w:tcPr>
            <w:tcW w:w="1515" w:type="dxa"/>
            <w:tcBorders>
              <w:top w:val="nil"/>
              <w:left w:val="nil"/>
              <w:bottom w:val="nil"/>
              <w:right w:val="nil"/>
            </w:tcBorders>
            <w:tcMar>
              <w:top w:w="63" w:type="dxa"/>
              <w:left w:w="63" w:type="dxa"/>
              <w:bottom w:w="63" w:type="dxa"/>
              <w:right w:w="63" w:type="dxa"/>
            </w:tcMar>
          </w:tcPr>
          <w:p w14:paraId="1ED9CEB3" w14:textId="56EBA705" w:rsidR="2C0E32F4" w:rsidRDefault="2C0E32F4" w:rsidP="2C0E32F4">
            <w:pPr>
              <w:rPr>
                <w:sz w:val="20"/>
                <w:szCs w:val="20"/>
              </w:rPr>
            </w:pPr>
          </w:p>
        </w:tc>
        <w:tc>
          <w:tcPr>
            <w:tcW w:w="1532" w:type="dxa"/>
            <w:tcBorders>
              <w:top w:val="nil"/>
              <w:left w:val="nil"/>
              <w:bottom w:val="nil"/>
              <w:right w:val="nil"/>
            </w:tcBorders>
            <w:tcMar>
              <w:top w:w="63" w:type="dxa"/>
              <w:left w:w="63" w:type="dxa"/>
              <w:bottom w:w="63" w:type="dxa"/>
              <w:right w:w="63" w:type="dxa"/>
            </w:tcMar>
          </w:tcPr>
          <w:p w14:paraId="5E830C6C" w14:textId="6618240A" w:rsidR="2C0E32F4" w:rsidRDefault="2C0E32F4" w:rsidP="2C0E32F4">
            <w:pPr>
              <w:rPr>
                <w:sz w:val="20"/>
                <w:szCs w:val="20"/>
              </w:rPr>
            </w:pPr>
          </w:p>
        </w:tc>
      </w:tr>
      <w:tr w:rsidR="2C0E32F4" w14:paraId="62026E53" w14:textId="77777777" w:rsidTr="2C0E32F4">
        <w:trPr>
          <w:trHeight w:val="645"/>
        </w:trPr>
        <w:tc>
          <w:tcPr>
            <w:tcW w:w="2805" w:type="dxa"/>
            <w:tcBorders>
              <w:top w:val="nil"/>
              <w:left w:val="nil"/>
              <w:bottom w:val="nil"/>
              <w:right w:val="nil"/>
            </w:tcBorders>
            <w:tcMar>
              <w:top w:w="63" w:type="dxa"/>
              <w:left w:w="63" w:type="dxa"/>
              <w:bottom w:w="63" w:type="dxa"/>
              <w:right w:w="63" w:type="dxa"/>
            </w:tcMar>
          </w:tcPr>
          <w:p w14:paraId="40548F10" w14:textId="66CB4DDA"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People per dwelling (lagged)</w:t>
            </w:r>
          </w:p>
        </w:tc>
        <w:tc>
          <w:tcPr>
            <w:tcW w:w="1755" w:type="dxa"/>
            <w:tcBorders>
              <w:top w:val="nil"/>
              <w:left w:val="nil"/>
              <w:bottom w:val="nil"/>
              <w:right w:val="nil"/>
            </w:tcBorders>
            <w:tcMar>
              <w:top w:w="63" w:type="dxa"/>
              <w:left w:w="63" w:type="dxa"/>
              <w:bottom w:w="63" w:type="dxa"/>
              <w:right w:w="63" w:type="dxa"/>
            </w:tcMar>
          </w:tcPr>
          <w:p w14:paraId="2F8AB1CE" w14:textId="44A98ECB"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1.97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(0.86)</w:t>
            </w:r>
          </w:p>
        </w:tc>
        <w:tc>
          <w:tcPr>
            <w:tcW w:w="1515" w:type="dxa"/>
            <w:tcBorders>
              <w:top w:val="nil"/>
              <w:left w:val="nil"/>
              <w:bottom w:val="nil"/>
              <w:right w:val="nil"/>
            </w:tcBorders>
            <w:tcMar>
              <w:top w:w="63" w:type="dxa"/>
              <w:left w:w="63" w:type="dxa"/>
              <w:bottom w:w="63" w:type="dxa"/>
              <w:right w:w="63" w:type="dxa"/>
            </w:tcMar>
          </w:tcPr>
          <w:p w14:paraId="78DEC169" w14:textId="1ED86D4C"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1.73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(0.52)</w:t>
            </w:r>
          </w:p>
        </w:tc>
        <w:tc>
          <w:tcPr>
            <w:tcW w:w="1515" w:type="dxa"/>
            <w:tcBorders>
              <w:top w:val="nil"/>
              <w:left w:val="nil"/>
              <w:bottom w:val="nil"/>
              <w:right w:val="nil"/>
            </w:tcBorders>
            <w:tcMar>
              <w:top w:w="63" w:type="dxa"/>
              <w:left w:w="63" w:type="dxa"/>
              <w:bottom w:w="63" w:type="dxa"/>
              <w:right w:w="63" w:type="dxa"/>
            </w:tcMar>
          </w:tcPr>
          <w:p w14:paraId="418534A7" w14:textId="2E7AC622"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1.63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(0.53)</w:t>
            </w:r>
          </w:p>
        </w:tc>
        <w:tc>
          <w:tcPr>
            <w:tcW w:w="1532" w:type="dxa"/>
            <w:tcBorders>
              <w:top w:val="nil"/>
              <w:left w:val="nil"/>
              <w:bottom w:val="nil"/>
              <w:right w:val="nil"/>
            </w:tcBorders>
            <w:tcMar>
              <w:top w:w="63" w:type="dxa"/>
              <w:left w:w="63" w:type="dxa"/>
              <w:bottom w:w="63" w:type="dxa"/>
              <w:right w:w="63" w:type="dxa"/>
            </w:tcMar>
          </w:tcPr>
          <w:p w14:paraId="4F840E40" w14:textId="2EC8CD65"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1.51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(0.53)</w:t>
            </w:r>
          </w:p>
        </w:tc>
      </w:tr>
      <w:tr w:rsidR="2C0E32F4" w14:paraId="13D56075" w14:textId="77777777" w:rsidTr="2C0E32F4">
        <w:trPr>
          <w:trHeight w:val="645"/>
        </w:trPr>
        <w:tc>
          <w:tcPr>
            <w:tcW w:w="2805" w:type="dxa"/>
            <w:tcBorders>
              <w:top w:val="nil"/>
              <w:left w:val="nil"/>
              <w:bottom w:val="nil"/>
              <w:right w:val="nil"/>
            </w:tcBorders>
            <w:tcMar>
              <w:top w:w="63" w:type="dxa"/>
              <w:left w:w="63" w:type="dxa"/>
              <w:bottom w:w="63" w:type="dxa"/>
              <w:right w:w="63" w:type="dxa"/>
            </w:tcMar>
          </w:tcPr>
          <w:p w14:paraId="351C7ACF" w14:textId="591129DC"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Mortgage rate</w:t>
            </w:r>
          </w:p>
        </w:tc>
        <w:tc>
          <w:tcPr>
            <w:tcW w:w="1755" w:type="dxa"/>
            <w:tcBorders>
              <w:top w:val="nil"/>
              <w:left w:val="nil"/>
              <w:bottom w:val="nil"/>
              <w:right w:val="nil"/>
            </w:tcBorders>
            <w:tcMar>
              <w:top w:w="63" w:type="dxa"/>
              <w:left w:w="63" w:type="dxa"/>
              <w:bottom w:w="63" w:type="dxa"/>
              <w:right w:w="63" w:type="dxa"/>
            </w:tcMar>
          </w:tcPr>
          <w:p w14:paraId="1E30BF9D" w14:textId="6E85ECC9"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0.02 </w:t>
            </w:r>
            <w:r>
              <w:br/>
            </w:r>
            <w:r w:rsidRPr="2C0E32F4">
              <w:rPr>
                <w:rFonts w:ascii="Times New Roman" w:eastAsia="Times New Roman" w:hAnsi="Times New Roman" w:cs="Times New Roman"/>
                <w:color w:val="000000" w:themeColor="text1"/>
                <w:sz w:val="20"/>
                <w:szCs w:val="20"/>
              </w:rPr>
              <w:t>(0.02)</w:t>
            </w:r>
          </w:p>
        </w:tc>
        <w:tc>
          <w:tcPr>
            <w:tcW w:w="1515" w:type="dxa"/>
            <w:tcBorders>
              <w:top w:val="nil"/>
              <w:left w:val="nil"/>
              <w:bottom w:val="nil"/>
              <w:right w:val="nil"/>
            </w:tcBorders>
            <w:tcMar>
              <w:top w:w="63" w:type="dxa"/>
              <w:left w:w="63" w:type="dxa"/>
              <w:bottom w:w="63" w:type="dxa"/>
              <w:right w:w="63" w:type="dxa"/>
            </w:tcMar>
          </w:tcPr>
          <w:p w14:paraId="106F1947" w14:textId="49E9BD31" w:rsidR="2C0E32F4" w:rsidRDefault="2C0E32F4" w:rsidP="2C0E32F4">
            <w:pPr>
              <w:rPr>
                <w:sz w:val="20"/>
                <w:szCs w:val="20"/>
              </w:rPr>
            </w:pPr>
          </w:p>
        </w:tc>
        <w:tc>
          <w:tcPr>
            <w:tcW w:w="1515" w:type="dxa"/>
            <w:tcBorders>
              <w:top w:val="nil"/>
              <w:left w:val="nil"/>
              <w:bottom w:val="nil"/>
              <w:right w:val="nil"/>
            </w:tcBorders>
            <w:tcMar>
              <w:top w:w="63" w:type="dxa"/>
              <w:left w:w="63" w:type="dxa"/>
              <w:bottom w:w="63" w:type="dxa"/>
              <w:right w:w="63" w:type="dxa"/>
            </w:tcMar>
          </w:tcPr>
          <w:p w14:paraId="3B3B8B0B" w14:textId="49E68E0B" w:rsidR="2C0E32F4" w:rsidRDefault="2C0E32F4" w:rsidP="2C0E32F4">
            <w:pPr>
              <w:rPr>
                <w:sz w:val="20"/>
                <w:szCs w:val="20"/>
              </w:rPr>
            </w:pPr>
          </w:p>
        </w:tc>
        <w:tc>
          <w:tcPr>
            <w:tcW w:w="1532" w:type="dxa"/>
            <w:tcBorders>
              <w:top w:val="nil"/>
              <w:left w:val="nil"/>
              <w:bottom w:val="nil"/>
              <w:right w:val="nil"/>
            </w:tcBorders>
            <w:tcMar>
              <w:top w:w="63" w:type="dxa"/>
              <w:left w:w="63" w:type="dxa"/>
              <w:bottom w:w="63" w:type="dxa"/>
              <w:right w:w="63" w:type="dxa"/>
            </w:tcMar>
          </w:tcPr>
          <w:p w14:paraId="116C0798" w14:textId="4E41FA98" w:rsidR="2C0E32F4" w:rsidRDefault="2C0E32F4" w:rsidP="2C0E32F4">
            <w:pPr>
              <w:rPr>
                <w:sz w:val="20"/>
                <w:szCs w:val="20"/>
              </w:rPr>
            </w:pPr>
          </w:p>
        </w:tc>
      </w:tr>
      <w:tr w:rsidR="2C0E32F4" w14:paraId="4D3B297A" w14:textId="77777777" w:rsidTr="2C0E32F4">
        <w:trPr>
          <w:trHeight w:val="645"/>
        </w:trPr>
        <w:tc>
          <w:tcPr>
            <w:tcW w:w="2805" w:type="dxa"/>
            <w:tcBorders>
              <w:top w:val="nil"/>
              <w:left w:val="nil"/>
              <w:bottom w:val="nil"/>
              <w:right w:val="nil"/>
            </w:tcBorders>
            <w:tcMar>
              <w:top w:w="63" w:type="dxa"/>
              <w:left w:w="63" w:type="dxa"/>
              <w:bottom w:w="63" w:type="dxa"/>
              <w:right w:w="63" w:type="dxa"/>
            </w:tcMar>
          </w:tcPr>
          <w:p w14:paraId="6A9164FE" w14:textId="64F17254"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Mortgage rate (lagged)</w:t>
            </w:r>
          </w:p>
        </w:tc>
        <w:tc>
          <w:tcPr>
            <w:tcW w:w="1755" w:type="dxa"/>
            <w:tcBorders>
              <w:top w:val="nil"/>
              <w:left w:val="nil"/>
              <w:bottom w:val="nil"/>
              <w:right w:val="nil"/>
            </w:tcBorders>
            <w:tcMar>
              <w:top w:w="63" w:type="dxa"/>
              <w:left w:w="63" w:type="dxa"/>
              <w:bottom w:w="63" w:type="dxa"/>
              <w:right w:w="63" w:type="dxa"/>
            </w:tcMar>
          </w:tcPr>
          <w:p w14:paraId="067C4715" w14:textId="31C4BA29"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0.02 </w:t>
            </w:r>
            <w:r>
              <w:br/>
            </w:r>
            <w:r w:rsidRPr="2C0E32F4">
              <w:rPr>
                <w:rFonts w:ascii="Times New Roman" w:eastAsia="Times New Roman" w:hAnsi="Times New Roman" w:cs="Times New Roman"/>
                <w:color w:val="000000" w:themeColor="text1"/>
                <w:sz w:val="20"/>
                <w:szCs w:val="20"/>
              </w:rPr>
              <w:t>(0.02)</w:t>
            </w:r>
          </w:p>
        </w:tc>
        <w:tc>
          <w:tcPr>
            <w:tcW w:w="1515" w:type="dxa"/>
            <w:tcBorders>
              <w:top w:val="nil"/>
              <w:left w:val="nil"/>
              <w:bottom w:val="nil"/>
              <w:right w:val="nil"/>
            </w:tcBorders>
            <w:tcMar>
              <w:top w:w="63" w:type="dxa"/>
              <w:left w:w="63" w:type="dxa"/>
              <w:bottom w:w="63" w:type="dxa"/>
              <w:right w:w="63" w:type="dxa"/>
            </w:tcMar>
          </w:tcPr>
          <w:p w14:paraId="16D51A01" w14:textId="42BBBDFC"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0.03 </w:t>
            </w:r>
            <w:r>
              <w:br/>
            </w:r>
            <w:r w:rsidRPr="2C0E32F4">
              <w:rPr>
                <w:rFonts w:ascii="Times New Roman" w:eastAsia="Times New Roman" w:hAnsi="Times New Roman" w:cs="Times New Roman"/>
                <w:color w:val="000000" w:themeColor="text1"/>
                <w:sz w:val="20"/>
                <w:szCs w:val="20"/>
              </w:rPr>
              <w:t>(0.02)</w:t>
            </w:r>
          </w:p>
        </w:tc>
        <w:tc>
          <w:tcPr>
            <w:tcW w:w="1515" w:type="dxa"/>
            <w:tcBorders>
              <w:top w:val="nil"/>
              <w:left w:val="nil"/>
              <w:bottom w:val="nil"/>
              <w:right w:val="nil"/>
            </w:tcBorders>
            <w:tcMar>
              <w:top w:w="63" w:type="dxa"/>
              <w:left w:w="63" w:type="dxa"/>
              <w:bottom w:w="63" w:type="dxa"/>
              <w:right w:w="63" w:type="dxa"/>
            </w:tcMar>
          </w:tcPr>
          <w:p w14:paraId="22039738" w14:textId="2C091EC7"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0.03 </w:t>
            </w:r>
            <w:r>
              <w:br/>
            </w:r>
            <w:r w:rsidRPr="2C0E32F4">
              <w:rPr>
                <w:rFonts w:ascii="Times New Roman" w:eastAsia="Times New Roman" w:hAnsi="Times New Roman" w:cs="Times New Roman"/>
                <w:color w:val="000000" w:themeColor="text1"/>
                <w:sz w:val="20"/>
                <w:szCs w:val="20"/>
              </w:rPr>
              <w:t>(0.02)</w:t>
            </w:r>
          </w:p>
        </w:tc>
        <w:tc>
          <w:tcPr>
            <w:tcW w:w="1532" w:type="dxa"/>
            <w:tcBorders>
              <w:top w:val="nil"/>
              <w:left w:val="nil"/>
              <w:bottom w:val="nil"/>
              <w:right w:val="nil"/>
            </w:tcBorders>
            <w:tcMar>
              <w:top w:w="63" w:type="dxa"/>
              <w:left w:w="63" w:type="dxa"/>
              <w:bottom w:w="63" w:type="dxa"/>
              <w:right w:w="63" w:type="dxa"/>
            </w:tcMar>
          </w:tcPr>
          <w:p w14:paraId="0756E0A2" w14:textId="189FBA51" w:rsidR="2C0E32F4" w:rsidRDefault="2C0E32F4" w:rsidP="2C0E32F4">
            <w:pPr>
              <w:rPr>
                <w:sz w:val="20"/>
                <w:szCs w:val="20"/>
              </w:rPr>
            </w:pPr>
          </w:p>
        </w:tc>
      </w:tr>
      <w:tr w:rsidR="2C0E32F4" w14:paraId="15BF6697" w14:textId="77777777" w:rsidTr="2C0E32F4">
        <w:trPr>
          <w:trHeight w:val="645"/>
        </w:trPr>
        <w:tc>
          <w:tcPr>
            <w:tcW w:w="2805" w:type="dxa"/>
            <w:tcBorders>
              <w:top w:val="nil"/>
              <w:left w:val="nil"/>
              <w:bottom w:val="nil"/>
              <w:right w:val="nil"/>
            </w:tcBorders>
            <w:tcMar>
              <w:top w:w="63" w:type="dxa"/>
              <w:left w:w="63" w:type="dxa"/>
              <w:bottom w:w="63" w:type="dxa"/>
              <w:right w:w="63" w:type="dxa"/>
            </w:tcMar>
          </w:tcPr>
          <w:p w14:paraId="5DA60C2E" w14:textId="6FC5D1CB"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Inflation excluding rents</w:t>
            </w:r>
          </w:p>
        </w:tc>
        <w:tc>
          <w:tcPr>
            <w:tcW w:w="1755" w:type="dxa"/>
            <w:tcBorders>
              <w:top w:val="nil"/>
              <w:left w:val="nil"/>
              <w:bottom w:val="nil"/>
              <w:right w:val="nil"/>
            </w:tcBorders>
            <w:tcMar>
              <w:top w:w="63" w:type="dxa"/>
              <w:left w:w="63" w:type="dxa"/>
              <w:bottom w:w="63" w:type="dxa"/>
              <w:right w:w="63" w:type="dxa"/>
            </w:tcMar>
          </w:tcPr>
          <w:p w14:paraId="6CA1D374" w14:textId="0F98B84C"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-0.12 </w:t>
            </w:r>
            <w:r>
              <w:br/>
            </w:r>
            <w:r w:rsidRPr="2C0E32F4">
              <w:rPr>
                <w:rFonts w:ascii="Times New Roman" w:eastAsia="Times New Roman" w:hAnsi="Times New Roman" w:cs="Times New Roman"/>
                <w:color w:val="000000" w:themeColor="text1"/>
                <w:sz w:val="20"/>
                <w:szCs w:val="20"/>
              </w:rPr>
              <w:t>(0.20)</w:t>
            </w:r>
          </w:p>
        </w:tc>
        <w:tc>
          <w:tcPr>
            <w:tcW w:w="1515" w:type="dxa"/>
            <w:tcBorders>
              <w:top w:val="nil"/>
              <w:left w:val="nil"/>
              <w:bottom w:val="nil"/>
              <w:right w:val="nil"/>
            </w:tcBorders>
            <w:tcMar>
              <w:top w:w="63" w:type="dxa"/>
              <w:left w:w="63" w:type="dxa"/>
              <w:bottom w:w="63" w:type="dxa"/>
              <w:right w:w="63" w:type="dxa"/>
            </w:tcMar>
          </w:tcPr>
          <w:p w14:paraId="6ABFA119" w14:textId="08B1AE4C" w:rsidR="2C0E32F4" w:rsidRDefault="2C0E32F4" w:rsidP="2C0E32F4">
            <w:pPr>
              <w:rPr>
                <w:sz w:val="20"/>
                <w:szCs w:val="20"/>
              </w:rPr>
            </w:pPr>
          </w:p>
        </w:tc>
        <w:tc>
          <w:tcPr>
            <w:tcW w:w="1515" w:type="dxa"/>
            <w:tcBorders>
              <w:top w:val="nil"/>
              <w:left w:val="nil"/>
              <w:bottom w:val="nil"/>
              <w:right w:val="nil"/>
            </w:tcBorders>
            <w:tcMar>
              <w:top w:w="63" w:type="dxa"/>
              <w:left w:w="63" w:type="dxa"/>
              <w:bottom w:w="63" w:type="dxa"/>
              <w:right w:w="63" w:type="dxa"/>
            </w:tcMar>
          </w:tcPr>
          <w:p w14:paraId="182E88CA" w14:textId="3F0AFBA5" w:rsidR="2C0E32F4" w:rsidRDefault="2C0E32F4" w:rsidP="2C0E32F4">
            <w:pPr>
              <w:rPr>
                <w:sz w:val="20"/>
                <w:szCs w:val="20"/>
              </w:rPr>
            </w:pPr>
          </w:p>
        </w:tc>
        <w:tc>
          <w:tcPr>
            <w:tcW w:w="1532" w:type="dxa"/>
            <w:tcBorders>
              <w:top w:val="nil"/>
              <w:left w:val="nil"/>
              <w:bottom w:val="nil"/>
              <w:right w:val="nil"/>
            </w:tcBorders>
            <w:tcMar>
              <w:top w:w="63" w:type="dxa"/>
              <w:left w:w="63" w:type="dxa"/>
              <w:bottom w:w="63" w:type="dxa"/>
              <w:right w:w="63" w:type="dxa"/>
            </w:tcMar>
          </w:tcPr>
          <w:p w14:paraId="42089629" w14:textId="29BB7404" w:rsidR="2C0E32F4" w:rsidRDefault="2C0E32F4" w:rsidP="2C0E32F4">
            <w:pPr>
              <w:rPr>
                <w:sz w:val="20"/>
                <w:szCs w:val="20"/>
              </w:rPr>
            </w:pPr>
          </w:p>
        </w:tc>
      </w:tr>
      <w:tr w:rsidR="2C0E32F4" w14:paraId="460CBA3D" w14:textId="77777777" w:rsidTr="2C0E32F4">
        <w:trPr>
          <w:trHeight w:val="645"/>
        </w:trPr>
        <w:tc>
          <w:tcPr>
            <w:tcW w:w="2805" w:type="dxa"/>
            <w:tcBorders>
              <w:top w:val="nil"/>
              <w:left w:val="nil"/>
              <w:bottom w:val="nil"/>
              <w:right w:val="nil"/>
            </w:tcBorders>
            <w:tcMar>
              <w:top w:w="63" w:type="dxa"/>
              <w:left w:w="63" w:type="dxa"/>
              <w:bottom w:w="63" w:type="dxa"/>
              <w:right w:w="63" w:type="dxa"/>
            </w:tcMar>
          </w:tcPr>
          <w:p w14:paraId="41C7F819" w14:textId="169C8A00"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Inflation excluding rents (lagged)</w:t>
            </w:r>
          </w:p>
        </w:tc>
        <w:tc>
          <w:tcPr>
            <w:tcW w:w="1755" w:type="dxa"/>
            <w:tcBorders>
              <w:top w:val="nil"/>
              <w:left w:val="nil"/>
              <w:bottom w:val="nil"/>
              <w:right w:val="nil"/>
            </w:tcBorders>
            <w:tcMar>
              <w:top w:w="63" w:type="dxa"/>
              <w:left w:w="63" w:type="dxa"/>
              <w:bottom w:w="63" w:type="dxa"/>
              <w:right w:w="63" w:type="dxa"/>
            </w:tcMar>
          </w:tcPr>
          <w:p w14:paraId="20D63739" w14:textId="5E06D0F6"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0.15 </w:t>
            </w:r>
            <w:r>
              <w:br/>
            </w:r>
            <w:r w:rsidRPr="2C0E32F4">
              <w:rPr>
                <w:rFonts w:ascii="Times New Roman" w:eastAsia="Times New Roman" w:hAnsi="Times New Roman" w:cs="Times New Roman"/>
                <w:color w:val="000000" w:themeColor="text1"/>
                <w:sz w:val="20"/>
                <w:szCs w:val="20"/>
              </w:rPr>
              <w:t>(0.20)</w:t>
            </w:r>
          </w:p>
        </w:tc>
        <w:tc>
          <w:tcPr>
            <w:tcW w:w="1515" w:type="dxa"/>
            <w:tcBorders>
              <w:top w:val="nil"/>
              <w:left w:val="nil"/>
              <w:bottom w:val="nil"/>
              <w:right w:val="nil"/>
            </w:tcBorders>
            <w:tcMar>
              <w:top w:w="63" w:type="dxa"/>
              <w:left w:w="63" w:type="dxa"/>
              <w:bottom w:w="63" w:type="dxa"/>
              <w:right w:w="63" w:type="dxa"/>
            </w:tcMar>
          </w:tcPr>
          <w:p w14:paraId="6C984D3A" w14:textId="0B9FCF7A"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0.14 </w:t>
            </w:r>
            <w:r>
              <w:br/>
            </w:r>
            <w:r w:rsidRPr="2C0E32F4">
              <w:rPr>
                <w:rFonts w:ascii="Times New Roman" w:eastAsia="Times New Roman" w:hAnsi="Times New Roman" w:cs="Times New Roman"/>
                <w:color w:val="000000" w:themeColor="text1"/>
                <w:sz w:val="20"/>
                <w:szCs w:val="20"/>
              </w:rPr>
              <w:t>(0.17)</w:t>
            </w:r>
          </w:p>
        </w:tc>
        <w:tc>
          <w:tcPr>
            <w:tcW w:w="1515" w:type="dxa"/>
            <w:tcBorders>
              <w:top w:val="nil"/>
              <w:left w:val="nil"/>
              <w:bottom w:val="nil"/>
              <w:right w:val="nil"/>
            </w:tcBorders>
            <w:tcMar>
              <w:top w:w="63" w:type="dxa"/>
              <w:left w:w="63" w:type="dxa"/>
              <w:bottom w:w="63" w:type="dxa"/>
              <w:right w:w="63" w:type="dxa"/>
            </w:tcMar>
          </w:tcPr>
          <w:p w14:paraId="2F35B6AF" w14:textId="4A1DF8C6"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0.13 </w:t>
            </w:r>
            <w:r>
              <w:br/>
            </w:r>
            <w:r w:rsidRPr="2C0E32F4">
              <w:rPr>
                <w:rFonts w:ascii="Times New Roman" w:eastAsia="Times New Roman" w:hAnsi="Times New Roman" w:cs="Times New Roman"/>
                <w:color w:val="000000" w:themeColor="text1"/>
                <w:sz w:val="20"/>
                <w:szCs w:val="20"/>
              </w:rPr>
              <w:t>(0.17)</w:t>
            </w:r>
          </w:p>
        </w:tc>
        <w:tc>
          <w:tcPr>
            <w:tcW w:w="1532" w:type="dxa"/>
            <w:tcBorders>
              <w:top w:val="nil"/>
              <w:left w:val="nil"/>
              <w:bottom w:val="nil"/>
              <w:right w:val="nil"/>
            </w:tcBorders>
            <w:tcMar>
              <w:top w:w="63" w:type="dxa"/>
              <w:left w:w="63" w:type="dxa"/>
              <w:bottom w:w="63" w:type="dxa"/>
              <w:right w:w="63" w:type="dxa"/>
            </w:tcMar>
          </w:tcPr>
          <w:p w14:paraId="26A893D9" w14:textId="79C4C631"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0.15 </w:t>
            </w:r>
            <w:r>
              <w:br/>
            </w:r>
            <w:r w:rsidRPr="2C0E32F4">
              <w:rPr>
                <w:rFonts w:ascii="Times New Roman" w:eastAsia="Times New Roman" w:hAnsi="Times New Roman" w:cs="Times New Roman"/>
                <w:color w:val="000000" w:themeColor="text1"/>
                <w:sz w:val="20"/>
                <w:szCs w:val="20"/>
              </w:rPr>
              <w:t>(0.17)</w:t>
            </w:r>
          </w:p>
        </w:tc>
      </w:tr>
      <w:tr w:rsidR="2C0E32F4" w14:paraId="0DBBC3BC" w14:textId="77777777" w:rsidTr="2C0E32F4">
        <w:trPr>
          <w:trHeight w:val="645"/>
        </w:trPr>
        <w:tc>
          <w:tcPr>
            <w:tcW w:w="2805" w:type="dxa"/>
            <w:tcBorders>
              <w:top w:val="nil"/>
              <w:left w:val="nil"/>
              <w:bottom w:val="nil"/>
              <w:right w:val="nil"/>
            </w:tcBorders>
            <w:tcMar>
              <w:top w:w="63" w:type="dxa"/>
              <w:left w:w="63" w:type="dxa"/>
              <w:bottom w:w="63" w:type="dxa"/>
              <w:right w:w="63" w:type="dxa"/>
            </w:tcMar>
          </w:tcPr>
          <w:p w14:paraId="6666AFBD" w14:textId="2F3F47F0"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Unemployment rate</w:t>
            </w:r>
          </w:p>
        </w:tc>
        <w:tc>
          <w:tcPr>
            <w:tcW w:w="1755" w:type="dxa"/>
            <w:tcBorders>
              <w:top w:val="nil"/>
              <w:left w:val="nil"/>
              <w:bottom w:val="nil"/>
              <w:right w:val="nil"/>
            </w:tcBorders>
            <w:tcMar>
              <w:top w:w="63" w:type="dxa"/>
              <w:left w:w="63" w:type="dxa"/>
              <w:bottom w:w="63" w:type="dxa"/>
              <w:right w:w="63" w:type="dxa"/>
            </w:tcMar>
          </w:tcPr>
          <w:p w14:paraId="5921A960" w14:textId="363D6AB3"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0.01 </w:t>
            </w:r>
            <w:r>
              <w:br/>
            </w:r>
            <w:r w:rsidRPr="2C0E32F4">
              <w:rPr>
                <w:rFonts w:ascii="Times New Roman" w:eastAsia="Times New Roman" w:hAnsi="Times New Roman" w:cs="Times New Roman"/>
                <w:color w:val="000000" w:themeColor="text1"/>
                <w:sz w:val="20"/>
                <w:szCs w:val="20"/>
              </w:rPr>
              <w:t>(0.01)</w:t>
            </w:r>
          </w:p>
        </w:tc>
        <w:tc>
          <w:tcPr>
            <w:tcW w:w="1515" w:type="dxa"/>
            <w:tcBorders>
              <w:top w:val="nil"/>
              <w:left w:val="nil"/>
              <w:bottom w:val="nil"/>
              <w:right w:val="nil"/>
            </w:tcBorders>
            <w:tcMar>
              <w:top w:w="63" w:type="dxa"/>
              <w:left w:w="63" w:type="dxa"/>
              <w:bottom w:w="63" w:type="dxa"/>
              <w:right w:w="63" w:type="dxa"/>
            </w:tcMar>
          </w:tcPr>
          <w:p w14:paraId="5EE6E83B" w14:textId="19F3B7F3" w:rsidR="2C0E32F4" w:rsidRDefault="2C0E32F4" w:rsidP="2C0E32F4">
            <w:pPr>
              <w:rPr>
                <w:sz w:val="20"/>
                <w:szCs w:val="20"/>
              </w:rPr>
            </w:pPr>
          </w:p>
        </w:tc>
        <w:tc>
          <w:tcPr>
            <w:tcW w:w="1515" w:type="dxa"/>
            <w:tcBorders>
              <w:top w:val="nil"/>
              <w:left w:val="nil"/>
              <w:bottom w:val="nil"/>
              <w:right w:val="nil"/>
            </w:tcBorders>
            <w:tcMar>
              <w:top w:w="63" w:type="dxa"/>
              <w:left w:w="63" w:type="dxa"/>
              <w:bottom w:w="63" w:type="dxa"/>
              <w:right w:w="63" w:type="dxa"/>
            </w:tcMar>
          </w:tcPr>
          <w:p w14:paraId="4F9677CB" w14:textId="78661E08" w:rsidR="2C0E32F4" w:rsidRDefault="2C0E32F4" w:rsidP="2C0E32F4">
            <w:pPr>
              <w:rPr>
                <w:sz w:val="20"/>
                <w:szCs w:val="20"/>
              </w:rPr>
            </w:pPr>
          </w:p>
        </w:tc>
        <w:tc>
          <w:tcPr>
            <w:tcW w:w="1532" w:type="dxa"/>
            <w:tcBorders>
              <w:top w:val="nil"/>
              <w:left w:val="nil"/>
              <w:bottom w:val="nil"/>
              <w:right w:val="nil"/>
            </w:tcBorders>
            <w:tcMar>
              <w:top w:w="63" w:type="dxa"/>
              <w:left w:w="63" w:type="dxa"/>
              <w:bottom w:w="63" w:type="dxa"/>
              <w:right w:w="63" w:type="dxa"/>
            </w:tcMar>
          </w:tcPr>
          <w:p w14:paraId="7058350F" w14:textId="3FF52E82" w:rsidR="2C0E32F4" w:rsidRDefault="2C0E32F4" w:rsidP="2C0E32F4">
            <w:pPr>
              <w:rPr>
                <w:sz w:val="20"/>
                <w:szCs w:val="20"/>
              </w:rPr>
            </w:pPr>
          </w:p>
        </w:tc>
      </w:tr>
      <w:tr w:rsidR="2C0E32F4" w14:paraId="41C17D15" w14:textId="77777777" w:rsidTr="2C0E32F4">
        <w:trPr>
          <w:trHeight w:val="645"/>
        </w:trPr>
        <w:tc>
          <w:tcPr>
            <w:tcW w:w="2805" w:type="dxa"/>
            <w:tcBorders>
              <w:top w:val="nil"/>
              <w:left w:val="nil"/>
              <w:bottom w:val="nil"/>
              <w:right w:val="nil"/>
            </w:tcBorders>
            <w:tcMar>
              <w:top w:w="63" w:type="dxa"/>
              <w:left w:w="63" w:type="dxa"/>
              <w:bottom w:w="63" w:type="dxa"/>
              <w:right w:w="63" w:type="dxa"/>
            </w:tcMar>
          </w:tcPr>
          <w:p w14:paraId="369AE148" w14:textId="2B22A7BC"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Unemployment rate (lagged)</w:t>
            </w:r>
          </w:p>
        </w:tc>
        <w:tc>
          <w:tcPr>
            <w:tcW w:w="1755" w:type="dxa"/>
            <w:tcBorders>
              <w:top w:val="nil"/>
              <w:left w:val="nil"/>
              <w:bottom w:val="nil"/>
              <w:right w:val="nil"/>
            </w:tcBorders>
            <w:tcMar>
              <w:top w:w="63" w:type="dxa"/>
              <w:left w:w="63" w:type="dxa"/>
              <w:bottom w:w="63" w:type="dxa"/>
              <w:right w:w="63" w:type="dxa"/>
            </w:tcMar>
          </w:tcPr>
          <w:p w14:paraId="13DFC2EE" w14:textId="29EF845A"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-0.02 </w:t>
            </w:r>
            <w:r>
              <w:br/>
            </w:r>
            <w:r w:rsidRPr="2C0E32F4">
              <w:rPr>
                <w:rFonts w:ascii="Times New Roman" w:eastAsia="Times New Roman" w:hAnsi="Times New Roman" w:cs="Times New Roman"/>
                <w:color w:val="000000" w:themeColor="text1"/>
                <w:sz w:val="20"/>
                <w:szCs w:val="20"/>
              </w:rPr>
              <w:t>(0.01)</w:t>
            </w:r>
          </w:p>
        </w:tc>
        <w:tc>
          <w:tcPr>
            <w:tcW w:w="1515" w:type="dxa"/>
            <w:tcBorders>
              <w:top w:val="nil"/>
              <w:left w:val="nil"/>
              <w:bottom w:val="nil"/>
              <w:right w:val="nil"/>
            </w:tcBorders>
            <w:tcMar>
              <w:top w:w="63" w:type="dxa"/>
              <w:left w:w="63" w:type="dxa"/>
              <w:bottom w:w="63" w:type="dxa"/>
              <w:right w:w="63" w:type="dxa"/>
            </w:tcMar>
          </w:tcPr>
          <w:p w14:paraId="1A36C46B" w14:textId="0ADBD5E4"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-0.02 </w:t>
            </w:r>
            <w:r>
              <w:br/>
            </w:r>
            <w:r w:rsidRPr="2C0E32F4">
              <w:rPr>
                <w:rFonts w:ascii="Times New Roman" w:eastAsia="Times New Roman" w:hAnsi="Times New Roman" w:cs="Times New Roman"/>
                <w:color w:val="000000" w:themeColor="text1"/>
                <w:sz w:val="20"/>
                <w:szCs w:val="20"/>
              </w:rPr>
              <w:t>(0.01)</w:t>
            </w:r>
          </w:p>
        </w:tc>
        <w:tc>
          <w:tcPr>
            <w:tcW w:w="1515" w:type="dxa"/>
            <w:tcBorders>
              <w:top w:val="nil"/>
              <w:left w:val="nil"/>
              <w:bottom w:val="nil"/>
              <w:right w:val="nil"/>
            </w:tcBorders>
            <w:tcMar>
              <w:top w:w="63" w:type="dxa"/>
              <w:left w:w="63" w:type="dxa"/>
              <w:bottom w:w="63" w:type="dxa"/>
              <w:right w:w="63" w:type="dxa"/>
            </w:tcMar>
          </w:tcPr>
          <w:p w14:paraId="568DC659" w14:textId="6B55F17F"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-0.02 </w:t>
            </w:r>
            <w:r>
              <w:br/>
            </w:r>
            <w:r w:rsidRPr="2C0E32F4">
              <w:rPr>
                <w:rFonts w:ascii="Times New Roman" w:eastAsia="Times New Roman" w:hAnsi="Times New Roman" w:cs="Times New Roman"/>
                <w:color w:val="000000" w:themeColor="text1"/>
                <w:sz w:val="20"/>
                <w:szCs w:val="20"/>
              </w:rPr>
              <w:t>(0.01)</w:t>
            </w:r>
          </w:p>
        </w:tc>
        <w:tc>
          <w:tcPr>
            <w:tcW w:w="1532" w:type="dxa"/>
            <w:tcBorders>
              <w:top w:val="nil"/>
              <w:left w:val="nil"/>
              <w:bottom w:val="nil"/>
              <w:right w:val="nil"/>
            </w:tcBorders>
            <w:tcMar>
              <w:top w:w="63" w:type="dxa"/>
              <w:left w:w="63" w:type="dxa"/>
              <w:bottom w:w="63" w:type="dxa"/>
              <w:right w:w="63" w:type="dxa"/>
            </w:tcMar>
          </w:tcPr>
          <w:p w14:paraId="224A16AE" w14:textId="29936942"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-0.02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(0.01)</w:t>
            </w:r>
          </w:p>
        </w:tc>
      </w:tr>
      <w:tr w:rsidR="2C0E32F4" w14:paraId="2EA981C6" w14:textId="77777777" w:rsidTr="2C0E32F4">
        <w:trPr>
          <w:trHeight w:val="645"/>
        </w:trPr>
        <w:tc>
          <w:tcPr>
            <w:tcW w:w="2805" w:type="dxa"/>
            <w:tcBorders>
              <w:top w:val="nil"/>
              <w:left w:val="nil"/>
              <w:bottom w:val="nil"/>
              <w:right w:val="nil"/>
            </w:tcBorders>
            <w:tcMar>
              <w:top w:w="63" w:type="dxa"/>
              <w:left w:w="63" w:type="dxa"/>
              <w:bottom w:w="63" w:type="dxa"/>
              <w:right w:w="63" w:type="dxa"/>
            </w:tcMar>
          </w:tcPr>
          <w:p w14:paraId="53FB8A00" w14:textId="2BCCA925"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House price inflation</w:t>
            </w:r>
          </w:p>
        </w:tc>
        <w:tc>
          <w:tcPr>
            <w:tcW w:w="1755" w:type="dxa"/>
            <w:tcBorders>
              <w:top w:val="nil"/>
              <w:left w:val="nil"/>
              <w:bottom w:val="nil"/>
              <w:right w:val="nil"/>
            </w:tcBorders>
            <w:tcMar>
              <w:top w:w="63" w:type="dxa"/>
              <w:left w:w="63" w:type="dxa"/>
              <w:bottom w:w="63" w:type="dxa"/>
              <w:right w:w="63" w:type="dxa"/>
            </w:tcMar>
          </w:tcPr>
          <w:p w14:paraId="4175965F" w14:textId="09E9A1EC"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-0.01 </w:t>
            </w:r>
            <w:r>
              <w:br/>
            </w:r>
            <w:r w:rsidRPr="2C0E32F4">
              <w:rPr>
                <w:rFonts w:ascii="Times New Roman" w:eastAsia="Times New Roman" w:hAnsi="Times New Roman" w:cs="Times New Roman"/>
                <w:color w:val="000000" w:themeColor="text1"/>
                <w:sz w:val="20"/>
                <w:szCs w:val="20"/>
              </w:rPr>
              <w:t>(0.06)</w:t>
            </w:r>
          </w:p>
        </w:tc>
        <w:tc>
          <w:tcPr>
            <w:tcW w:w="1515" w:type="dxa"/>
            <w:tcBorders>
              <w:top w:val="nil"/>
              <w:left w:val="nil"/>
              <w:bottom w:val="nil"/>
              <w:right w:val="nil"/>
            </w:tcBorders>
            <w:tcMar>
              <w:top w:w="63" w:type="dxa"/>
              <w:left w:w="63" w:type="dxa"/>
              <w:bottom w:w="63" w:type="dxa"/>
              <w:right w:w="63" w:type="dxa"/>
            </w:tcMar>
          </w:tcPr>
          <w:p w14:paraId="141BEEE9" w14:textId="745D88E8" w:rsidR="2C0E32F4" w:rsidRDefault="2C0E32F4" w:rsidP="2C0E32F4">
            <w:pPr>
              <w:rPr>
                <w:sz w:val="20"/>
                <w:szCs w:val="20"/>
              </w:rPr>
            </w:pPr>
          </w:p>
        </w:tc>
        <w:tc>
          <w:tcPr>
            <w:tcW w:w="1515" w:type="dxa"/>
            <w:tcBorders>
              <w:top w:val="nil"/>
              <w:left w:val="nil"/>
              <w:bottom w:val="nil"/>
              <w:right w:val="nil"/>
            </w:tcBorders>
            <w:tcMar>
              <w:top w:w="63" w:type="dxa"/>
              <w:left w:w="63" w:type="dxa"/>
              <w:bottom w:w="63" w:type="dxa"/>
              <w:right w:w="63" w:type="dxa"/>
            </w:tcMar>
          </w:tcPr>
          <w:p w14:paraId="3CDB1E0B" w14:textId="37D0B48E" w:rsidR="2C0E32F4" w:rsidRDefault="2C0E32F4" w:rsidP="2C0E32F4">
            <w:pPr>
              <w:rPr>
                <w:sz w:val="20"/>
                <w:szCs w:val="20"/>
              </w:rPr>
            </w:pPr>
          </w:p>
        </w:tc>
        <w:tc>
          <w:tcPr>
            <w:tcW w:w="1532" w:type="dxa"/>
            <w:tcBorders>
              <w:top w:val="nil"/>
              <w:left w:val="nil"/>
              <w:bottom w:val="nil"/>
              <w:right w:val="nil"/>
            </w:tcBorders>
            <w:tcMar>
              <w:top w:w="63" w:type="dxa"/>
              <w:left w:w="63" w:type="dxa"/>
              <w:bottom w:w="63" w:type="dxa"/>
              <w:right w:w="63" w:type="dxa"/>
            </w:tcMar>
          </w:tcPr>
          <w:p w14:paraId="7A78D8E8" w14:textId="524D1724" w:rsidR="2C0E32F4" w:rsidRDefault="2C0E32F4" w:rsidP="2C0E32F4">
            <w:pPr>
              <w:rPr>
                <w:sz w:val="20"/>
                <w:szCs w:val="20"/>
              </w:rPr>
            </w:pPr>
          </w:p>
        </w:tc>
      </w:tr>
      <w:tr w:rsidR="2C0E32F4" w14:paraId="126138FA" w14:textId="77777777" w:rsidTr="2C0E32F4">
        <w:trPr>
          <w:trHeight w:val="645"/>
        </w:trPr>
        <w:tc>
          <w:tcPr>
            <w:tcW w:w="2805" w:type="dxa"/>
            <w:tcBorders>
              <w:top w:val="nil"/>
              <w:left w:val="nil"/>
              <w:bottom w:val="single" w:sz="8" w:space="0" w:color="000000" w:themeColor="text1"/>
              <w:right w:val="nil"/>
            </w:tcBorders>
            <w:tcMar>
              <w:top w:w="63" w:type="dxa"/>
              <w:left w:w="63" w:type="dxa"/>
              <w:bottom w:w="63" w:type="dxa"/>
              <w:right w:w="63" w:type="dxa"/>
            </w:tcMar>
          </w:tcPr>
          <w:p w14:paraId="07B9F805" w14:textId="39DF7645"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House price inflation (lagged)</w:t>
            </w:r>
          </w:p>
        </w:tc>
        <w:tc>
          <w:tcPr>
            <w:tcW w:w="1755" w:type="dxa"/>
            <w:tcBorders>
              <w:top w:val="nil"/>
              <w:left w:val="nil"/>
              <w:bottom w:val="single" w:sz="8" w:space="0" w:color="000000" w:themeColor="text1"/>
              <w:right w:val="nil"/>
            </w:tcBorders>
            <w:tcMar>
              <w:top w:w="63" w:type="dxa"/>
              <w:left w:w="63" w:type="dxa"/>
              <w:bottom w:w="63" w:type="dxa"/>
              <w:right w:w="63" w:type="dxa"/>
            </w:tcMar>
          </w:tcPr>
          <w:p w14:paraId="7B2944E3" w14:textId="10EBB3F7"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 xml:space="preserve">0.08 </w:t>
            </w:r>
            <w:r>
              <w:br/>
            </w:r>
            <w:r w:rsidRPr="2C0E32F4">
              <w:rPr>
                <w:rFonts w:ascii="Times New Roman" w:eastAsia="Times New Roman" w:hAnsi="Times New Roman" w:cs="Times New Roman"/>
                <w:color w:val="000000" w:themeColor="text1"/>
                <w:sz w:val="20"/>
                <w:szCs w:val="20"/>
              </w:rPr>
              <w:t>(0.07)</w:t>
            </w:r>
          </w:p>
        </w:tc>
        <w:tc>
          <w:tcPr>
            <w:tcW w:w="1515" w:type="dxa"/>
            <w:tcBorders>
              <w:top w:val="nil"/>
              <w:left w:val="nil"/>
              <w:bottom w:val="single" w:sz="8" w:space="0" w:color="000000" w:themeColor="text1"/>
              <w:right w:val="nil"/>
            </w:tcBorders>
            <w:tcMar>
              <w:top w:w="63" w:type="dxa"/>
              <w:left w:w="63" w:type="dxa"/>
              <w:bottom w:w="63" w:type="dxa"/>
              <w:right w:w="63" w:type="dxa"/>
            </w:tcMar>
          </w:tcPr>
          <w:p w14:paraId="64E96064" w14:textId="0B64F835" w:rsidR="2C0E32F4" w:rsidRDefault="2C0E32F4" w:rsidP="2C0E32F4">
            <w:pPr>
              <w:jc w:val="center"/>
              <w:rPr>
                <w:rFonts w:ascii="Times New Roman" w:eastAsia="Times New Roman" w:hAnsi="Times New Roman" w:cs="Times New Roman"/>
                <w:color w:val="000000" w:themeColor="text1"/>
                <w:sz w:val="20"/>
                <w:szCs w:val="20"/>
                <w:vertAlign w:val="superscript"/>
              </w:rPr>
            </w:pPr>
            <w:r w:rsidRPr="2C0E32F4">
              <w:rPr>
                <w:rFonts w:ascii="Times New Roman" w:eastAsia="Times New Roman" w:hAnsi="Times New Roman" w:cs="Times New Roman"/>
                <w:color w:val="000000" w:themeColor="text1"/>
                <w:sz w:val="20"/>
                <w:szCs w:val="20"/>
              </w:rPr>
              <w:t xml:space="preserve">0.08 </w:t>
            </w:r>
            <w:r w:rsidRPr="2C0E32F4">
              <w:rPr>
                <w:rFonts w:ascii="Times New Roman" w:eastAsia="Times New Roman" w:hAnsi="Times New Roman" w:cs="Times New Roman"/>
                <w:color w:val="000000" w:themeColor="text1"/>
                <w:sz w:val="20"/>
                <w:szCs w:val="20"/>
                <w:vertAlign w:val="superscript"/>
              </w:rPr>
              <w:t>*</w:t>
            </w:r>
            <w:r>
              <w:br/>
            </w:r>
            <w:r w:rsidRPr="2C0E32F4">
              <w:rPr>
                <w:rFonts w:ascii="Times New Roman" w:eastAsia="Times New Roman" w:hAnsi="Times New Roman" w:cs="Times New Roman"/>
                <w:color w:val="000000" w:themeColor="text1"/>
                <w:sz w:val="20"/>
                <w:szCs w:val="20"/>
                <w:vertAlign w:val="superscript"/>
              </w:rPr>
              <w:t xml:space="preserve"> (0.04)</w:t>
            </w:r>
          </w:p>
        </w:tc>
        <w:tc>
          <w:tcPr>
            <w:tcW w:w="1515" w:type="dxa"/>
            <w:tcBorders>
              <w:top w:val="nil"/>
              <w:left w:val="nil"/>
              <w:bottom w:val="single" w:sz="8" w:space="0" w:color="000000" w:themeColor="text1"/>
              <w:right w:val="nil"/>
            </w:tcBorders>
            <w:tcMar>
              <w:top w:w="63" w:type="dxa"/>
              <w:left w:w="63" w:type="dxa"/>
              <w:bottom w:w="63" w:type="dxa"/>
              <w:right w:w="63" w:type="dxa"/>
            </w:tcMar>
          </w:tcPr>
          <w:p w14:paraId="6311443C" w14:textId="6FE88821" w:rsidR="2C0E32F4" w:rsidRDefault="2C0E32F4" w:rsidP="2C0E32F4">
            <w:pPr>
              <w:rPr>
                <w:sz w:val="20"/>
                <w:szCs w:val="20"/>
              </w:rPr>
            </w:pPr>
          </w:p>
        </w:tc>
        <w:tc>
          <w:tcPr>
            <w:tcW w:w="1532" w:type="dxa"/>
            <w:tcBorders>
              <w:top w:val="nil"/>
              <w:left w:val="nil"/>
              <w:bottom w:val="single" w:sz="8" w:space="0" w:color="000000" w:themeColor="text1"/>
              <w:right w:val="nil"/>
            </w:tcBorders>
            <w:tcMar>
              <w:top w:w="63" w:type="dxa"/>
              <w:left w:w="63" w:type="dxa"/>
              <w:bottom w:w="63" w:type="dxa"/>
              <w:right w:w="63" w:type="dxa"/>
            </w:tcMar>
          </w:tcPr>
          <w:p w14:paraId="1D10B692" w14:textId="553F11E4" w:rsidR="2C0E32F4" w:rsidRDefault="2C0E32F4" w:rsidP="2C0E32F4">
            <w:pPr>
              <w:rPr>
                <w:sz w:val="20"/>
                <w:szCs w:val="20"/>
              </w:rPr>
            </w:pPr>
          </w:p>
        </w:tc>
      </w:tr>
      <w:tr w:rsidR="2C0E32F4" w14:paraId="20C92E00" w14:textId="77777777" w:rsidTr="2C0E32F4">
        <w:trPr>
          <w:trHeight w:val="330"/>
        </w:trPr>
        <w:tc>
          <w:tcPr>
            <w:tcW w:w="2805" w:type="dxa"/>
            <w:tcBorders>
              <w:top w:val="single" w:sz="8" w:space="0" w:color="000000" w:themeColor="text1"/>
              <w:left w:val="nil"/>
              <w:bottom w:val="nil"/>
              <w:right w:val="nil"/>
            </w:tcBorders>
            <w:tcMar>
              <w:top w:w="32" w:type="dxa"/>
              <w:left w:w="63" w:type="dxa"/>
              <w:bottom w:w="32" w:type="dxa"/>
              <w:right w:w="63" w:type="dxa"/>
            </w:tcMar>
          </w:tcPr>
          <w:p w14:paraId="72EC7415" w14:textId="1C327514"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Observations</w:t>
            </w:r>
          </w:p>
        </w:tc>
        <w:tc>
          <w:tcPr>
            <w:tcW w:w="1755" w:type="dxa"/>
            <w:tcBorders>
              <w:top w:val="single" w:sz="8" w:space="0" w:color="000000" w:themeColor="text1"/>
              <w:left w:val="nil"/>
              <w:bottom w:val="nil"/>
              <w:right w:val="nil"/>
            </w:tcBorders>
            <w:tcMar>
              <w:top w:w="32" w:type="dxa"/>
              <w:left w:w="63" w:type="dxa"/>
              <w:bottom w:w="32" w:type="dxa"/>
              <w:right w:w="63" w:type="dxa"/>
            </w:tcMar>
          </w:tcPr>
          <w:p w14:paraId="7D5CFDF2" w14:textId="256F5F89"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73</w:t>
            </w:r>
          </w:p>
        </w:tc>
        <w:tc>
          <w:tcPr>
            <w:tcW w:w="1515" w:type="dxa"/>
            <w:tcBorders>
              <w:top w:val="single" w:sz="8" w:space="0" w:color="000000" w:themeColor="text1"/>
              <w:left w:val="nil"/>
              <w:bottom w:val="nil"/>
              <w:right w:val="nil"/>
            </w:tcBorders>
            <w:tcMar>
              <w:top w:w="32" w:type="dxa"/>
              <w:left w:w="63" w:type="dxa"/>
              <w:bottom w:w="32" w:type="dxa"/>
              <w:right w:w="63" w:type="dxa"/>
            </w:tcMar>
          </w:tcPr>
          <w:p w14:paraId="025ED117" w14:textId="6B7EECEE"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73</w:t>
            </w:r>
          </w:p>
        </w:tc>
        <w:tc>
          <w:tcPr>
            <w:tcW w:w="1515" w:type="dxa"/>
            <w:tcBorders>
              <w:top w:val="single" w:sz="8" w:space="0" w:color="000000" w:themeColor="text1"/>
              <w:left w:val="nil"/>
              <w:bottom w:val="nil"/>
              <w:right w:val="nil"/>
            </w:tcBorders>
            <w:tcMar>
              <w:top w:w="32" w:type="dxa"/>
              <w:left w:w="63" w:type="dxa"/>
              <w:bottom w:w="32" w:type="dxa"/>
              <w:right w:w="63" w:type="dxa"/>
            </w:tcMar>
          </w:tcPr>
          <w:p w14:paraId="57D779E9" w14:textId="7116F94D"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73</w:t>
            </w:r>
          </w:p>
        </w:tc>
        <w:tc>
          <w:tcPr>
            <w:tcW w:w="1532" w:type="dxa"/>
            <w:tcBorders>
              <w:top w:val="single" w:sz="8" w:space="0" w:color="000000" w:themeColor="text1"/>
              <w:left w:val="nil"/>
              <w:bottom w:val="nil"/>
              <w:right w:val="nil"/>
            </w:tcBorders>
            <w:tcMar>
              <w:top w:w="32" w:type="dxa"/>
              <w:left w:w="63" w:type="dxa"/>
              <w:bottom w:w="32" w:type="dxa"/>
              <w:right w:w="63" w:type="dxa"/>
            </w:tcMar>
          </w:tcPr>
          <w:p w14:paraId="59C3F8E3" w14:textId="230D260C"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73</w:t>
            </w:r>
          </w:p>
        </w:tc>
      </w:tr>
      <w:tr w:rsidR="2C0E32F4" w14:paraId="731AB8D7" w14:textId="77777777" w:rsidTr="2C0E32F4">
        <w:trPr>
          <w:trHeight w:val="330"/>
        </w:trPr>
        <w:tc>
          <w:tcPr>
            <w:tcW w:w="2805" w:type="dxa"/>
            <w:tcBorders>
              <w:top w:val="nil"/>
              <w:left w:val="nil"/>
              <w:bottom w:val="double" w:sz="6" w:space="0" w:color="000000" w:themeColor="text1"/>
              <w:right w:val="nil"/>
            </w:tcBorders>
            <w:tcMar>
              <w:top w:w="32" w:type="dxa"/>
              <w:left w:w="63" w:type="dxa"/>
              <w:bottom w:w="32" w:type="dxa"/>
              <w:right w:w="63" w:type="dxa"/>
            </w:tcMar>
          </w:tcPr>
          <w:p w14:paraId="5FF0A2F3" w14:textId="46736A65" w:rsidR="2C0E32F4" w:rsidRDefault="2C0E32F4" w:rsidP="2C0E32F4">
            <w:pP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R</w:t>
            </w:r>
            <w:r w:rsidRPr="2C0E32F4">
              <w:rPr>
                <w:rFonts w:ascii="Times New Roman" w:eastAsia="Times New Roman" w:hAnsi="Times New Roman" w:cs="Times New Roman"/>
                <w:color w:val="000000" w:themeColor="text1"/>
                <w:sz w:val="20"/>
                <w:szCs w:val="20"/>
                <w:vertAlign w:val="superscript"/>
              </w:rPr>
              <w:t>2</w:t>
            </w:r>
            <w:r w:rsidRPr="2C0E32F4">
              <w:rPr>
                <w:rFonts w:ascii="Times New Roman" w:eastAsia="Times New Roman" w:hAnsi="Times New Roman" w:cs="Times New Roman"/>
                <w:color w:val="000000" w:themeColor="text1"/>
                <w:sz w:val="20"/>
                <w:szCs w:val="20"/>
              </w:rPr>
              <w:t xml:space="preserve"> / R</w:t>
            </w:r>
            <w:r w:rsidRPr="2C0E32F4">
              <w:rPr>
                <w:rFonts w:ascii="Times New Roman" w:eastAsia="Times New Roman" w:hAnsi="Times New Roman" w:cs="Times New Roman"/>
                <w:color w:val="000000" w:themeColor="text1"/>
                <w:sz w:val="20"/>
                <w:szCs w:val="20"/>
                <w:vertAlign w:val="superscript"/>
              </w:rPr>
              <w:t>2</w:t>
            </w:r>
            <w:r w:rsidRPr="2C0E32F4">
              <w:rPr>
                <w:rFonts w:ascii="Times New Roman" w:eastAsia="Times New Roman" w:hAnsi="Times New Roman" w:cs="Times New Roman"/>
                <w:color w:val="000000" w:themeColor="text1"/>
                <w:sz w:val="20"/>
                <w:szCs w:val="20"/>
              </w:rPr>
              <w:t xml:space="preserve"> adjusted</w:t>
            </w:r>
          </w:p>
        </w:tc>
        <w:tc>
          <w:tcPr>
            <w:tcW w:w="1755" w:type="dxa"/>
            <w:tcBorders>
              <w:top w:val="nil"/>
              <w:left w:val="nil"/>
              <w:bottom w:val="double" w:sz="6" w:space="0" w:color="000000" w:themeColor="text1"/>
              <w:right w:val="nil"/>
            </w:tcBorders>
            <w:tcMar>
              <w:top w:w="32" w:type="dxa"/>
              <w:left w:w="63" w:type="dxa"/>
              <w:bottom w:w="32" w:type="dxa"/>
              <w:right w:w="63" w:type="dxa"/>
            </w:tcMar>
          </w:tcPr>
          <w:p w14:paraId="11C60477" w14:textId="331DE086"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0.489 / 0.376</w:t>
            </w:r>
          </w:p>
        </w:tc>
        <w:tc>
          <w:tcPr>
            <w:tcW w:w="1515" w:type="dxa"/>
            <w:tcBorders>
              <w:top w:val="nil"/>
              <w:left w:val="nil"/>
              <w:bottom w:val="double" w:sz="6" w:space="0" w:color="000000" w:themeColor="text1"/>
              <w:right w:val="nil"/>
            </w:tcBorders>
            <w:tcMar>
              <w:top w:w="32" w:type="dxa"/>
              <w:left w:w="63" w:type="dxa"/>
              <w:bottom w:w="32" w:type="dxa"/>
              <w:right w:w="63" w:type="dxa"/>
            </w:tcMar>
          </w:tcPr>
          <w:p w14:paraId="0BC41A66" w14:textId="5831B451"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0.470 / 0.404</w:t>
            </w:r>
          </w:p>
        </w:tc>
        <w:tc>
          <w:tcPr>
            <w:tcW w:w="1515" w:type="dxa"/>
            <w:tcBorders>
              <w:top w:val="nil"/>
              <w:left w:val="nil"/>
              <w:bottom w:val="double" w:sz="6" w:space="0" w:color="000000" w:themeColor="text1"/>
              <w:right w:val="nil"/>
            </w:tcBorders>
            <w:tcMar>
              <w:top w:w="32" w:type="dxa"/>
              <w:left w:w="63" w:type="dxa"/>
              <w:bottom w:w="32" w:type="dxa"/>
              <w:right w:w="63" w:type="dxa"/>
            </w:tcMar>
          </w:tcPr>
          <w:p w14:paraId="7601A0D1" w14:textId="58490802"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0.440 / 0.380</w:t>
            </w:r>
          </w:p>
        </w:tc>
        <w:tc>
          <w:tcPr>
            <w:tcW w:w="1532" w:type="dxa"/>
            <w:tcBorders>
              <w:top w:val="nil"/>
              <w:left w:val="nil"/>
              <w:bottom w:val="double" w:sz="6" w:space="0" w:color="000000" w:themeColor="text1"/>
              <w:right w:val="nil"/>
            </w:tcBorders>
            <w:tcMar>
              <w:top w:w="32" w:type="dxa"/>
              <w:left w:w="63" w:type="dxa"/>
              <w:bottom w:w="32" w:type="dxa"/>
              <w:right w:w="63" w:type="dxa"/>
            </w:tcMar>
          </w:tcPr>
          <w:p w14:paraId="5ABC0C4F" w14:textId="16534172" w:rsidR="2C0E32F4" w:rsidRDefault="2C0E32F4" w:rsidP="2C0E32F4">
            <w:pPr>
              <w:jc w:val="center"/>
              <w:rPr>
                <w:rFonts w:ascii="Times New Roman" w:eastAsia="Times New Roman" w:hAnsi="Times New Roman" w:cs="Times New Roman"/>
                <w:color w:val="000000" w:themeColor="text1"/>
                <w:sz w:val="20"/>
                <w:szCs w:val="20"/>
              </w:rPr>
            </w:pPr>
            <w:r w:rsidRPr="2C0E32F4">
              <w:rPr>
                <w:rFonts w:ascii="Times New Roman" w:eastAsia="Times New Roman" w:hAnsi="Times New Roman" w:cs="Times New Roman"/>
                <w:color w:val="000000" w:themeColor="text1"/>
                <w:sz w:val="20"/>
                <w:szCs w:val="20"/>
              </w:rPr>
              <w:t>0.423 / 0.371</w:t>
            </w:r>
          </w:p>
        </w:tc>
      </w:tr>
      <w:tr w:rsidR="2C0E32F4" w14:paraId="3FB1EED9" w14:textId="77777777" w:rsidTr="2C0E32F4">
        <w:trPr>
          <w:trHeight w:val="255"/>
        </w:trPr>
        <w:tc>
          <w:tcPr>
            <w:tcW w:w="9122" w:type="dxa"/>
            <w:gridSpan w:val="5"/>
            <w:tcBorders>
              <w:top w:val="double" w:sz="6" w:space="0" w:color="000000" w:themeColor="text1"/>
              <w:left w:val="nil"/>
              <w:bottom w:val="nil"/>
              <w:right w:val="nil"/>
            </w:tcBorders>
            <w:tcMar>
              <w:top w:w="8" w:type="dxa"/>
              <w:left w:w="8" w:type="dxa"/>
              <w:bottom w:w="8" w:type="dxa"/>
              <w:right w:w="8" w:type="dxa"/>
            </w:tcMar>
            <w:vAlign w:val="center"/>
          </w:tcPr>
          <w:p w14:paraId="0A64FF84" w14:textId="169ED592" w:rsidR="2C0E32F4" w:rsidRDefault="2C0E32F4" w:rsidP="2C0E32F4">
            <w:pPr>
              <w:jc w:val="right"/>
              <w:rPr>
                <w:rFonts w:ascii="Times New Roman" w:eastAsia="Times New Roman" w:hAnsi="Times New Roman" w:cs="Times New Roman"/>
                <w:i/>
                <w:iCs/>
                <w:color w:val="000000" w:themeColor="text1"/>
                <w:sz w:val="20"/>
                <w:szCs w:val="20"/>
              </w:rPr>
            </w:pPr>
            <w:r w:rsidRPr="2C0E32F4">
              <w:rPr>
                <w:rFonts w:ascii="Times New Roman" w:eastAsia="Times New Roman" w:hAnsi="Times New Roman" w:cs="Times New Roman"/>
                <w:i/>
                <w:iCs/>
                <w:color w:val="000000" w:themeColor="text1"/>
                <w:sz w:val="20"/>
                <w:szCs w:val="20"/>
              </w:rPr>
              <w:t xml:space="preserve">All variables enter the model as percentage change from the previous </w:t>
            </w:r>
            <w:proofErr w:type="gramStart"/>
            <w:r w:rsidRPr="2C0E32F4">
              <w:rPr>
                <w:rFonts w:ascii="Times New Roman" w:eastAsia="Times New Roman" w:hAnsi="Times New Roman" w:cs="Times New Roman"/>
                <w:i/>
                <w:iCs/>
                <w:color w:val="000000" w:themeColor="text1"/>
                <w:sz w:val="20"/>
                <w:szCs w:val="20"/>
              </w:rPr>
              <w:t>quarter</w:t>
            </w:r>
            <w:proofErr w:type="gramEnd"/>
          </w:p>
          <w:p w14:paraId="5437CA23" w14:textId="14006A36" w:rsidR="2C0E32F4" w:rsidRDefault="2C0E32F4" w:rsidP="2C0E32F4">
            <w:pPr>
              <w:jc w:val="right"/>
              <w:rPr>
                <w:rFonts w:ascii="Times New Roman" w:eastAsia="Times New Roman" w:hAnsi="Times New Roman" w:cs="Times New Roman"/>
                <w:i/>
                <w:iCs/>
                <w:color w:val="000000" w:themeColor="text1"/>
                <w:sz w:val="20"/>
                <w:szCs w:val="20"/>
              </w:rPr>
            </w:pPr>
            <w:r w:rsidRPr="2C0E32F4">
              <w:rPr>
                <w:rFonts w:ascii="Times New Roman" w:eastAsia="Times New Roman" w:hAnsi="Times New Roman" w:cs="Times New Roman"/>
                <w:i/>
                <w:iCs/>
                <w:color w:val="000000" w:themeColor="text1"/>
                <w:sz w:val="20"/>
                <w:szCs w:val="20"/>
              </w:rPr>
              <w:t>* p&lt;0.1   ** p&lt;0.05   *** p&lt;0.01</w:t>
            </w:r>
          </w:p>
        </w:tc>
      </w:tr>
    </w:tbl>
    <w:p w14:paraId="5BCC8A17" w14:textId="3A14E279" w:rsidR="2C0E32F4" w:rsidRDefault="2C0E32F4" w:rsidP="2C0E32F4">
      <w:pPr>
        <w:spacing w:line="360" w:lineRule="auto"/>
        <w:jc w:val="both"/>
        <w:rPr>
          <w:b/>
          <w:bCs/>
          <w:lang w:val="en-US"/>
        </w:rPr>
      </w:pPr>
    </w:p>
    <w:p w14:paraId="76A6C930" w14:textId="0B64D32A" w:rsidR="00330F56" w:rsidRDefault="30ADAEF0" w:rsidP="2C0E32F4">
      <w:pPr>
        <w:spacing w:line="360" w:lineRule="auto"/>
        <w:jc w:val="center"/>
        <w:rPr>
          <w:b/>
          <w:bCs/>
          <w:lang w:val="en-US"/>
        </w:rPr>
      </w:pPr>
      <w:r w:rsidRPr="2C0E32F4">
        <w:rPr>
          <w:b/>
          <w:bCs/>
          <w:lang w:val="en-US"/>
        </w:rPr>
        <w:lastRenderedPageBreak/>
        <w:t>Table 2: Alternative measure of rental inflation</w:t>
      </w:r>
    </w:p>
    <w:tbl>
      <w:tblPr>
        <w:tblStyle w:val="TableGrid"/>
        <w:tblW w:w="0" w:type="auto"/>
        <w:tblLayout w:type="fixed"/>
        <w:tblLook w:val="04A0" w:firstRow="1" w:lastRow="0" w:firstColumn="1" w:lastColumn="0" w:noHBand="0" w:noVBand="1"/>
      </w:tblPr>
      <w:tblGrid>
        <w:gridCol w:w="2925"/>
        <w:gridCol w:w="2280"/>
        <w:gridCol w:w="2055"/>
        <w:gridCol w:w="1755"/>
      </w:tblGrid>
      <w:tr w:rsidR="2C0E32F4" w14:paraId="0BAEE0D0" w14:textId="77777777" w:rsidTr="2C0E32F4">
        <w:trPr>
          <w:trHeight w:val="645"/>
        </w:trPr>
        <w:tc>
          <w:tcPr>
            <w:tcW w:w="2925" w:type="dxa"/>
            <w:tcBorders>
              <w:top w:val="double" w:sz="6" w:space="0" w:color="000000" w:themeColor="text1"/>
              <w:left w:val="nil"/>
              <w:bottom w:val="nil"/>
              <w:right w:val="nil"/>
            </w:tcBorders>
            <w:tcMar>
              <w:top w:w="102" w:type="dxa"/>
              <w:left w:w="102" w:type="dxa"/>
              <w:bottom w:w="102" w:type="dxa"/>
              <w:right w:w="102" w:type="dxa"/>
            </w:tcMar>
            <w:vAlign w:val="center"/>
          </w:tcPr>
          <w:p w14:paraId="02A5216B" w14:textId="723959E2" w:rsidR="2C0E32F4" w:rsidRDefault="2C0E32F4" w:rsidP="2C0E32F4">
            <w:pPr>
              <w:rPr>
                <w:rFonts w:ascii="Times New Roman" w:eastAsia="Times New Roman" w:hAnsi="Times New Roman" w:cs="Times New Roman"/>
                <w:b/>
                <w:bCs/>
                <w:color w:val="000000" w:themeColor="text1"/>
                <w:sz w:val="24"/>
                <w:szCs w:val="24"/>
              </w:rPr>
            </w:pPr>
          </w:p>
        </w:tc>
        <w:tc>
          <w:tcPr>
            <w:tcW w:w="2280" w:type="dxa"/>
            <w:tcBorders>
              <w:top w:val="double" w:sz="6" w:space="0" w:color="000000" w:themeColor="text1"/>
              <w:left w:val="nil"/>
              <w:bottom w:val="nil"/>
              <w:right w:val="nil"/>
            </w:tcBorders>
            <w:tcMar>
              <w:top w:w="102" w:type="dxa"/>
              <w:left w:w="102" w:type="dxa"/>
              <w:bottom w:w="102" w:type="dxa"/>
              <w:right w:w="102" w:type="dxa"/>
            </w:tcMar>
            <w:vAlign w:val="center"/>
          </w:tcPr>
          <w:p w14:paraId="713E2D3C" w14:textId="5A54768A" w:rsidR="2C0E32F4" w:rsidRDefault="2C0E32F4" w:rsidP="2C0E32F4">
            <w:pPr>
              <w:jc w:val="center"/>
              <w:rPr>
                <w:rFonts w:ascii="Times New Roman" w:eastAsia="Times New Roman" w:hAnsi="Times New Roman" w:cs="Times New Roman"/>
                <w:b/>
                <w:bCs/>
                <w:color w:val="000000" w:themeColor="text1"/>
                <w:sz w:val="24"/>
                <w:szCs w:val="24"/>
              </w:rPr>
            </w:pPr>
            <w:r w:rsidRPr="2C0E32F4">
              <w:rPr>
                <w:rFonts w:ascii="Times New Roman" w:eastAsia="Times New Roman" w:hAnsi="Times New Roman" w:cs="Times New Roman"/>
                <w:b/>
                <w:bCs/>
                <w:color w:val="000000" w:themeColor="text1"/>
                <w:sz w:val="24"/>
                <w:szCs w:val="24"/>
              </w:rPr>
              <w:t xml:space="preserve">Rent </w:t>
            </w:r>
            <w:proofErr w:type="gramStart"/>
            <w:r w:rsidRPr="2C0E32F4">
              <w:rPr>
                <w:rFonts w:ascii="Times New Roman" w:eastAsia="Times New Roman" w:hAnsi="Times New Roman" w:cs="Times New Roman"/>
                <w:b/>
                <w:bCs/>
                <w:color w:val="000000" w:themeColor="text1"/>
                <w:sz w:val="24"/>
                <w:szCs w:val="24"/>
              </w:rPr>
              <w:t>inflation</w:t>
            </w:r>
            <w:proofErr w:type="gramEnd"/>
            <w:r w:rsidRPr="2C0E32F4">
              <w:rPr>
                <w:rFonts w:ascii="Times New Roman" w:eastAsia="Times New Roman" w:hAnsi="Times New Roman" w:cs="Times New Roman"/>
                <w:b/>
                <w:bCs/>
                <w:color w:val="000000" w:themeColor="text1"/>
                <w:sz w:val="24"/>
                <w:szCs w:val="24"/>
              </w:rPr>
              <w:t xml:space="preserve"> </w:t>
            </w:r>
          </w:p>
          <w:p w14:paraId="6FF37F37" w14:textId="777F2A43" w:rsidR="2C0E32F4" w:rsidRDefault="2C0E32F4" w:rsidP="2C0E32F4">
            <w:pPr>
              <w:jc w:val="center"/>
              <w:rPr>
                <w:rFonts w:ascii="Times New Roman" w:eastAsia="Times New Roman" w:hAnsi="Times New Roman" w:cs="Times New Roman"/>
                <w:b/>
                <w:bCs/>
                <w:color w:val="000000" w:themeColor="text1"/>
                <w:sz w:val="24"/>
                <w:szCs w:val="24"/>
              </w:rPr>
            </w:pPr>
            <w:r w:rsidRPr="2C0E32F4">
              <w:rPr>
                <w:rFonts w:ascii="Times New Roman" w:eastAsia="Times New Roman" w:hAnsi="Times New Roman" w:cs="Times New Roman"/>
                <w:b/>
                <w:bCs/>
                <w:color w:val="000000" w:themeColor="text1"/>
                <w:sz w:val="24"/>
                <w:szCs w:val="24"/>
              </w:rPr>
              <w:t>(</w:t>
            </w:r>
            <w:bookmarkStart w:id="6" w:name="_Int_wLMPbhIV"/>
            <w:proofErr w:type="gramStart"/>
            <w:r w:rsidRPr="2C0E32F4">
              <w:rPr>
                <w:rFonts w:ascii="Times New Roman" w:eastAsia="Times New Roman" w:hAnsi="Times New Roman" w:cs="Times New Roman"/>
                <w:b/>
                <w:bCs/>
                <w:color w:val="000000" w:themeColor="text1"/>
                <w:sz w:val="24"/>
                <w:szCs w:val="24"/>
              </w:rPr>
              <w:t>nominal</w:t>
            </w:r>
            <w:bookmarkEnd w:id="6"/>
            <w:proofErr w:type="gramEnd"/>
            <w:r w:rsidRPr="2C0E32F4">
              <w:rPr>
                <w:rFonts w:ascii="Times New Roman" w:eastAsia="Times New Roman" w:hAnsi="Times New Roman" w:cs="Times New Roman"/>
                <w:b/>
                <w:bCs/>
                <w:color w:val="000000" w:themeColor="text1"/>
                <w:sz w:val="24"/>
                <w:szCs w:val="24"/>
              </w:rPr>
              <w:t>, flow)</w:t>
            </w:r>
          </w:p>
        </w:tc>
        <w:tc>
          <w:tcPr>
            <w:tcW w:w="2055" w:type="dxa"/>
            <w:tcBorders>
              <w:top w:val="double" w:sz="6" w:space="0" w:color="000000" w:themeColor="text1"/>
              <w:left w:val="nil"/>
              <w:bottom w:val="nil"/>
              <w:right w:val="nil"/>
            </w:tcBorders>
            <w:tcMar>
              <w:top w:w="102" w:type="dxa"/>
              <w:left w:w="102" w:type="dxa"/>
              <w:bottom w:w="102" w:type="dxa"/>
              <w:right w:w="102" w:type="dxa"/>
            </w:tcMar>
            <w:vAlign w:val="center"/>
          </w:tcPr>
          <w:p w14:paraId="45F7187F" w14:textId="25CDF9B0" w:rsidR="2C0E32F4" w:rsidRDefault="2C0E32F4" w:rsidP="2C0E32F4">
            <w:pPr>
              <w:jc w:val="center"/>
              <w:rPr>
                <w:rFonts w:ascii="Times New Roman" w:eastAsia="Times New Roman" w:hAnsi="Times New Roman" w:cs="Times New Roman"/>
                <w:b/>
                <w:bCs/>
                <w:color w:val="000000" w:themeColor="text1"/>
                <w:sz w:val="24"/>
                <w:szCs w:val="24"/>
              </w:rPr>
            </w:pPr>
            <w:r w:rsidRPr="2C0E32F4">
              <w:rPr>
                <w:rFonts w:ascii="Times New Roman" w:eastAsia="Times New Roman" w:hAnsi="Times New Roman" w:cs="Times New Roman"/>
                <w:b/>
                <w:bCs/>
                <w:color w:val="000000" w:themeColor="text1"/>
                <w:sz w:val="24"/>
                <w:szCs w:val="24"/>
              </w:rPr>
              <w:t xml:space="preserve">Rent </w:t>
            </w:r>
            <w:proofErr w:type="gramStart"/>
            <w:r w:rsidRPr="2C0E32F4">
              <w:rPr>
                <w:rFonts w:ascii="Times New Roman" w:eastAsia="Times New Roman" w:hAnsi="Times New Roman" w:cs="Times New Roman"/>
                <w:b/>
                <w:bCs/>
                <w:color w:val="000000" w:themeColor="text1"/>
                <w:sz w:val="24"/>
                <w:szCs w:val="24"/>
              </w:rPr>
              <w:t>inflation</w:t>
            </w:r>
            <w:proofErr w:type="gramEnd"/>
            <w:r w:rsidRPr="2C0E32F4">
              <w:rPr>
                <w:rFonts w:ascii="Times New Roman" w:eastAsia="Times New Roman" w:hAnsi="Times New Roman" w:cs="Times New Roman"/>
                <w:b/>
                <w:bCs/>
                <w:color w:val="000000" w:themeColor="text1"/>
                <w:sz w:val="24"/>
                <w:szCs w:val="24"/>
              </w:rPr>
              <w:t xml:space="preserve"> </w:t>
            </w:r>
          </w:p>
          <w:p w14:paraId="08B3A720" w14:textId="5484CDB0" w:rsidR="2C0E32F4" w:rsidRDefault="2C0E32F4" w:rsidP="2C0E32F4">
            <w:pPr>
              <w:jc w:val="center"/>
              <w:rPr>
                <w:rFonts w:ascii="Times New Roman" w:eastAsia="Times New Roman" w:hAnsi="Times New Roman" w:cs="Times New Roman"/>
                <w:b/>
                <w:bCs/>
                <w:color w:val="000000" w:themeColor="text1"/>
                <w:sz w:val="24"/>
                <w:szCs w:val="24"/>
              </w:rPr>
            </w:pPr>
            <w:r w:rsidRPr="2C0E32F4">
              <w:rPr>
                <w:rFonts w:ascii="Times New Roman" w:eastAsia="Times New Roman" w:hAnsi="Times New Roman" w:cs="Times New Roman"/>
                <w:b/>
                <w:bCs/>
                <w:color w:val="000000" w:themeColor="text1"/>
                <w:sz w:val="24"/>
                <w:szCs w:val="24"/>
              </w:rPr>
              <w:t>(</w:t>
            </w:r>
            <w:bookmarkStart w:id="7" w:name="_Int_H4Po0it3"/>
            <w:proofErr w:type="gramStart"/>
            <w:r w:rsidRPr="2C0E32F4">
              <w:rPr>
                <w:rFonts w:ascii="Times New Roman" w:eastAsia="Times New Roman" w:hAnsi="Times New Roman" w:cs="Times New Roman"/>
                <w:b/>
                <w:bCs/>
                <w:color w:val="000000" w:themeColor="text1"/>
                <w:sz w:val="24"/>
                <w:szCs w:val="24"/>
              </w:rPr>
              <w:t>nominal</w:t>
            </w:r>
            <w:bookmarkEnd w:id="7"/>
            <w:proofErr w:type="gramEnd"/>
            <w:r w:rsidRPr="2C0E32F4">
              <w:rPr>
                <w:rFonts w:ascii="Times New Roman" w:eastAsia="Times New Roman" w:hAnsi="Times New Roman" w:cs="Times New Roman"/>
                <w:b/>
                <w:bCs/>
                <w:color w:val="000000" w:themeColor="text1"/>
                <w:sz w:val="24"/>
                <w:szCs w:val="24"/>
              </w:rPr>
              <w:t>, stock)</w:t>
            </w:r>
          </w:p>
        </w:tc>
        <w:tc>
          <w:tcPr>
            <w:tcW w:w="1755" w:type="dxa"/>
            <w:tcBorders>
              <w:top w:val="double" w:sz="6" w:space="0" w:color="000000" w:themeColor="text1"/>
              <w:left w:val="nil"/>
              <w:bottom w:val="nil"/>
              <w:right w:val="nil"/>
            </w:tcBorders>
            <w:tcMar>
              <w:top w:w="102" w:type="dxa"/>
              <w:left w:w="102" w:type="dxa"/>
              <w:bottom w:w="102" w:type="dxa"/>
              <w:right w:w="102" w:type="dxa"/>
            </w:tcMar>
            <w:vAlign w:val="center"/>
          </w:tcPr>
          <w:p w14:paraId="2B8B5E75" w14:textId="6FD898CA" w:rsidR="2C0E32F4" w:rsidRDefault="2C0E32F4" w:rsidP="2C0E32F4">
            <w:pPr>
              <w:jc w:val="center"/>
              <w:rPr>
                <w:rFonts w:ascii="Times New Roman" w:eastAsia="Times New Roman" w:hAnsi="Times New Roman" w:cs="Times New Roman"/>
                <w:b/>
                <w:bCs/>
                <w:color w:val="000000" w:themeColor="text1"/>
                <w:sz w:val="24"/>
                <w:szCs w:val="24"/>
              </w:rPr>
            </w:pPr>
            <w:r w:rsidRPr="2C0E32F4">
              <w:rPr>
                <w:rFonts w:ascii="Times New Roman" w:eastAsia="Times New Roman" w:hAnsi="Times New Roman" w:cs="Times New Roman"/>
                <w:b/>
                <w:bCs/>
                <w:color w:val="000000" w:themeColor="text1"/>
                <w:sz w:val="24"/>
                <w:szCs w:val="24"/>
              </w:rPr>
              <w:t xml:space="preserve">Rent </w:t>
            </w:r>
            <w:proofErr w:type="gramStart"/>
            <w:r w:rsidRPr="2C0E32F4">
              <w:rPr>
                <w:rFonts w:ascii="Times New Roman" w:eastAsia="Times New Roman" w:hAnsi="Times New Roman" w:cs="Times New Roman"/>
                <w:b/>
                <w:bCs/>
                <w:color w:val="000000" w:themeColor="text1"/>
                <w:sz w:val="24"/>
                <w:szCs w:val="24"/>
              </w:rPr>
              <w:t>inflation</w:t>
            </w:r>
            <w:proofErr w:type="gramEnd"/>
            <w:r w:rsidRPr="2C0E32F4">
              <w:rPr>
                <w:rFonts w:ascii="Times New Roman" w:eastAsia="Times New Roman" w:hAnsi="Times New Roman" w:cs="Times New Roman"/>
                <w:b/>
                <w:bCs/>
                <w:color w:val="000000" w:themeColor="text1"/>
                <w:sz w:val="24"/>
                <w:szCs w:val="24"/>
              </w:rPr>
              <w:t xml:space="preserve"> </w:t>
            </w:r>
          </w:p>
          <w:p w14:paraId="64681E08" w14:textId="4462FD02" w:rsidR="2C0E32F4" w:rsidRDefault="2C0E32F4" w:rsidP="2C0E32F4">
            <w:pPr>
              <w:jc w:val="center"/>
              <w:rPr>
                <w:rFonts w:ascii="Times New Roman" w:eastAsia="Times New Roman" w:hAnsi="Times New Roman" w:cs="Times New Roman"/>
                <w:b/>
                <w:bCs/>
                <w:color w:val="000000" w:themeColor="text1"/>
                <w:sz w:val="24"/>
                <w:szCs w:val="24"/>
              </w:rPr>
            </w:pPr>
            <w:r w:rsidRPr="2C0E32F4">
              <w:rPr>
                <w:rFonts w:ascii="Times New Roman" w:eastAsia="Times New Roman" w:hAnsi="Times New Roman" w:cs="Times New Roman"/>
                <w:b/>
                <w:bCs/>
                <w:color w:val="000000" w:themeColor="text1"/>
                <w:sz w:val="24"/>
                <w:szCs w:val="24"/>
              </w:rPr>
              <w:t>(</w:t>
            </w:r>
            <w:bookmarkStart w:id="8" w:name="_Int_fwHVS0wn"/>
            <w:proofErr w:type="gramStart"/>
            <w:r w:rsidRPr="2C0E32F4">
              <w:rPr>
                <w:rFonts w:ascii="Times New Roman" w:eastAsia="Times New Roman" w:hAnsi="Times New Roman" w:cs="Times New Roman"/>
                <w:b/>
                <w:bCs/>
                <w:color w:val="000000" w:themeColor="text1"/>
                <w:sz w:val="24"/>
                <w:szCs w:val="24"/>
              </w:rPr>
              <w:t>real</w:t>
            </w:r>
            <w:bookmarkEnd w:id="8"/>
            <w:proofErr w:type="gramEnd"/>
            <w:r w:rsidRPr="2C0E32F4">
              <w:rPr>
                <w:rFonts w:ascii="Times New Roman" w:eastAsia="Times New Roman" w:hAnsi="Times New Roman" w:cs="Times New Roman"/>
                <w:b/>
                <w:bCs/>
                <w:color w:val="000000" w:themeColor="text1"/>
                <w:sz w:val="24"/>
                <w:szCs w:val="24"/>
              </w:rPr>
              <w:t>, flow)</w:t>
            </w:r>
          </w:p>
        </w:tc>
      </w:tr>
      <w:tr w:rsidR="00F21492" w14:paraId="007CD53F" w14:textId="77777777" w:rsidTr="2C0E32F4">
        <w:trPr>
          <w:trHeight w:val="405"/>
        </w:trPr>
        <w:tc>
          <w:tcPr>
            <w:tcW w:w="2925" w:type="dxa"/>
            <w:tcBorders>
              <w:top w:val="nil"/>
              <w:left w:val="nil"/>
              <w:bottom w:val="single" w:sz="8" w:space="0" w:color="000000" w:themeColor="text1"/>
              <w:right w:val="nil"/>
            </w:tcBorders>
            <w:tcMar>
              <w:top w:w="14" w:type="dxa"/>
              <w:left w:w="14" w:type="dxa"/>
              <w:bottom w:w="14" w:type="dxa"/>
              <w:right w:w="14" w:type="dxa"/>
            </w:tcMar>
            <w:vAlign w:val="center"/>
          </w:tcPr>
          <w:p w14:paraId="095392B0" w14:textId="731F623B" w:rsidR="00F21492" w:rsidRDefault="00F21492" w:rsidP="00F21492">
            <w:pPr>
              <w:rPr>
                <w:rFonts w:ascii="Times New Roman" w:eastAsia="Times New Roman" w:hAnsi="Times New Roman" w:cs="Times New Roman"/>
                <w:i/>
                <w:iCs/>
                <w:color w:val="000000" w:themeColor="text1"/>
                <w:sz w:val="24"/>
                <w:szCs w:val="24"/>
              </w:rPr>
            </w:pPr>
            <w:r w:rsidRPr="2C0E32F4">
              <w:rPr>
                <w:rFonts w:ascii="Times New Roman" w:eastAsia="Times New Roman" w:hAnsi="Times New Roman" w:cs="Times New Roman"/>
                <w:i/>
                <w:iCs/>
                <w:color w:val="000000" w:themeColor="text1"/>
                <w:sz w:val="24"/>
                <w:szCs w:val="24"/>
              </w:rPr>
              <w:t>Predictors</w:t>
            </w:r>
          </w:p>
        </w:tc>
        <w:tc>
          <w:tcPr>
            <w:tcW w:w="2280" w:type="dxa"/>
            <w:tcBorders>
              <w:top w:val="nil"/>
              <w:left w:val="nil"/>
              <w:bottom w:val="single" w:sz="8" w:space="0" w:color="000000" w:themeColor="text1"/>
              <w:right w:val="nil"/>
            </w:tcBorders>
            <w:tcMar>
              <w:top w:w="14" w:type="dxa"/>
              <w:left w:w="14" w:type="dxa"/>
              <w:bottom w:w="14" w:type="dxa"/>
              <w:right w:w="14" w:type="dxa"/>
            </w:tcMar>
            <w:vAlign w:val="center"/>
          </w:tcPr>
          <w:p w14:paraId="2C3D2FB0" w14:textId="3C6285B5" w:rsidR="00F21492" w:rsidRDefault="00F21492" w:rsidP="00F21492">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0"/>
                <w:szCs w:val="20"/>
              </w:rPr>
              <w:t>(1)</w:t>
            </w:r>
          </w:p>
        </w:tc>
        <w:tc>
          <w:tcPr>
            <w:tcW w:w="2055" w:type="dxa"/>
            <w:tcBorders>
              <w:top w:val="nil"/>
              <w:left w:val="nil"/>
              <w:bottom w:val="single" w:sz="8" w:space="0" w:color="000000" w:themeColor="text1"/>
              <w:right w:val="nil"/>
            </w:tcBorders>
            <w:tcMar>
              <w:top w:w="14" w:type="dxa"/>
              <w:left w:w="14" w:type="dxa"/>
              <w:bottom w:w="14" w:type="dxa"/>
              <w:right w:w="14" w:type="dxa"/>
            </w:tcMar>
            <w:vAlign w:val="center"/>
          </w:tcPr>
          <w:p w14:paraId="53C6A0AC" w14:textId="46C60AED" w:rsidR="00F21492" w:rsidRDefault="00F21492" w:rsidP="00F21492">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0"/>
                <w:szCs w:val="20"/>
              </w:rPr>
              <w:t>(2)</w:t>
            </w:r>
          </w:p>
        </w:tc>
        <w:tc>
          <w:tcPr>
            <w:tcW w:w="1755" w:type="dxa"/>
            <w:tcBorders>
              <w:top w:val="nil"/>
              <w:left w:val="nil"/>
              <w:bottom w:val="single" w:sz="8" w:space="0" w:color="000000" w:themeColor="text1"/>
              <w:right w:val="nil"/>
            </w:tcBorders>
            <w:tcMar>
              <w:top w:w="14" w:type="dxa"/>
              <w:left w:w="14" w:type="dxa"/>
              <w:bottom w:w="14" w:type="dxa"/>
              <w:right w:w="14" w:type="dxa"/>
            </w:tcMar>
            <w:vAlign w:val="center"/>
          </w:tcPr>
          <w:p w14:paraId="4ED18655" w14:textId="6836976C" w:rsidR="00F21492" w:rsidRDefault="00F21492" w:rsidP="00F21492">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0"/>
                <w:szCs w:val="20"/>
              </w:rPr>
              <w:t>(3)</w:t>
            </w:r>
          </w:p>
        </w:tc>
      </w:tr>
      <w:tr w:rsidR="2C0E32F4" w14:paraId="09AE7F05" w14:textId="77777777" w:rsidTr="2C0E32F4">
        <w:trPr>
          <w:trHeight w:val="1020"/>
        </w:trPr>
        <w:tc>
          <w:tcPr>
            <w:tcW w:w="2925" w:type="dxa"/>
            <w:tcBorders>
              <w:top w:val="single" w:sz="8" w:space="0" w:color="000000" w:themeColor="text1"/>
              <w:left w:val="nil"/>
              <w:bottom w:val="nil"/>
              <w:right w:val="nil"/>
            </w:tcBorders>
            <w:tcMar>
              <w:top w:w="102" w:type="dxa"/>
              <w:left w:w="102" w:type="dxa"/>
              <w:bottom w:w="102" w:type="dxa"/>
              <w:right w:w="102" w:type="dxa"/>
            </w:tcMar>
          </w:tcPr>
          <w:p w14:paraId="0D5D5E47" w14:textId="2C740234"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Rent inflation (lagged)</w:t>
            </w:r>
          </w:p>
        </w:tc>
        <w:tc>
          <w:tcPr>
            <w:tcW w:w="2280" w:type="dxa"/>
            <w:tcBorders>
              <w:top w:val="single" w:sz="8" w:space="0" w:color="000000" w:themeColor="text1"/>
              <w:left w:val="nil"/>
              <w:bottom w:val="nil"/>
              <w:right w:val="nil"/>
            </w:tcBorders>
            <w:tcMar>
              <w:top w:w="102" w:type="dxa"/>
              <w:left w:w="102" w:type="dxa"/>
              <w:bottom w:w="102" w:type="dxa"/>
              <w:right w:w="102" w:type="dxa"/>
            </w:tcMar>
          </w:tcPr>
          <w:p w14:paraId="6902F636" w14:textId="47EFD351"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 xml:space="preserve">-0.17 </w:t>
            </w:r>
            <w:r>
              <w:br/>
            </w:r>
            <w:r w:rsidRPr="2C0E32F4">
              <w:rPr>
                <w:rFonts w:ascii="Times New Roman" w:eastAsia="Times New Roman" w:hAnsi="Times New Roman" w:cs="Times New Roman"/>
                <w:color w:val="000000" w:themeColor="text1"/>
                <w:sz w:val="24"/>
                <w:szCs w:val="24"/>
              </w:rPr>
              <w:t>(0.11)</w:t>
            </w:r>
          </w:p>
        </w:tc>
        <w:tc>
          <w:tcPr>
            <w:tcW w:w="2055" w:type="dxa"/>
            <w:tcBorders>
              <w:top w:val="single" w:sz="8" w:space="0" w:color="000000" w:themeColor="text1"/>
              <w:left w:val="nil"/>
              <w:bottom w:val="nil"/>
              <w:right w:val="nil"/>
            </w:tcBorders>
            <w:tcMar>
              <w:top w:w="102" w:type="dxa"/>
              <w:left w:w="102" w:type="dxa"/>
              <w:bottom w:w="102" w:type="dxa"/>
              <w:right w:w="102" w:type="dxa"/>
            </w:tcMar>
          </w:tcPr>
          <w:p w14:paraId="32726900" w14:textId="618853C2"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0.65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(0.10)</w:t>
            </w:r>
          </w:p>
        </w:tc>
        <w:tc>
          <w:tcPr>
            <w:tcW w:w="1755" w:type="dxa"/>
            <w:tcBorders>
              <w:top w:val="single" w:sz="8" w:space="0" w:color="000000" w:themeColor="text1"/>
              <w:left w:val="nil"/>
              <w:bottom w:val="nil"/>
              <w:right w:val="nil"/>
            </w:tcBorders>
            <w:tcMar>
              <w:top w:w="102" w:type="dxa"/>
              <w:left w:w="102" w:type="dxa"/>
              <w:bottom w:w="102" w:type="dxa"/>
              <w:right w:w="102" w:type="dxa"/>
            </w:tcMar>
          </w:tcPr>
          <w:p w14:paraId="7325A656" w14:textId="2D5E65BD"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-0.27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(0.11)</w:t>
            </w:r>
          </w:p>
        </w:tc>
      </w:tr>
      <w:tr w:rsidR="2C0E32F4" w14:paraId="2E98D74F" w14:textId="77777777" w:rsidTr="2C0E32F4">
        <w:trPr>
          <w:trHeight w:val="1020"/>
        </w:trPr>
        <w:tc>
          <w:tcPr>
            <w:tcW w:w="2925" w:type="dxa"/>
            <w:tcBorders>
              <w:top w:val="nil"/>
              <w:left w:val="nil"/>
              <w:bottom w:val="nil"/>
              <w:right w:val="nil"/>
            </w:tcBorders>
            <w:tcMar>
              <w:top w:w="102" w:type="dxa"/>
              <w:left w:w="102" w:type="dxa"/>
              <w:bottom w:w="102" w:type="dxa"/>
              <w:right w:w="102" w:type="dxa"/>
            </w:tcMar>
          </w:tcPr>
          <w:p w14:paraId="0C713034" w14:textId="54574DED"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Wage growth</w:t>
            </w:r>
          </w:p>
        </w:tc>
        <w:tc>
          <w:tcPr>
            <w:tcW w:w="2280" w:type="dxa"/>
            <w:tcBorders>
              <w:top w:val="nil"/>
              <w:left w:val="nil"/>
              <w:bottom w:val="nil"/>
              <w:right w:val="nil"/>
            </w:tcBorders>
            <w:tcMar>
              <w:top w:w="102" w:type="dxa"/>
              <w:left w:w="102" w:type="dxa"/>
              <w:bottom w:w="102" w:type="dxa"/>
              <w:right w:w="102" w:type="dxa"/>
            </w:tcMar>
          </w:tcPr>
          <w:p w14:paraId="214F9DDD" w14:textId="6FDE427E"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0.54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(0.09)</w:t>
            </w:r>
          </w:p>
        </w:tc>
        <w:tc>
          <w:tcPr>
            <w:tcW w:w="2055" w:type="dxa"/>
            <w:tcBorders>
              <w:top w:val="nil"/>
              <w:left w:val="nil"/>
              <w:bottom w:val="nil"/>
              <w:right w:val="nil"/>
            </w:tcBorders>
            <w:tcMar>
              <w:top w:w="102" w:type="dxa"/>
              <w:left w:w="102" w:type="dxa"/>
              <w:bottom w:w="102" w:type="dxa"/>
              <w:right w:w="102" w:type="dxa"/>
            </w:tcMar>
          </w:tcPr>
          <w:p w14:paraId="74E54475" w14:textId="67776EE7"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0.09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(0.02)</w:t>
            </w:r>
          </w:p>
        </w:tc>
        <w:tc>
          <w:tcPr>
            <w:tcW w:w="1755" w:type="dxa"/>
            <w:tcBorders>
              <w:top w:val="nil"/>
              <w:left w:val="nil"/>
              <w:bottom w:val="nil"/>
              <w:right w:val="nil"/>
            </w:tcBorders>
            <w:tcMar>
              <w:top w:w="102" w:type="dxa"/>
              <w:left w:w="102" w:type="dxa"/>
              <w:bottom w:w="102" w:type="dxa"/>
              <w:right w:w="102" w:type="dxa"/>
            </w:tcMar>
          </w:tcPr>
          <w:p w14:paraId="4EBA6B48" w14:textId="263D1F9D"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0.62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(0.08)</w:t>
            </w:r>
          </w:p>
        </w:tc>
      </w:tr>
      <w:tr w:rsidR="2C0E32F4" w14:paraId="2DED0116" w14:textId="77777777" w:rsidTr="2C0E32F4">
        <w:trPr>
          <w:trHeight w:val="1020"/>
        </w:trPr>
        <w:tc>
          <w:tcPr>
            <w:tcW w:w="2925" w:type="dxa"/>
            <w:tcBorders>
              <w:top w:val="nil"/>
              <w:left w:val="nil"/>
              <w:bottom w:val="nil"/>
              <w:right w:val="nil"/>
            </w:tcBorders>
            <w:tcMar>
              <w:top w:w="102" w:type="dxa"/>
              <w:left w:w="102" w:type="dxa"/>
              <w:bottom w:w="102" w:type="dxa"/>
              <w:right w:w="102" w:type="dxa"/>
            </w:tcMar>
          </w:tcPr>
          <w:p w14:paraId="02AEE429" w14:textId="01525925"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Wage growth (lagged)</w:t>
            </w:r>
          </w:p>
        </w:tc>
        <w:tc>
          <w:tcPr>
            <w:tcW w:w="2280" w:type="dxa"/>
            <w:tcBorders>
              <w:top w:val="nil"/>
              <w:left w:val="nil"/>
              <w:bottom w:val="nil"/>
              <w:right w:val="nil"/>
            </w:tcBorders>
            <w:tcMar>
              <w:top w:w="102" w:type="dxa"/>
              <w:left w:w="102" w:type="dxa"/>
              <w:bottom w:w="102" w:type="dxa"/>
              <w:right w:w="102" w:type="dxa"/>
            </w:tcMar>
          </w:tcPr>
          <w:p w14:paraId="661B59D2" w14:textId="0E8450B7"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0.39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(0.12)</w:t>
            </w:r>
          </w:p>
        </w:tc>
        <w:tc>
          <w:tcPr>
            <w:tcW w:w="2055" w:type="dxa"/>
            <w:tcBorders>
              <w:top w:val="nil"/>
              <w:left w:val="nil"/>
              <w:bottom w:val="nil"/>
              <w:right w:val="nil"/>
            </w:tcBorders>
            <w:tcMar>
              <w:top w:w="102" w:type="dxa"/>
              <w:left w:w="102" w:type="dxa"/>
              <w:bottom w:w="102" w:type="dxa"/>
              <w:right w:w="102" w:type="dxa"/>
            </w:tcMar>
          </w:tcPr>
          <w:p w14:paraId="04CDFE57" w14:textId="3AD0958C"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0.09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(0.03)</w:t>
            </w:r>
          </w:p>
        </w:tc>
        <w:tc>
          <w:tcPr>
            <w:tcW w:w="1755" w:type="dxa"/>
            <w:tcBorders>
              <w:top w:val="nil"/>
              <w:left w:val="nil"/>
              <w:bottom w:val="nil"/>
              <w:right w:val="nil"/>
            </w:tcBorders>
            <w:tcMar>
              <w:top w:w="102" w:type="dxa"/>
              <w:left w:w="102" w:type="dxa"/>
              <w:bottom w:w="102" w:type="dxa"/>
              <w:right w:w="102" w:type="dxa"/>
            </w:tcMar>
          </w:tcPr>
          <w:p w14:paraId="2628DF82" w14:textId="6E31F166"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0.38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(0.12)</w:t>
            </w:r>
          </w:p>
        </w:tc>
      </w:tr>
      <w:tr w:rsidR="2C0E32F4" w14:paraId="194FAE35" w14:textId="77777777" w:rsidTr="2C0E32F4">
        <w:trPr>
          <w:trHeight w:val="1020"/>
        </w:trPr>
        <w:tc>
          <w:tcPr>
            <w:tcW w:w="2925" w:type="dxa"/>
            <w:tcBorders>
              <w:top w:val="nil"/>
              <w:left w:val="nil"/>
              <w:bottom w:val="nil"/>
              <w:right w:val="nil"/>
            </w:tcBorders>
            <w:tcMar>
              <w:top w:w="102" w:type="dxa"/>
              <w:left w:w="102" w:type="dxa"/>
              <w:bottom w:w="102" w:type="dxa"/>
              <w:right w:w="102" w:type="dxa"/>
            </w:tcMar>
          </w:tcPr>
          <w:p w14:paraId="1DCAD251" w14:textId="0115147E"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People per dwelling (lagged)</w:t>
            </w:r>
          </w:p>
        </w:tc>
        <w:tc>
          <w:tcPr>
            <w:tcW w:w="2280" w:type="dxa"/>
            <w:tcBorders>
              <w:top w:val="nil"/>
              <w:left w:val="nil"/>
              <w:bottom w:val="nil"/>
              <w:right w:val="nil"/>
            </w:tcBorders>
            <w:tcMar>
              <w:top w:w="102" w:type="dxa"/>
              <w:left w:w="102" w:type="dxa"/>
              <w:bottom w:w="102" w:type="dxa"/>
              <w:right w:w="102" w:type="dxa"/>
            </w:tcMar>
          </w:tcPr>
          <w:p w14:paraId="5FC8836C" w14:textId="4564DBD1"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1.63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(0.53)</w:t>
            </w:r>
          </w:p>
        </w:tc>
        <w:tc>
          <w:tcPr>
            <w:tcW w:w="2055" w:type="dxa"/>
            <w:tcBorders>
              <w:top w:val="nil"/>
              <w:left w:val="nil"/>
              <w:bottom w:val="nil"/>
              <w:right w:val="nil"/>
            </w:tcBorders>
            <w:tcMar>
              <w:top w:w="102" w:type="dxa"/>
              <w:left w:w="102" w:type="dxa"/>
              <w:bottom w:w="102" w:type="dxa"/>
              <w:right w:w="102" w:type="dxa"/>
            </w:tcMar>
          </w:tcPr>
          <w:p w14:paraId="4B24E0D4" w14:textId="23978D74"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0.30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(0.14)</w:t>
            </w:r>
          </w:p>
        </w:tc>
        <w:tc>
          <w:tcPr>
            <w:tcW w:w="1755" w:type="dxa"/>
            <w:tcBorders>
              <w:top w:val="nil"/>
              <w:left w:val="nil"/>
              <w:bottom w:val="nil"/>
              <w:right w:val="nil"/>
            </w:tcBorders>
            <w:tcMar>
              <w:top w:w="102" w:type="dxa"/>
              <w:left w:w="102" w:type="dxa"/>
              <w:bottom w:w="102" w:type="dxa"/>
              <w:right w:w="102" w:type="dxa"/>
            </w:tcMar>
          </w:tcPr>
          <w:p w14:paraId="524B2C9F" w14:textId="0071D2FB"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1.99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(0.53)</w:t>
            </w:r>
          </w:p>
        </w:tc>
      </w:tr>
      <w:tr w:rsidR="2C0E32F4" w14:paraId="3D29DE13" w14:textId="77777777" w:rsidTr="2C0E32F4">
        <w:trPr>
          <w:trHeight w:val="1020"/>
        </w:trPr>
        <w:tc>
          <w:tcPr>
            <w:tcW w:w="2925" w:type="dxa"/>
            <w:tcBorders>
              <w:top w:val="nil"/>
              <w:left w:val="nil"/>
              <w:bottom w:val="nil"/>
              <w:right w:val="nil"/>
            </w:tcBorders>
            <w:tcMar>
              <w:top w:w="102" w:type="dxa"/>
              <w:left w:w="102" w:type="dxa"/>
              <w:bottom w:w="102" w:type="dxa"/>
              <w:right w:w="102" w:type="dxa"/>
            </w:tcMar>
          </w:tcPr>
          <w:p w14:paraId="0C28D5C4" w14:textId="618F5BF4"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Mortgage rate (lagged)</w:t>
            </w:r>
          </w:p>
        </w:tc>
        <w:tc>
          <w:tcPr>
            <w:tcW w:w="2280" w:type="dxa"/>
            <w:tcBorders>
              <w:top w:val="nil"/>
              <w:left w:val="nil"/>
              <w:bottom w:val="nil"/>
              <w:right w:val="nil"/>
            </w:tcBorders>
            <w:tcMar>
              <w:top w:w="102" w:type="dxa"/>
              <w:left w:w="102" w:type="dxa"/>
              <w:bottom w:w="102" w:type="dxa"/>
              <w:right w:w="102" w:type="dxa"/>
            </w:tcMar>
          </w:tcPr>
          <w:p w14:paraId="600982D0" w14:textId="0A67EE06"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 xml:space="preserve">0.03 </w:t>
            </w:r>
            <w:r>
              <w:br/>
            </w:r>
            <w:r w:rsidRPr="2C0E32F4">
              <w:rPr>
                <w:rFonts w:ascii="Times New Roman" w:eastAsia="Times New Roman" w:hAnsi="Times New Roman" w:cs="Times New Roman"/>
                <w:color w:val="000000" w:themeColor="text1"/>
                <w:sz w:val="24"/>
                <w:szCs w:val="24"/>
              </w:rPr>
              <w:t>(0.02)</w:t>
            </w:r>
          </w:p>
        </w:tc>
        <w:tc>
          <w:tcPr>
            <w:tcW w:w="2055" w:type="dxa"/>
            <w:tcBorders>
              <w:top w:val="nil"/>
              <w:left w:val="nil"/>
              <w:bottom w:val="nil"/>
              <w:right w:val="nil"/>
            </w:tcBorders>
            <w:tcMar>
              <w:top w:w="102" w:type="dxa"/>
              <w:left w:w="102" w:type="dxa"/>
              <w:bottom w:w="102" w:type="dxa"/>
              <w:right w:w="102" w:type="dxa"/>
            </w:tcMar>
          </w:tcPr>
          <w:p w14:paraId="42F90880" w14:textId="404DD347"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 xml:space="preserve">0.01 </w:t>
            </w:r>
            <w:r>
              <w:br/>
            </w:r>
            <w:r w:rsidRPr="2C0E32F4">
              <w:rPr>
                <w:rFonts w:ascii="Times New Roman" w:eastAsia="Times New Roman" w:hAnsi="Times New Roman" w:cs="Times New Roman"/>
                <w:color w:val="000000" w:themeColor="text1"/>
                <w:sz w:val="24"/>
                <w:szCs w:val="24"/>
              </w:rPr>
              <w:t>(0.00)</w:t>
            </w:r>
          </w:p>
        </w:tc>
        <w:tc>
          <w:tcPr>
            <w:tcW w:w="1755" w:type="dxa"/>
            <w:tcBorders>
              <w:top w:val="nil"/>
              <w:left w:val="nil"/>
              <w:bottom w:val="nil"/>
              <w:right w:val="nil"/>
            </w:tcBorders>
            <w:tcMar>
              <w:top w:w="102" w:type="dxa"/>
              <w:left w:w="102" w:type="dxa"/>
              <w:bottom w:w="102" w:type="dxa"/>
              <w:right w:w="102" w:type="dxa"/>
            </w:tcMar>
          </w:tcPr>
          <w:p w14:paraId="39A4249E" w14:textId="3DD8410B"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 xml:space="preserve">0.03 </w:t>
            </w:r>
            <w:r>
              <w:br/>
            </w:r>
            <w:r w:rsidRPr="2C0E32F4">
              <w:rPr>
                <w:rFonts w:ascii="Times New Roman" w:eastAsia="Times New Roman" w:hAnsi="Times New Roman" w:cs="Times New Roman"/>
                <w:color w:val="000000" w:themeColor="text1"/>
                <w:sz w:val="24"/>
                <w:szCs w:val="24"/>
              </w:rPr>
              <w:t>(0.02)</w:t>
            </w:r>
          </w:p>
        </w:tc>
      </w:tr>
      <w:tr w:rsidR="2C0E32F4" w14:paraId="767DADA4" w14:textId="77777777" w:rsidTr="2C0E32F4">
        <w:trPr>
          <w:trHeight w:val="1020"/>
        </w:trPr>
        <w:tc>
          <w:tcPr>
            <w:tcW w:w="2925" w:type="dxa"/>
            <w:tcBorders>
              <w:top w:val="nil"/>
              <w:left w:val="nil"/>
              <w:bottom w:val="nil"/>
              <w:right w:val="nil"/>
            </w:tcBorders>
            <w:tcMar>
              <w:top w:w="102" w:type="dxa"/>
              <w:left w:w="102" w:type="dxa"/>
              <w:bottom w:w="102" w:type="dxa"/>
              <w:right w:w="102" w:type="dxa"/>
            </w:tcMar>
          </w:tcPr>
          <w:p w14:paraId="0773FE07" w14:textId="71B51C8A"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Inflation excluding rents (lagged)</w:t>
            </w:r>
          </w:p>
        </w:tc>
        <w:tc>
          <w:tcPr>
            <w:tcW w:w="2280" w:type="dxa"/>
            <w:tcBorders>
              <w:top w:val="nil"/>
              <w:left w:val="nil"/>
              <w:bottom w:val="nil"/>
              <w:right w:val="nil"/>
            </w:tcBorders>
            <w:tcMar>
              <w:top w:w="102" w:type="dxa"/>
              <w:left w:w="102" w:type="dxa"/>
              <w:bottom w:w="102" w:type="dxa"/>
              <w:right w:w="102" w:type="dxa"/>
            </w:tcMar>
          </w:tcPr>
          <w:p w14:paraId="7696953C" w14:textId="2A54F312"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 xml:space="preserve">0.13 </w:t>
            </w:r>
            <w:r>
              <w:br/>
            </w:r>
            <w:r w:rsidRPr="2C0E32F4">
              <w:rPr>
                <w:rFonts w:ascii="Times New Roman" w:eastAsia="Times New Roman" w:hAnsi="Times New Roman" w:cs="Times New Roman"/>
                <w:color w:val="000000" w:themeColor="text1"/>
                <w:sz w:val="24"/>
                <w:szCs w:val="24"/>
              </w:rPr>
              <w:t>(0.17)</w:t>
            </w:r>
          </w:p>
        </w:tc>
        <w:tc>
          <w:tcPr>
            <w:tcW w:w="2055" w:type="dxa"/>
            <w:tcBorders>
              <w:top w:val="nil"/>
              <w:left w:val="nil"/>
              <w:bottom w:val="nil"/>
              <w:right w:val="nil"/>
            </w:tcBorders>
            <w:tcMar>
              <w:top w:w="102" w:type="dxa"/>
              <w:left w:w="102" w:type="dxa"/>
              <w:bottom w:w="102" w:type="dxa"/>
              <w:right w:w="102" w:type="dxa"/>
            </w:tcMar>
          </w:tcPr>
          <w:p w14:paraId="7181FB8C" w14:textId="05794C52"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 xml:space="preserve">0.02 </w:t>
            </w:r>
            <w:r>
              <w:br/>
            </w:r>
            <w:r w:rsidRPr="2C0E32F4">
              <w:rPr>
                <w:rFonts w:ascii="Times New Roman" w:eastAsia="Times New Roman" w:hAnsi="Times New Roman" w:cs="Times New Roman"/>
                <w:color w:val="000000" w:themeColor="text1"/>
                <w:sz w:val="24"/>
                <w:szCs w:val="24"/>
              </w:rPr>
              <w:t>(0.04)</w:t>
            </w:r>
          </w:p>
        </w:tc>
        <w:tc>
          <w:tcPr>
            <w:tcW w:w="1755" w:type="dxa"/>
            <w:tcBorders>
              <w:top w:val="nil"/>
              <w:left w:val="nil"/>
              <w:bottom w:val="nil"/>
              <w:right w:val="nil"/>
            </w:tcBorders>
            <w:tcMar>
              <w:top w:w="102" w:type="dxa"/>
              <w:left w:w="102" w:type="dxa"/>
              <w:bottom w:w="102" w:type="dxa"/>
              <w:right w:w="102" w:type="dxa"/>
            </w:tcMar>
          </w:tcPr>
          <w:p w14:paraId="5B02854A" w14:textId="7205F771" w:rsidR="2C0E32F4" w:rsidRDefault="2C0E32F4" w:rsidP="2C0E32F4">
            <w:pPr>
              <w:rPr>
                <w:sz w:val="24"/>
                <w:szCs w:val="24"/>
              </w:rPr>
            </w:pPr>
          </w:p>
        </w:tc>
      </w:tr>
      <w:tr w:rsidR="2C0E32F4" w14:paraId="6E80874B" w14:textId="77777777" w:rsidTr="2C0E32F4">
        <w:trPr>
          <w:trHeight w:val="1020"/>
        </w:trPr>
        <w:tc>
          <w:tcPr>
            <w:tcW w:w="2925" w:type="dxa"/>
            <w:tcBorders>
              <w:top w:val="nil"/>
              <w:left w:val="nil"/>
              <w:bottom w:val="single" w:sz="8" w:space="0" w:color="000000" w:themeColor="text1"/>
              <w:right w:val="nil"/>
            </w:tcBorders>
            <w:tcMar>
              <w:top w:w="102" w:type="dxa"/>
              <w:left w:w="102" w:type="dxa"/>
              <w:bottom w:w="102" w:type="dxa"/>
              <w:right w:w="102" w:type="dxa"/>
            </w:tcMar>
          </w:tcPr>
          <w:p w14:paraId="1BE50278" w14:textId="7D24E1C6"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Unemployment rate (lagged)</w:t>
            </w:r>
          </w:p>
        </w:tc>
        <w:tc>
          <w:tcPr>
            <w:tcW w:w="2280" w:type="dxa"/>
            <w:tcBorders>
              <w:top w:val="nil"/>
              <w:left w:val="nil"/>
              <w:bottom w:val="single" w:sz="8" w:space="0" w:color="000000" w:themeColor="text1"/>
              <w:right w:val="nil"/>
            </w:tcBorders>
            <w:tcMar>
              <w:top w:w="102" w:type="dxa"/>
              <w:left w:w="102" w:type="dxa"/>
              <w:bottom w:w="102" w:type="dxa"/>
              <w:right w:w="102" w:type="dxa"/>
            </w:tcMar>
          </w:tcPr>
          <w:p w14:paraId="2F6FA4FD" w14:textId="009AD2B9"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 xml:space="preserve">-0.02 </w:t>
            </w:r>
            <w:r>
              <w:br/>
            </w:r>
            <w:r w:rsidRPr="2C0E32F4">
              <w:rPr>
                <w:rFonts w:ascii="Times New Roman" w:eastAsia="Times New Roman" w:hAnsi="Times New Roman" w:cs="Times New Roman"/>
                <w:color w:val="000000" w:themeColor="text1"/>
                <w:sz w:val="24"/>
                <w:szCs w:val="24"/>
              </w:rPr>
              <w:t>(0.01)</w:t>
            </w:r>
          </w:p>
        </w:tc>
        <w:tc>
          <w:tcPr>
            <w:tcW w:w="2055" w:type="dxa"/>
            <w:tcBorders>
              <w:top w:val="nil"/>
              <w:left w:val="nil"/>
              <w:bottom w:val="single" w:sz="8" w:space="0" w:color="000000" w:themeColor="text1"/>
              <w:right w:val="nil"/>
            </w:tcBorders>
            <w:tcMar>
              <w:top w:w="102" w:type="dxa"/>
              <w:left w:w="102" w:type="dxa"/>
              <w:bottom w:w="102" w:type="dxa"/>
              <w:right w:w="102" w:type="dxa"/>
            </w:tcMar>
          </w:tcPr>
          <w:p w14:paraId="725BEDC6" w14:textId="768635F6"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 xml:space="preserve">-0.00 </w:t>
            </w:r>
            <w:r>
              <w:br/>
            </w:r>
            <w:r w:rsidRPr="2C0E32F4">
              <w:rPr>
                <w:rFonts w:ascii="Times New Roman" w:eastAsia="Times New Roman" w:hAnsi="Times New Roman" w:cs="Times New Roman"/>
                <w:color w:val="000000" w:themeColor="text1"/>
                <w:sz w:val="24"/>
                <w:szCs w:val="24"/>
              </w:rPr>
              <w:t>(0.00)</w:t>
            </w:r>
          </w:p>
        </w:tc>
        <w:tc>
          <w:tcPr>
            <w:tcW w:w="1755" w:type="dxa"/>
            <w:tcBorders>
              <w:top w:val="nil"/>
              <w:left w:val="nil"/>
              <w:bottom w:val="single" w:sz="8" w:space="0" w:color="000000" w:themeColor="text1"/>
              <w:right w:val="nil"/>
            </w:tcBorders>
            <w:tcMar>
              <w:top w:w="102" w:type="dxa"/>
              <w:left w:w="102" w:type="dxa"/>
              <w:bottom w:w="102" w:type="dxa"/>
              <w:right w:w="102" w:type="dxa"/>
            </w:tcMar>
          </w:tcPr>
          <w:p w14:paraId="31A7D865" w14:textId="4E49A426"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 xml:space="preserve">-0.01 </w:t>
            </w:r>
            <w:r>
              <w:br/>
            </w:r>
            <w:r w:rsidRPr="2C0E32F4">
              <w:rPr>
                <w:rFonts w:ascii="Times New Roman" w:eastAsia="Times New Roman" w:hAnsi="Times New Roman" w:cs="Times New Roman"/>
                <w:color w:val="000000" w:themeColor="text1"/>
                <w:sz w:val="24"/>
                <w:szCs w:val="24"/>
              </w:rPr>
              <w:t>(0.01)</w:t>
            </w:r>
          </w:p>
        </w:tc>
      </w:tr>
      <w:tr w:rsidR="2C0E32F4" w14:paraId="06B30A3D" w14:textId="77777777" w:rsidTr="2C0E32F4">
        <w:trPr>
          <w:trHeight w:val="510"/>
        </w:trPr>
        <w:tc>
          <w:tcPr>
            <w:tcW w:w="2925" w:type="dxa"/>
            <w:tcBorders>
              <w:top w:val="single" w:sz="8" w:space="0" w:color="000000" w:themeColor="text1"/>
              <w:left w:val="nil"/>
              <w:bottom w:val="nil"/>
              <w:right w:val="nil"/>
            </w:tcBorders>
            <w:tcMar>
              <w:top w:w="52" w:type="dxa"/>
              <w:left w:w="102" w:type="dxa"/>
              <w:bottom w:w="52" w:type="dxa"/>
              <w:right w:w="102" w:type="dxa"/>
            </w:tcMar>
          </w:tcPr>
          <w:p w14:paraId="3DD9B406" w14:textId="1ECDD2EE"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Observations</w:t>
            </w:r>
          </w:p>
        </w:tc>
        <w:tc>
          <w:tcPr>
            <w:tcW w:w="2280" w:type="dxa"/>
            <w:tcBorders>
              <w:top w:val="single" w:sz="8" w:space="0" w:color="000000" w:themeColor="text1"/>
              <w:left w:val="nil"/>
              <w:bottom w:val="nil"/>
              <w:right w:val="nil"/>
            </w:tcBorders>
            <w:tcMar>
              <w:top w:w="52" w:type="dxa"/>
              <w:left w:w="102" w:type="dxa"/>
              <w:bottom w:w="52" w:type="dxa"/>
              <w:right w:w="102" w:type="dxa"/>
            </w:tcMar>
          </w:tcPr>
          <w:p w14:paraId="12F8223F" w14:textId="1CBBE8A4"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73</w:t>
            </w:r>
          </w:p>
        </w:tc>
        <w:tc>
          <w:tcPr>
            <w:tcW w:w="2055" w:type="dxa"/>
            <w:tcBorders>
              <w:top w:val="single" w:sz="8" w:space="0" w:color="000000" w:themeColor="text1"/>
              <w:left w:val="nil"/>
              <w:bottom w:val="nil"/>
              <w:right w:val="nil"/>
            </w:tcBorders>
            <w:tcMar>
              <w:top w:w="52" w:type="dxa"/>
              <w:left w:w="102" w:type="dxa"/>
              <w:bottom w:w="52" w:type="dxa"/>
              <w:right w:w="102" w:type="dxa"/>
            </w:tcMar>
          </w:tcPr>
          <w:p w14:paraId="4D28300D" w14:textId="1478A79A"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61</w:t>
            </w:r>
          </w:p>
        </w:tc>
        <w:tc>
          <w:tcPr>
            <w:tcW w:w="1755" w:type="dxa"/>
            <w:tcBorders>
              <w:top w:val="single" w:sz="8" w:space="0" w:color="000000" w:themeColor="text1"/>
              <w:left w:val="nil"/>
              <w:bottom w:val="nil"/>
              <w:right w:val="nil"/>
            </w:tcBorders>
            <w:tcMar>
              <w:top w:w="52" w:type="dxa"/>
              <w:left w:w="102" w:type="dxa"/>
              <w:bottom w:w="52" w:type="dxa"/>
              <w:right w:w="102" w:type="dxa"/>
            </w:tcMar>
          </w:tcPr>
          <w:p w14:paraId="03C8A91F" w14:textId="7C78373C"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72</w:t>
            </w:r>
          </w:p>
        </w:tc>
      </w:tr>
      <w:tr w:rsidR="2C0E32F4" w14:paraId="6A6FBE04" w14:textId="77777777" w:rsidTr="2C0E32F4">
        <w:trPr>
          <w:trHeight w:val="510"/>
        </w:trPr>
        <w:tc>
          <w:tcPr>
            <w:tcW w:w="2925" w:type="dxa"/>
            <w:tcBorders>
              <w:top w:val="nil"/>
              <w:left w:val="nil"/>
              <w:bottom w:val="double" w:sz="6" w:space="0" w:color="000000" w:themeColor="text1"/>
              <w:right w:val="nil"/>
            </w:tcBorders>
            <w:tcMar>
              <w:top w:w="52" w:type="dxa"/>
              <w:left w:w="102" w:type="dxa"/>
              <w:bottom w:w="52" w:type="dxa"/>
              <w:right w:w="102" w:type="dxa"/>
            </w:tcMar>
          </w:tcPr>
          <w:p w14:paraId="472A253B" w14:textId="7559415A"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R</w:t>
            </w:r>
            <w:r w:rsidRPr="2C0E32F4">
              <w:rPr>
                <w:rFonts w:ascii="Times New Roman" w:eastAsia="Times New Roman" w:hAnsi="Times New Roman" w:cs="Times New Roman"/>
                <w:color w:val="000000" w:themeColor="text1"/>
                <w:sz w:val="24"/>
                <w:szCs w:val="24"/>
                <w:vertAlign w:val="superscript"/>
              </w:rPr>
              <w:t>2</w:t>
            </w:r>
            <w:r w:rsidRPr="2C0E32F4">
              <w:rPr>
                <w:rFonts w:ascii="Times New Roman" w:eastAsia="Times New Roman" w:hAnsi="Times New Roman" w:cs="Times New Roman"/>
                <w:color w:val="000000" w:themeColor="text1"/>
                <w:sz w:val="24"/>
                <w:szCs w:val="24"/>
              </w:rPr>
              <w:t xml:space="preserve"> / R</w:t>
            </w:r>
            <w:r w:rsidRPr="2C0E32F4">
              <w:rPr>
                <w:rFonts w:ascii="Times New Roman" w:eastAsia="Times New Roman" w:hAnsi="Times New Roman" w:cs="Times New Roman"/>
                <w:color w:val="000000" w:themeColor="text1"/>
                <w:sz w:val="24"/>
                <w:szCs w:val="24"/>
                <w:vertAlign w:val="superscript"/>
              </w:rPr>
              <w:t>2</w:t>
            </w:r>
            <w:r w:rsidRPr="2C0E32F4">
              <w:rPr>
                <w:rFonts w:ascii="Times New Roman" w:eastAsia="Times New Roman" w:hAnsi="Times New Roman" w:cs="Times New Roman"/>
                <w:color w:val="000000" w:themeColor="text1"/>
                <w:sz w:val="24"/>
                <w:szCs w:val="24"/>
              </w:rPr>
              <w:t xml:space="preserve"> adjusted</w:t>
            </w:r>
          </w:p>
        </w:tc>
        <w:tc>
          <w:tcPr>
            <w:tcW w:w="2280" w:type="dxa"/>
            <w:tcBorders>
              <w:top w:val="nil"/>
              <w:left w:val="nil"/>
              <w:bottom w:val="double" w:sz="6" w:space="0" w:color="000000" w:themeColor="text1"/>
              <w:right w:val="nil"/>
            </w:tcBorders>
            <w:tcMar>
              <w:top w:w="52" w:type="dxa"/>
              <w:left w:w="102" w:type="dxa"/>
              <w:bottom w:w="52" w:type="dxa"/>
              <w:right w:w="102" w:type="dxa"/>
            </w:tcMar>
          </w:tcPr>
          <w:p w14:paraId="245624B8" w14:textId="240F1AFE"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0.440 / 0.380</w:t>
            </w:r>
          </w:p>
        </w:tc>
        <w:tc>
          <w:tcPr>
            <w:tcW w:w="2055" w:type="dxa"/>
            <w:tcBorders>
              <w:top w:val="nil"/>
              <w:left w:val="nil"/>
              <w:bottom w:val="double" w:sz="6" w:space="0" w:color="000000" w:themeColor="text1"/>
              <w:right w:val="nil"/>
            </w:tcBorders>
            <w:tcMar>
              <w:top w:w="52" w:type="dxa"/>
              <w:left w:w="102" w:type="dxa"/>
              <w:bottom w:w="52" w:type="dxa"/>
              <w:right w:w="102" w:type="dxa"/>
            </w:tcMar>
          </w:tcPr>
          <w:p w14:paraId="0346BCCD" w14:textId="7E67AFC1"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0.573 / 0.516</w:t>
            </w:r>
          </w:p>
        </w:tc>
        <w:tc>
          <w:tcPr>
            <w:tcW w:w="1755" w:type="dxa"/>
            <w:tcBorders>
              <w:top w:val="nil"/>
              <w:left w:val="nil"/>
              <w:bottom w:val="double" w:sz="6" w:space="0" w:color="000000" w:themeColor="text1"/>
              <w:right w:val="nil"/>
            </w:tcBorders>
            <w:tcMar>
              <w:top w:w="52" w:type="dxa"/>
              <w:left w:w="102" w:type="dxa"/>
              <w:bottom w:w="52" w:type="dxa"/>
              <w:right w:w="102" w:type="dxa"/>
            </w:tcMar>
          </w:tcPr>
          <w:p w14:paraId="68B2C57E" w14:textId="3D6E4602"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0.560 / 0.520</w:t>
            </w:r>
          </w:p>
        </w:tc>
      </w:tr>
      <w:tr w:rsidR="2C0E32F4" w14:paraId="5BDDCD6E" w14:textId="77777777" w:rsidTr="2C0E32F4">
        <w:trPr>
          <w:trHeight w:val="405"/>
        </w:trPr>
        <w:tc>
          <w:tcPr>
            <w:tcW w:w="9015" w:type="dxa"/>
            <w:gridSpan w:val="4"/>
            <w:tcBorders>
              <w:top w:val="double" w:sz="6" w:space="0" w:color="000000" w:themeColor="text1"/>
              <w:left w:val="nil"/>
              <w:bottom w:val="nil"/>
              <w:right w:val="nil"/>
            </w:tcBorders>
            <w:tcMar>
              <w:top w:w="14" w:type="dxa"/>
              <w:left w:w="14" w:type="dxa"/>
              <w:bottom w:w="14" w:type="dxa"/>
              <w:right w:w="14" w:type="dxa"/>
            </w:tcMar>
            <w:vAlign w:val="center"/>
          </w:tcPr>
          <w:p w14:paraId="59AC29FA" w14:textId="41D08041" w:rsidR="2C0E32F4" w:rsidRDefault="2C0E32F4" w:rsidP="2C0E32F4">
            <w:pPr>
              <w:jc w:val="right"/>
              <w:rPr>
                <w:rFonts w:ascii="Times New Roman" w:eastAsia="Times New Roman" w:hAnsi="Times New Roman" w:cs="Times New Roman"/>
                <w:i/>
                <w:iCs/>
                <w:color w:val="000000" w:themeColor="text1"/>
                <w:sz w:val="24"/>
                <w:szCs w:val="24"/>
              </w:rPr>
            </w:pPr>
            <w:r w:rsidRPr="2C0E32F4">
              <w:rPr>
                <w:rFonts w:ascii="Times New Roman" w:eastAsia="Times New Roman" w:hAnsi="Times New Roman" w:cs="Times New Roman"/>
                <w:i/>
                <w:iCs/>
                <w:color w:val="000000" w:themeColor="text1"/>
                <w:sz w:val="24"/>
                <w:szCs w:val="24"/>
              </w:rPr>
              <w:t xml:space="preserve">All variables enter the model as percentage change from the previous </w:t>
            </w:r>
            <w:proofErr w:type="gramStart"/>
            <w:r w:rsidRPr="2C0E32F4">
              <w:rPr>
                <w:rFonts w:ascii="Times New Roman" w:eastAsia="Times New Roman" w:hAnsi="Times New Roman" w:cs="Times New Roman"/>
                <w:i/>
                <w:iCs/>
                <w:color w:val="000000" w:themeColor="text1"/>
                <w:sz w:val="24"/>
                <w:szCs w:val="24"/>
              </w:rPr>
              <w:t>quarter</w:t>
            </w:r>
            <w:proofErr w:type="gramEnd"/>
          </w:p>
          <w:p w14:paraId="6E8FE7C3" w14:textId="02188B2A" w:rsidR="2C0E32F4" w:rsidRDefault="2C0E32F4" w:rsidP="2C0E32F4">
            <w:pPr>
              <w:jc w:val="right"/>
              <w:rPr>
                <w:rFonts w:ascii="Times New Roman" w:eastAsia="Times New Roman" w:hAnsi="Times New Roman" w:cs="Times New Roman"/>
                <w:i/>
                <w:iCs/>
                <w:color w:val="000000" w:themeColor="text1"/>
                <w:sz w:val="24"/>
                <w:szCs w:val="24"/>
              </w:rPr>
            </w:pPr>
            <w:r w:rsidRPr="2C0E32F4">
              <w:rPr>
                <w:rFonts w:ascii="Times New Roman" w:eastAsia="Times New Roman" w:hAnsi="Times New Roman" w:cs="Times New Roman"/>
                <w:i/>
                <w:iCs/>
                <w:color w:val="000000" w:themeColor="text1"/>
                <w:sz w:val="24"/>
                <w:szCs w:val="24"/>
              </w:rPr>
              <w:t xml:space="preserve">In Model 3, both rents and wages are deflated using CPI excluding </w:t>
            </w:r>
            <w:proofErr w:type="gramStart"/>
            <w:r w:rsidRPr="2C0E32F4">
              <w:rPr>
                <w:rFonts w:ascii="Times New Roman" w:eastAsia="Times New Roman" w:hAnsi="Times New Roman" w:cs="Times New Roman"/>
                <w:i/>
                <w:iCs/>
                <w:color w:val="000000" w:themeColor="text1"/>
                <w:sz w:val="24"/>
                <w:szCs w:val="24"/>
              </w:rPr>
              <w:t>rents</w:t>
            </w:r>
            <w:proofErr w:type="gramEnd"/>
          </w:p>
          <w:p w14:paraId="5A9430F0" w14:textId="5A849097" w:rsidR="2C0E32F4" w:rsidRDefault="2C0E32F4" w:rsidP="2C0E32F4">
            <w:pPr>
              <w:jc w:val="right"/>
              <w:rPr>
                <w:rFonts w:ascii="Times New Roman" w:eastAsia="Times New Roman" w:hAnsi="Times New Roman" w:cs="Times New Roman"/>
                <w:i/>
                <w:iCs/>
                <w:color w:val="000000" w:themeColor="text1"/>
                <w:sz w:val="24"/>
                <w:szCs w:val="24"/>
              </w:rPr>
            </w:pPr>
            <w:r w:rsidRPr="2C0E32F4">
              <w:rPr>
                <w:rFonts w:ascii="Times New Roman" w:eastAsia="Times New Roman" w:hAnsi="Times New Roman" w:cs="Times New Roman"/>
                <w:i/>
                <w:iCs/>
                <w:color w:val="000000" w:themeColor="text1"/>
                <w:sz w:val="24"/>
                <w:szCs w:val="24"/>
              </w:rPr>
              <w:t>* p&lt;0.1   ** p&lt;0.05   *** p&lt;0.01</w:t>
            </w:r>
          </w:p>
        </w:tc>
      </w:tr>
    </w:tbl>
    <w:p w14:paraId="0EBE0C5B" w14:textId="5E055D92" w:rsidR="00330F56" w:rsidRDefault="00330F56" w:rsidP="2C0E32F4">
      <w:pPr>
        <w:spacing w:line="360" w:lineRule="auto"/>
        <w:jc w:val="both"/>
        <w:rPr>
          <w:lang w:val="en-US"/>
        </w:rPr>
      </w:pPr>
    </w:p>
    <w:p w14:paraId="623C03C2" w14:textId="77777777" w:rsidR="00F24ADC" w:rsidRDefault="00F24ADC" w:rsidP="2C0E32F4">
      <w:pPr>
        <w:spacing w:line="360" w:lineRule="auto"/>
        <w:jc w:val="both"/>
        <w:rPr>
          <w:lang w:val="en-US"/>
        </w:rPr>
      </w:pPr>
    </w:p>
    <w:p w14:paraId="7718AD22" w14:textId="620A1E89" w:rsidR="00330F56" w:rsidRDefault="3A4073F9" w:rsidP="2C0E32F4">
      <w:pPr>
        <w:spacing w:line="360" w:lineRule="auto"/>
        <w:jc w:val="center"/>
        <w:rPr>
          <w:b/>
          <w:bCs/>
          <w:lang w:val="en-US"/>
        </w:rPr>
      </w:pPr>
      <w:r w:rsidRPr="2C0E32F4">
        <w:rPr>
          <w:b/>
          <w:bCs/>
          <w:lang w:val="en-US"/>
        </w:rPr>
        <w:lastRenderedPageBreak/>
        <w:t>Table 3: Alternative measure of relative supply and demand</w:t>
      </w:r>
    </w:p>
    <w:tbl>
      <w:tblPr>
        <w:tblStyle w:val="TableGrid"/>
        <w:tblW w:w="0" w:type="auto"/>
        <w:tblLayout w:type="fixed"/>
        <w:tblLook w:val="04A0" w:firstRow="1" w:lastRow="0" w:firstColumn="1" w:lastColumn="0" w:noHBand="0" w:noVBand="1"/>
      </w:tblPr>
      <w:tblGrid>
        <w:gridCol w:w="1950"/>
        <w:gridCol w:w="1710"/>
        <w:gridCol w:w="1727"/>
        <w:gridCol w:w="1708"/>
        <w:gridCol w:w="1694"/>
      </w:tblGrid>
      <w:tr w:rsidR="2C0E32F4" w14:paraId="7AA07E8E" w14:textId="77777777" w:rsidTr="004B208E">
        <w:trPr>
          <w:trHeight w:val="660"/>
        </w:trPr>
        <w:tc>
          <w:tcPr>
            <w:tcW w:w="1950" w:type="dxa"/>
            <w:tcBorders>
              <w:top w:val="double" w:sz="6" w:space="0" w:color="000000" w:themeColor="text1"/>
              <w:left w:val="nil"/>
              <w:bottom w:val="nil"/>
              <w:right w:val="nil"/>
            </w:tcBorders>
            <w:tcMar>
              <w:top w:w="102" w:type="dxa"/>
              <w:left w:w="102" w:type="dxa"/>
              <w:bottom w:w="102" w:type="dxa"/>
              <w:right w:w="102" w:type="dxa"/>
            </w:tcMar>
            <w:vAlign w:val="center"/>
          </w:tcPr>
          <w:p w14:paraId="745D8F0D" w14:textId="23E130B4" w:rsidR="2C0E32F4" w:rsidRDefault="2C0E32F4" w:rsidP="2C0E32F4">
            <w:pPr>
              <w:rPr>
                <w:rFonts w:ascii="Times New Roman" w:eastAsia="Times New Roman" w:hAnsi="Times New Roman" w:cs="Times New Roman"/>
                <w:b/>
                <w:bCs/>
                <w:color w:val="000000" w:themeColor="text1"/>
                <w:sz w:val="24"/>
                <w:szCs w:val="24"/>
              </w:rPr>
            </w:pPr>
          </w:p>
        </w:tc>
        <w:tc>
          <w:tcPr>
            <w:tcW w:w="1710" w:type="dxa"/>
            <w:tcBorders>
              <w:top w:val="double" w:sz="6" w:space="0" w:color="000000" w:themeColor="text1"/>
              <w:left w:val="nil"/>
              <w:bottom w:val="nil"/>
              <w:right w:val="nil"/>
            </w:tcBorders>
            <w:tcMar>
              <w:top w:w="102" w:type="dxa"/>
              <w:left w:w="102" w:type="dxa"/>
              <w:bottom w:w="102" w:type="dxa"/>
              <w:right w:w="102" w:type="dxa"/>
            </w:tcMar>
            <w:vAlign w:val="center"/>
          </w:tcPr>
          <w:p w14:paraId="03FDB97D" w14:textId="11654163" w:rsidR="2C0E32F4" w:rsidRDefault="2C0E32F4" w:rsidP="2C0E32F4">
            <w:pPr>
              <w:jc w:val="center"/>
              <w:rPr>
                <w:rFonts w:ascii="Times New Roman" w:eastAsia="Times New Roman" w:hAnsi="Times New Roman" w:cs="Times New Roman"/>
                <w:b/>
                <w:bCs/>
                <w:color w:val="000000" w:themeColor="text1"/>
                <w:sz w:val="24"/>
                <w:szCs w:val="24"/>
              </w:rPr>
            </w:pPr>
            <w:r w:rsidRPr="2C0E32F4">
              <w:rPr>
                <w:rFonts w:ascii="Times New Roman" w:eastAsia="Times New Roman" w:hAnsi="Times New Roman" w:cs="Times New Roman"/>
                <w:b/>
                <w:bCs/>
                <w:color w:val="000000" w:themeColor="text1"/>
                <w:sz w:val="24"/>
                <w:szCs w:val="24"/>
              </w:rPr>
              <w:t>Rent inflation</w:t>
            </w:r>
            <w:r w:rsidR="4DE5F279" w:rsidRPr="2C0E32F4">
              <w:rPr>
                <w:rFonts w:ascii="Times New Roman" w:eastAsia="Times New Roman" w:hAnsi="Times New Roman" w:cs="Times New Roman"/>
                <w:b/>
                <w:bCs/>
                <w:color w:val="000000" w:themeColor="text1"/>
                <w:sz w:val="24"/>
                <w:szCs w:val="24"/>
              </w:rPr>
              <w:t xml:space="preserve"> </w:t>
            </w:r>
            <w:r w:rsidRPr="2C0E32F4">
              <w:rPr>
                <w:rFonts w:ascii="Times New Roman" w:eastAsia="Times New Roman" w:hAnsi="Times New Roman" w:cs="Times New Roman"/>
                <w:b/>
                <w:bCs/>
                <w:color w:val="000000" w:themeColor="text1"/>
                <w:sz w:val="24"/>
                <w:szCs w:val="24"/>
              </w:rPr>
              <w:t>(nominal, flow)</w:t>
            </w:r>
          </w:p>
        </w:tc>
        <w:tc>
          <w:tcPr>
            <w:tcW w:w="1727" w:type="dxa"/>
            <w:tcBorders>
              <w:top w:val="double" w:sz="6" w:space="0" w:color="000000" w:themeColor="text1"/>
              <w:left w:val="nil"/>
              <w:bottom w:val="nil"/>
              <w:right w:val="nil"/>
            </w:tcBorders>
            <w:tcMar>
              <w:top w:w="102" w:type="dxa"/>
              <w:left w:w="102" w:type="dxa"/>
              <w:bottom w:w="102" w:type="dxa"/>
              <w:right w:w="102" w:type="dxa"/>
            </w:tcMar>
            <w:vAlign w:val="center"/>
          </w:tcPr>
          <w:p w14:paraId="010C321C" w14:textId="64A9EE4D" w:rsidR="2C0E32F4" w:rsidRDefault="2C0E32F4" w:rsidP="2C0E32F4">
            <w:pPr>
              <w:jc w:val="center"/>
              <w:rPr>
                <w:rFonts w:ascii="Times New Roman" w:eastAsia="Times New Roman" w:hAnsi="Times New Roman" w:cs="Times New Roman"/>
                <w:b/>
                <w:bCs/>
                <w:color w:val="000000" w:themeColor="text1"/>
                <w:sz w:val="24"/>
                <w:szCs w:val="24"/>
              </w:rPr>
            </w:pPr>
            <w:r w:rsidRPr="2C0E32F4">
              <w:rPr>
                <w:rFonts w:ascii="Times New Roman" w:eastAsia="Times New Roman" w:hAnsi="Times New Roman" w:cs="Times New Roman"/>
                <w:b/>
                <w:bCs/>
                <w:color w:val="000000" w:themeColor="text1"/>
                <w:sz w:val="24"/>
                <w:szCs w:val="24"/>
              </w:rPr>
              <w:t xml:space="preserve">Rent </w:t>
            </w:r>
            <w:proofErr w:type="gramStart"/>
            <w:r w:rsidRPr="2C0E32F4">
              <w:rPr>
                <w:rFonts w:ascii="Times New Roman" w:eastAsia="Times New Roman" w:hAnsi="Times New Roman" w:cs="Times New Roman"/>
                <w:b/>
                <w:bCs/>
                <w:color w:val="000000" w:themeColor="text1"/>
                <w:sz w:val="24"/>
                <w:szCs w:val="24"/>
              </w:rPr>
              <w:t>inflation</w:t>
            </w:r>
            <w:proofErr w:type="gramEnd"/>
            <w:r w:rsidRPr="2C0E32F4">
              <w:rPr>
                <w:rFonts w:ascii="Times New Roman" w:eastAsia="Times New Roman" w:hAnsi="Times New Roman" w:cs="Times New Roman"/>
                <w:b/>
                <w:bCs/>
                <w:color w:val="000000" w:themeColor="text1"/>
                <w:sz w:val="24"/>
                <w:szCs w:val="24"/>
              </w:rPr>
              <w:t xml:space="preserve"> </w:t>
            </w:r>
          </w:p>
          <w:p w14:paraId="786DCE8F" w14:textId="0DA59201" w:rsidR="2C0E32F4" w:rsidRDefault="2C0E32F4" w:rsidP="2C0E32F4">
            <w:pPr>
              <w:jc w:val="center"/>
              <w:rPr>
                <w:rFonts w:ascii="Times New Roman" w:eastAsia="Times New Roman" w:hAnsi="Times New Roman" w:cs="Times New Roman"/>
                <w:b/>
                <w:bCs/>
                <w:color w:val="000000" w:themeColor="text1"/>
                <w:sz w:val="24"/>
                <w:szCs w:val="24"/>
              </w:rPr>
            </w:pPr>
            <w:r w:rsidRPr="2C0E32F4">
              <w:rPr>
                <w:rFonts w:ascii="Times New Roman" w:eastAsia="Times New Roman" w:hAnsi="Times New Roman" w:cs="Times New Roman"/>
                <w:b/>
                <w:bCs/>
                <w:color w:val="000000" w:themeColor="text1"/>
                <w:sz w:val="24"/>
                <w:szCs w:val="24"/>
              </w:rPr>
              <w:t>(</w:t>
            </w:r>
            <w:bookmarkStart w:id="9" w:name="_Int_jiDxsihu"/>
            <w:proofErr w:type="gramStart"/>
            <w:r w:rsidRPr="2C0E32F4">
              <w:rPr>
                <w:rFonts w:ascii="Times New Roman" w:eastAsia="Times New Roman" w:hAnsi="Times New Roman" w:cs="Times New Roman"/>
                <w:b/>
                <w:bCs/>
                <w:color w:val="000000" w:themeColor="text1"/>
                <w:sz w:val="24"/>
                <w:szCs w:val="24"/>
              </w:rPr>
              <w:t>nominal</w:t>
            </w:r>
            <w:bookmarkEnd w:id="9"/>
            <w:proofErr w:type="gramEnd"/>
            <w:r w:rsidRPr="2C0E32F4">
              <w:rPr>
                <w:rFonts w:ascii="Times New Roman" w:eastAsia="Times New Roman" w:hAnsi="Times New Roman" w:cs="Times New Roman"/>
                <w:b/>
                <w:bCs/>
                <w:color w:val="000000" w:themeColor="text1"/>
                <w:sz w:val="24"/>
                <w:szCs w:val="24"/>
              </w:rPr>
              <w:t>, flow)</w:t>
            </w:r>
          </w:p>
        </w:tc>
        <w:tc>
          <w:tcPr>
            <w:tcW w:w="1708" w:type="dxa"/>
            <w:tcBorders>
              <w:top w:val="double" w:sz="6" w:space="0" w:color="000000" w:themeColor="text1"/>
              <w:left w:val="nil"/>
              <w:bottom w:val="nil"/>
              <w:right w:val="nil"/>
            </w:tcBorders>
            <w:tcMar>
              <w:top w:w="102" w:type="dxa"/>
              <w:left w:w="102" w:type="dxa"/>
              <w:bottom w:w="102" w:type="dxa"/>
              <w:right w:w="102" w:type="dxa"/>
            </w:tcMar>
            <w:vAlign w:val="center"/>
          </w:tcPr>
          <w:p w14:paraId="1BDE0FC1" w14:textId="081E4A0F" w:rsidR="2C0E32F4" w:rsidRDefault="2C0E32F4" w:rsidP="2C0E32F4">
            <w:pPr>
              <w:jc w:val="center"/>
              <w:rPr>
                <w:rFonts w:ascii="Times New Roman" w:eastAsia="Times New Roman" w:hAnsi="Times New Roman" w:cs="Times New Roman"/>
                <w:b/>
                <w:bCs/>
                <w:color w:val="000000" w:themeColor="text1"/>
                <w:sz w:val="24"/>
                <w:szCs w:val="24"/>
              </w:rPr>
            </w:pPr>
            <w:r w:rsidRPr="2C0E32F4">
              <w:rPr>
                <w:rFonts w:ascii="Times New Roman" w:eastAsia="Times New Roman" w:hAnsi="Times New Roman" w:cs="Times New Roman"/>
                <w:b/>
                <w:bCs/>
                <w:color w:val="000000" w:themeColor="text1"/>
                <w:sz w:val="24"/>
                <w:szCs w:val="24"/>
              </w:rPr>
              <w:t>Rent inflation (nominal, flow)</w:t>
            </w:r>
          </w:p>
        </w:tc>
        <w:tc>
          <w:tcPr>
            <w:tcW w:w="1694" w:type="dxa"/>
            <w:tcBorders>
              <w:top w:val="double" w:sz="6" w:space="0" w:color="000000" w:themeColor="text1"/>
              <w:left w:val="nil"/>
              <w:bottom w:val="nil"/>
              <w:right w:val="nil"/>
            </w:tcBorders>
            <w:tcMar>
              <w:top w:w="102" w:type="dxa"/>
              <w:left w:w="102" w:type="dxa"/>
              <w:bottom w:w="102" w:type="dxa"/>
              <w:right w:w="102" w:type="dxa"/>
            </w:tcMar>
            <w:vAlign w:val="center"/>
          </w:tcPr>
          <w:p w14:paraId="53A8539D" w14:textId="1E548D20" w:rsidR="2C0E32F4" w:rsidRDefault="2C0E32F4" w:rsidP="2C0E32F4">
            <w:pPr>
              <w:jc w:val="center"/>
              <w:rPr>
                <w:rFonts w:ascii="Times New Roman" w:eastAsia="Times New Roman" w:hAnsi="Times New Roman" w:cs="Times New Roman"/>
                <w:b/>
                <w:bCs/>
                <w:color w:val="000000" w:themeColor="text1"/>
                <w:sz w:val="24"/>
                <w:szCs w:val="24"/>
              </w:rPr>
            </w:pPr>
            <w:r w:rsidRPr="2C0E32F4">
              <w:rPr>
                <w:rFonts w:ascii="Times New Roman" w:eastAsia="Times New Roman" w:hAnsi="Times New Roman" w:cs="Times New Roman"/>
                <w:b/>
                <w:bCs/>
                <w:color w:val="000000" w:themeColor="text1"/>
                <w:sz w:val="24"/>
                <w:szCs w:val="24"/>
              </w:rPr>
              <w:t xml:space="preserve">Rent </w:t>
            </w:r>
            <w:proofErr w:type="gramStart"/>
            <w:r w:rsidRPr="2C0E32F4">
              <w:rPr>
                <w:rFonts w:ascii="Times New Roman" w:eastAsia="Times New Roman" w:hAnsi="Times New Roman" w:cs="Times New Roman"/>
                <w:b/>
                <w:bCs/>
                <w:color w:val="000000" w:themeColor="text1"/>
                <w:sz w:val="24"/>
                <w:szCs w:val="24"/>
              </w:rPr>
              <w:t>inflation</w:t>
            </w:r>
            <w:proofErr w:type="gramEnd"/>
            <w:r w:rsidRPr="2C0E32F4">
              <w:rPr>
                <w:rFonts w:ascii="Times New Roman" w:eastAsia="Times New Roman" w:hAnsi="Times New Roman" w:cs="Times New Roman"/>
                <w:b/>
                <w:bCs/>
                <w:color w:val="000000" w:themeColor="text1"/>
                <w:sz w:val="24"/>
                <w:szCs w:val="24"/>
              </w:rPr>
              <w:t xml:space="preserve"> </w:t>
            </w:r>
          </w:p>
          <w:p w14:paraId="4800BC85" w14:textId="7261EFFA" w:rsidR="2C0E32F4" w:rsidRDefault="2C0E32F4" w:rsidP="2C0E32F4">
            <w:pPr>
              <w:jc w:val="center"/>
              <w:rPr>
                <w:rFonts w:ascii="Times New Roman" w:eastAsia="Times New Roman" w:hAnsi="Times New Roman" w:cs="Times New Roman"/>
                <w:b/>
                <w:bCs/>
                <w:color w:val="000000" w:themeColor="text1"/>
                <w:sz w:val="24"/>
                <w:szCs w:val="24"/>
              </w:rPr>
            </w:pPr>
            <w:r w:rsidRPr="2C0E32F4">
              <w:rPr>
                <w:rFonts w:ascii="Times New Roman" w:eastAsia="Times New Roman" w:hAnsi="Times New Roman" w:cs="Times New Roman"/>
                <w:b/>
                <w:bCs/>
                <w:color w:val="000000" w:themeColor="text1"/>
                <w:sz w:val="24"/>
                <w:szCs w:val="24"/>
              </w:rPr>
              <w:t>(</w:t>
            </w:r>
            <w:bookmarkStart w:id="10" w:name="_Int_erus7KEW"/>
            <w:proofErr w:type="gramStart"/>
            <w:r w:rsidRPr="2C0E32F4">
              <w:rPr>
                <w:rFonts w:ascii="Times New Roman" w:eastAsia="Times New Roman" w:hAnsi="Times New Roman" w:cs="Times New Roman"/>
                <w:b/>
                <w:bCs/>
                <w:color w:val="000000" w:themeColor="text1"/>
                <w:sz w:val="24"/>
                <w:szCs w:val="24"/>
              </w:rPr>
              <w:t>nominal</w:t>
            </w:r>
            <w:bookmarkEnd w:id="10"/>
            <w:proofErr w:type="gramEnd"/>
            <w:r w:rsidRPr="2C0E32F4">
              <w:rPr>
                <w:rFonts w:ascii="Times New Roman" w:eastAsia="Times New Roman" w:hAnsi="Times New Roman" w:cs="Times New Roman"/>
                <w:b/>
                <w:bCs/>
                <w:color w:val="000000" w:themeColor="text1"/>
                <w:sz w:val="24"/>
                <w:szCs w:val="24"/>
              </w:rPr>
              <w:t>, flow)</w:t>
            </w:r>
          </w:p>
        </w:tc>
      </w:tr>
      <w:tr w:rsidR="00F24ADC" w14:paraId="31C57E92" w14:textId="77777777" w:rsidTr="004B208E">
        <w:trPr>
          <w:trHeight w:val="405"/>
        </w:trPr>
        <w:tc>
          <w:tcPr>
            <w:tcW w:w="1950" w:type="dxa"/>
            <w:tcBorders>
              <w:top w:val="nil"/>
              <w:left w:val="nil"/>
              <w:bottom w:val="single" w:sz="8" w:space="0" w:color="000000" w:themeColor="text1"/>
              <w:right w:val="nil"/>
            </w:tcBorders>
            <w:tcMar>
              <w:top w:w="14" w:type="dxa"/>
              <w:left w:w="14" w:type="dxa"/>
              <w:bottom w:w="14" w:type="dxa"/>
              <w:right w:w="14" w:type="dxa"/>
            </w:tcMar>
            <w:vAlign w:val="center"/>
          </w:tcPr>
          <w:p w14:paraId="08FF7429" w14:textId="14023454" w:rsidR="00F24ADC" w:rsidRDefault="00F24ADC" w:rsidP="00F24ADC">
            <w:pPr>
              <w:rPr>
                <w:rFonts w:ascii="Times New Roman" w:eastAsia="Times New Roman" w:hAnsi="Times New Roman" w:cs="Times New Roman"/>
                <w:i/>
                <w:iCs/>
                <w:color w:val="000000" w:themeColor="text1"/>
                <w:sz w:val="24"/>
                <w:szCs w:val="24"/>
              </w:rPr>
            </w:pPr>
            <w:r w:rsidRPr="2C0E32F4">
              <w:rPr>
                <w:rFonts w:ascii="Times New Roman" w:eastAsia="Times New Roman" w:hAnsi="Times New Roman" w:cs="Times New Roman"/>
                <w:i/>
                <w:iCs/>
                <w:color w:val="000000" w:themeColor="text1"/>
                <w:sz w:val="24"/>
                <w:szCs w:val="24"/>
              </w:rPr>
              <w:t>Predictors</w:t>
            </w:r>
          </w:p>
        </w:tc>
        <w:tc>
          <w:tcPr>
            <w:tcW w:w="1710" w:type="dxa"/>
            <w:tcBorders>
              <w:top w:val="nil"/>
              <w:left w:val="nil"/>
              <w:bottom w:val="single" w:sz="8" w:space="0" w:color="000000" w:themeColor="text1"/>
              <w:right w:val="nil"/>
            </w:tcBorders>
            <w:tcMar>
              <w:top w:w="14" w:type="dxa"/>
              <w:left w:w="14" w:type="dxa"/>
              <w:bottom w:w="14" w:type="dxa"/>
              <w:right w:w="14" w:type="dxa"/>
            </w:tcMar>
            <w:vAlign w:val="center"/>
          </w:tcPr>
          <w:p w14:paraId="7BBFE81E" w14:textId="1DF3026A" w:rsidR="00F24ADC" w:rsidRDefault="00F24ADC" w:rsidP="00F24ADC">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0"/>
                <w:szCs w:val="20"/>
              </w:rPr>
              <w:t>(1)</w:t>
            </w:r>
          </w:p>
        </w:tc>
        <w:tc>
          <w:tcPr>
            <w:tcW w:w="1727" w:type="dxa"/>
            <w:tcBorders>
              <w:top w:val="nil"/>
              <w:left w:val="nil"/>
              <w:bottom w:val="single" w:sz="8" w:space="0" w:color="000000" w:themeColor="text1"/>
              <w:right w:val="nil"/>
            </w:tcBorders>
            <w:tcMar>
              <w:top w:w="14" w:type="dxa"/>
              <w:left w:w="14" w:type="dxa"/>
              <w:bottom w:w="14" w:type="dxa"/>
              <w:right w:w="14" w:type="dxa"/>
            </w:tcMar>
            <w:vAlign w:val="center"/>
          </w:tcPr>
          <w:p w14:paraId="5E49EA3D" w14:textId="1C8C0D23" w:rsidR="00F24ADC" w:rsidRDefault="00F24ADC" w:rsidP="00F24ADC">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0"/>
                <w:szCs w:val="20"/>
              </w:rPr>
              <w:t>(2)</w:t>
            </w:r>
          </w:p>
        </w:tc>
        <w:tc>
          <w:tcPr>
            <w:tcW w:w="1708" w:type="dxa"/>
            <w:tcBorders>
              <w:top w:val="nil"/>
              <w:left w:val="nil"/>
              <w:bottom w:val="single" w:sz="8" w:space="0" w:color="000000" w:themeColor="text1"/>
              <w:right w:val="nil"/>
            </w:tcBorders>
            <w:tcMar>
              <w:top w:w="14" w:type="dxa"/>
              <w:left w:w="14" w:type="dxa"/>
              <w:bottom w:w="14" w:type="dxa"/>
              <w:right w:w="14" w:type="dxa"/>
            </w:tcMar>
            <w:vAlign w:val="center"/>
          </w:tcPr>
          <w:p w14:paraId="6EA4B858" w14:textId="1D7BC3D2" w:rsidR="00F24ADC" w:rsidRDefault="00F24ADC" w:rsidP="00F24ADC">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0"/>
                <w:szCs w:val="20"/>
              </w:rPr>
              <w:t>(3)</w:t>
            </w:r>
          </w:p>
        </w:tc>
        <w:tc>
          <w:tcPr>
            <w:tcW w:w="1694" w:type="dxa"/>
            <w:tcBorders>
              <w:top w:val="nil"/>
              <w:left w:val="nil"/>
              <w:bottom w:val="single" w:sz="8" w:space="0" w:color="000000" w:themeColor="text1"/>
              <w:right w:val="nil"/>
            </w:tcBorders>
            <w:tcMar>
              <w:top w:w="14" w:type="dxa"/>
              <w:left w:w="14" w:type="dxa"/>
              <w:bottom w:w="14" w:type="dxa"/>
              <w:right w:w="14" w:type="dxa"/>
            </w:tcMar>
            <w:vAlign w:val="center"/>
          </w:tcPr>
          <w:p w14:paraId="6FAF5FE6" w14:textId="5A3625B2" w:rsidR="00F24ADC" w:rsidRDefault="00F24ADC" w:rsidP="00F24ADC">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(4)</w:t>
            </w:r>
          </w:p>
        </w:tc>
      </w:tr>
      <w:tr w:rsidR="2C0E32F4" w14:paraId="5C01AC2F" w14:textId="77777777" w:rsidTr="004B208E">
        <w:trPr>
          <w:trHeight w:val="1035"/>
        </w:trPr>
        <w:tc>
          <w:tcPr>
            <w:tcW w:w="1950" w:type="dxa"/>
            <w:tcBorders>
              <w:top w:val="single" w:sz="8" w:space="0" w:color="000000" w:themeColor="text1"/>
              <w:left w:val="nil"/>
              <w:bottom w:val="nil"/>
              <w:right w:val="nil"/>
            </w:tcBorders>
            <w:tcMar>
              <w:top w:w="102" w:type="dxa"/>
              <w:left w:w="102" w:type="dxa"/>
              <w:bottom w:w="102" w:type="dxa"/>
              <w:right w:w="102" w:type="dxa"/>
            </w:tcMar>
          </w:tcPr>
          <w:p w14:paraId="6FDA49B0" w14:textId="0A438A86"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Wage</w:t>
            </w:r>
          </w:p>
        </w:tc>
        <w:tc>
          <w:tcPr>
            <w:tcW w:w="1710" w:type="dxa"/>
            <w:tcBorders>
              <w:top w:val="single" w:sz="8" w:space="0" w:color="000000" w:themeColor="text1"/>
              <w:left w:val="nil"/>
              <w:bottom w:val="nil"/>
              <w:right w:val="nil"/>
            </w:tcBorders>
            <w:tcMar>
              <w:top w:w="102" w:type="dxa"/>
              <w:left w:w="102" w:type="dxa"/>
              <w:bottom w:w="102" w:type="dxa"/>
              <w:right w:w="102" w:type="dxa"/>
            </w:tcMar>
          </w:tcPr>
          <w:p w14:paraId="3845FB94" w14:textId="1259E697"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0.56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(0.08)</w:t>
            </w:r>
          </w:p>
        </w:tc>
        <w:tc>
          <w:tcPr>
            <w:tcW w:w="1727" w:type="dxa"/>
            <w:tcBorders>
              <w:top w:val="single" w:sz="8" w:space="0" w:color="000000" w:themeColor="text1"/>
              <w:left w:val="nil"/>
              <w:bottom w:val="nil"/>
              <w:right w:val="nil"/>
            </w:tcBorders>
            <w:tcMar>
              <w:top w:w="102" w:type="dxa"/>
              <w:left w:w="102" w:type="dxa"/>
              <w:bottom w:w="102" w:type="dxa"/>
              <w:right w:w="102" w:type="dxa"/>
            </w:tcMar>
          </w:tcPr>
          <w:p w14:paraId="5BA019AC" w14:textId="21BCABA4"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0.52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(0.08)</w:t>
            </w:r>
          </w:p>
        </w:tc>
        <w:tc>
          <w:tcPr>
            <w:tcW w:w="1708" w:type="dxa"/>
            <w:tcBorders>
              <w:top w:val="single" w:sz="8" w:space="0" w:color="000000" w:themeColor="text1"/>
              <w:left w:val="nil"/>
              <w:bottom w:val="nil"/>
              <w:right w:val="nil"/>
            </w:tcBorders>
            <w:tcMar>
              <w:top w:w="102" w:type="dxa"/>
              <w:left w:w="102" w:type="dxa"/>
              <w:bottom w:w="102" w:type="dxa"/>
              <w:right w:w="102" w:type="dxa"/>
            </w:tcMar>
          </w:tcPr>
          <w:p w14:paraId="2F419009" w14:textId="4A07EA8F"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0.54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(0.09)</w:t>
            </w:r>
          </w:p>
        </w:tc>
        <w:tc>
          <w:tcPr>
            <w:tcW w:w="1694" w:type="dxa"/>
            <w:tcBorders>
              <w:top w:val="single" w:sz="8" w:space="0" w:color="000000" w:themeColor="text1"/>
              <w:left w:val="nil"/>
              <w:bottom w:val="nil"/>
              <w:right w:val="nil"/>
            </w:tcBorders>
            <w:tcMar>
              <w:top w:w="102" w:type="dxa"/>
              <w:left w:w="102" w:type="dxa"/>
              <w:bottom w:w="102" w:type="dxa"/>
              <w:right w:w="102" w:type="dxa"/>
            </w:tcMar>
          </w:tcPr>
          <w:p w14:paraId="754DF080" w14:textId="35C16D23"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0.34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(0.09)</w:t>
            </w:r>
          </w:p>
        </w:tc>
      </w:tr>
      <w:tr w:rsidR="2C0E32F4" w14:paraId="45512751" w14:textId="77777777" w:rsidTr="004B208E">
        <w:trPr>
          <w:trHeight w:val="1035"/>
        </w:trPr>
        <w:tc>
          <w:tcPr>
            <w:tcW w:w="1950" w:type="dxa"/>
            <w:tcBorders>
              <w:top w:val="nil"/>
              <w:left w:val="nil"/>
              <w:bottom w:val="nil"/>
              <w:right w:val="nil"/>
            </w:tcBorders>
            <w:tcMar>
              <w:top w:w="102" w:type="dxa"/>
              <w:left w:w="102" w:type="dxa"/>
              <w:bottom w:w="102" w:type="dxa"/>
              <w:right w:w="102" w:type="dxa"/>
            </w:tcMar>
          </w:tcPr>
          <w:p w14:paraId="1C5E6165" w14:textId="06697B54"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Wage (lagged)</w:t>
            </w:r>
          </w:p>
        </w:tc>
        <w:tc>
          <w:tcPr>
            <w:tcW w:w="1710" w:type="dxa"/>
            <w:tcBorders>
              <w:top w:val="nil"/>
              <w:left w:val="nil"/>
              <w:bottom w:val="nil"/>
              <w:right w:val="nil"/>
            </w:tcBorders>
            <w:tcMar>
              <w:top w:w="102" w:type="dxa"/>
              <w:left w:w="102" w:type="dxa"/>
              <w:bottom w:w="102" w:type="dxa"/>
              <w:right w:w="102" w:type="dxa"/>
            </w:tcMar>
          </w:tcPr>
          <w:p w14:paraId="433350E9" w14:textId="27F9C661"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0.36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(0.11)</w:t>
            </w:r>
          </w:p>
        </w:tc>
        <w:tc>
          <w:tcPr>
            <w:tcW w:w="1727" w:type="dxa"/>
            <w:tcBorders>
              <w:top w:val="nil"/>
              <w:left w:val="nil"/>
              <w:bottom w:val="nil"/>
              <w:right w:val="nil"/>
            </w:tcBorders>
            <w:tcMar>
              <w:top w:w="102" w:type="dxa"/>
              <w:left w:w="102" w:type="dxa"/>
              <w:bottom w:w="102" w:type="dxa"/>
              <w:right w:w="102" w:type="dxa"/>
            </w:tcMar>
          </w:tcPr>
          <w:p w14:paraId="1E31AA06" w14:textId="3B46A54A"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0.39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(0.11)</w:t>
            </w:r>
          </w:p>
        </w:tc>
        <w:tc>
          <w:tcPr>
            <w:tcW w:w="1708" w:type="dxa"/>
            <w:tcBorders>
              <w:top w:val="nil"/>
              <w:left w:val="nil"/>
              <w:bottom w:val="nil"/>
              <w:right w:val="nil"/>
            </w:tcBorders>
            <w:tcMar>
              <w:top w:w="102" w:type="dxa"/>
              <w:left w:w="102" w:type="dxa"/>
              <w:bottom w:w="102" w:type="dxa"/>
              <w:right w:w="102" w:type="dxa"/>
            </w:tcMar>
          </w:tcPr>
          <w:p w14:paraId="4C1904C4" w14:textId="4AFBBCF4"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0.39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(0.12)</w:t>
            </w:r>
          </w:p>
        </w:tc>
        <w:tc>
          <w:tcPr>
            <w:tcW w:w="1694" w:type="dxa"/>
            <w:tcBorders>
              <w:top w:val="nil"/>
              <w:left w:val="nil"/>
              <w:bottom w:val="nil"/>
              <w:right w:val="nil"/>
            </w:tcBorders>
            <w:tcMar>
              <w:top w:w="102" w:type="dxa"/>
              <w:left w:w="102" w:type="dxa"/>
              <w:bottom w:w="102" w:type="dxa"/>
              <w:right w:w="102" w:type="dxa"/>
            </w:tcMar>
          </w:tcPr>
          <w:p w14:paraId="2FB2E248" w14:textId="5216AF1B"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0.28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(0.12)</w:t>
            </w:r>
          </w:p>
        </w:tc>
      </w:tr>
      <w:tr w:rsidR="2C0E32F4" w14:paraId="1BC47805" w14:textId="77777777" w:rsidTr="004B208E">
        <w:trPr>
          <w:trHeight w:val="1035"/>
        </w:trPr>
        <w:tc>
          <w:tcPr>
            <w:tcW w:w="1950" w:type="dxa"/>
            <w:tcBorders>
              <w:top w:val="nil"/>
              <w:left w:val="nil"/>
              <w:bottom w:val="nil"/>
              <w:right w:val="nil"/>
            </w:tcBorders>
            <w:tcMar>
              <w:top w:w="102" w:type="dxa"/>
              <w:left w:w="102" w:type="dxa"/>
              <w:bottom w:w="102" w:type="dxa"/>
              <w:right w:w="102" w:type="dxa"/>
            </w:tcMar>
          </w:tcPr>
          <w:p w14:paraId="69402F80" w14:textId="4DB920CC"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People per dwelling (lagged)</w:t>
            </w:r>
          </w:p>
        </w:tc>
        <w:tc>
          <w:tcPr>
            <w:tcW w:w="1710" w:type="dxa"/>
            <w:tcBorders>
              <w:top w:val="nil"/>
              <w:left w:val="nil"/>
              <w:bottom w:val="nil"/>
              <w:right w:val="nil"/>
            </w:tcBorders>
            <w:tcMar>
              <w:top w:w="102" w:type="dxa"/>
              <w:left w:w="102" w:type="dxa"/>
              <w:bottom w:w="102" w:type="dxa"/>
              <w:right w:w="102" w:type="dxa"/>
            </w:tcMar>
          </w:tcPr>
          <w:p w14:paraId="5132EA4D" w14:textId="74A9ED8B"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1.73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(0.52)</w:t>
            </w:r>
          </w:p>
        </w:tc>
        <w:tc>
          <w:tcPr>
            <w:tcW w:w="1727" w:type="dxa"/>
            <w:tcBorders>
              <w:top w:val="nil"/>
              <w:left w:val="nil"/>
              <w:bottom w:val="nil"/>
              <w:right w:val="nil"/>
            </w:tcBorders>
            <w:tcMar>
              <w:top w:w="102" w:type="dxa"/>
              <w:left w:w="102" w:type="dxa"/>
              <w:bottom w:w="102" w:type="dxa"/>
              <w:right w:w="102" w:type="dxa"/>
            </w:tcMar>
          </w:tcPr>
          <w:p w14:paraId="3DA4BD0F" w14:textId="16A96DA3" w:rsidR="2C0E32F4" w:rsidRDefault="2C0E32F4" w:rsidP="2C0E32F4">
            <w:pPr>
              <w:rPr>
                <w:sz w:val="24"/>
                <w:szCs w:val="24"/>
              </w:rPr>
            </w:pPr>
          </w:p>
        </w:tc>
        <w:tc>
          <w:tcPr>
            <w:tcW w:w="1708" w:type="dxa"/>
            <w:tcBorders>
              <w:top w:val="nil"/>
              <w:left w:val="nil"/>
              <w:bottom w:val="nil"/>
              <w:right w:val="nil"/>
            </w:tcBorders>
            <w:tcMar>
              <w:top w:w="102" w:type="dxa"/>
              <w:left w:w="102" w:type="dxa"/>
              <w:bottom w:w="102" w:type="dxa"/>
              <w:right w:w="102" w:type="dxa"/>
            </w:tcMar>
          </w:tcPr>
          <w:p w14:paraId="210A6DA3" w14:textId="63CFE148" w:rsidR="2C0E32F4" w:rsidRDefault="2C0E32F4" w:rsidP="2C0E32F4">
            <w:pPr>
              <w:rPr>
                <w:sz w:val="24"/>
                <w:szCs w:val="24"/>
              </w:rPr>
            </w:pPr>
          </w:p>
        </w:tc>
        <w:tc>
          <w:tcPr>
            <w:tcW w:w="1694" w:type="dxa"/>
            <w:tcBorders>
              <w:top w:val="nil"/>
              <w:left w:val="nil"/>
              <w:bottom w:val="nil"/>
              <w:right w:val="nil"/>
            </w:tcBorders>
            <w:tcMar>
              <w:top w:w="102" w:type="dxa"/>
              <w:left w:w="102" w:type="dxa"/>
              <w:bottom w:w="102" w:type="dxa"/>
              <w:right w:w="102" w:type="dxa"/>
            </w:tcMar>
          </w:tcPr>
          <w:p w14:paraId="38D0CF9A" w14:textId="5818EAEE" w:rsidR="2C0E32F4" w:rsidRDefault="2C0E32F4" w:rsidP="2C0E32F4">
            <w:pPr>
              <w:rPr>
                <w:sz w:val="24"/>
                <w:szCs w:val="24"/>
              </w:rPr>
            </w:pPr>
          </w:p>
        </w:tc>
      </w:tr>
      <w:tr w:rsidR="2C0E32F4" w14:paraId="361805D1" w14:textId="77777777" w:rsidTr="004B208E">
        <w:trPr>
          <w:trHeight w:val="1035"/>
        </w:trPr>
        <w:tc>
          <w:tcPr>
            <w:tcW w:w="1950" w:type="dxa"/>
            <w:tcBorders>
              <w:top w:val="nil"/>
              <w:left w:val="nil"/>
              <w:bottom w:val="nil"/>
              <w:right w:val="nil"/>
            </w:tcBorders>
            <w:tcMar>
              <w:top w:w="102" w:type="dxa"/>
              <w:left w:w="102" w:type="dxa"/>
              <w:bottom w:w="102" w:type="dxa"/>
              <w:right w:w="102" w:type="dxa"/>
            </w:tcMar>
          </w:tcPr>
          <w:p w14:paraId="09F4FEB1" w14:textId="19D5099D"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Adults per dwelling (lagged)</w:t>
            </w:r>
          </w:p>
        </w:tc>
        <w:tc>
          <w:tcPr>
            <w:tcW w:w="1710" w:type="dxa"/>
            <w:tcBorders>
              <w:top w:val="nil"/>
              <w:left w:val="nil"/>
              <w:bottom w:val="nil"/>
              <w:right w:val="nil"/>
            </w:tcBorders>
            <w:tcMar>
              <w:top w:w="102" w:type="dxa"/>
              <w:left w:w="102" w:type="dxa"/>
              <w:bottom w:w="102" w:type="dxa"/>
              <w:right w:w="102" w:type="dxa"/>
            </w:tcMar>
          </w:tcPr>
          <w:p w14:paraId="237BBC7A" w14:textId="7AFC647E" w:rsidR="2C0E32F4" w:rsidRDefault="2C0E32F4" w:rsidP="2C0E32F4">
            <w:pPr>
              <w:rPr>
                <w:sz w:val="24"/>
                <w:szCs w:val="24"/>
              </w:rPr>
            </w:pPr>
          </w:p>
        </w:tc>
        <w:tc>
          <w:tcPr>
            <w:tcW w:w="1727" w:type="dxa"/>
            <w:tcBorders>
              <w:top w:val="nil"/>
              <w:left w:val="nil"/>
              <w:bottom w:val="nil"/>
              <w:right w:val="nil"/>
            </w:tcBorders>
            <w:tcMar>
              <w:top w:w="102" w:type="dxa"/>
              <w:left w:w="102" w:type="dxa"/>
              <w:bottom w:w="102" w:type="dxa"/>
              <w:right w:w="102" w:type="dxa"/>
            </w:tcMar>
          </w:tcPr>
          <w:p w14:paraId="1B81D0E1" w14:textId="580C08C9"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1.46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(0.46)</w:t>
            </w:r>
          </w:p>
        </w:tc>
        <w:tc>
          <w:tcPr>
            <w:tcW w:w="1708" w:type="dxa"/>
            <w:tcBorders>
              <w:top w:val="nil"/>
              <w:left w:val="nil"/>
              <w:bottom w:val="nil"/>
              <w:right w:val="nil"/>
            </w:tcBorders>
            <w:tcMar>
              <w:top w:w="102" w:type="dxa"/>
              <w:left w:w="102" w:type="dxa"/>
              <w:bottom w:w="102" w:type="dxa"/>
              <w:right w:w="102" w:type="dxa"/>
            </w:tcMar>
          </w:tcPr>
          <w:p w14:paraId="0525376C" w14:textId="35B1B919" w:rsidR="2C0E32F4" w:rsidRDefault="2C0E32F4" w:rsidP="2C0E32F4">
            <w:pPr>
              <w:rPr>
                <w:sz w:val="24"/>
                <w:szCs w:val="24"/>
              </w:rPr>
            </w:pPr>
          </w:p>
        </w:tc>
        <w:tc>
          <w:tcPr>
            <w:tcW w:w="1694" w:type="dxa"/>
            <w:tcBorders>
              <w:top w:val="nil"/>
              <w:left w:val="nil"/>
              <w:bottom w:val="nil"/>
              <w:right w:val="nil"/>
            </w:tcBorders>
            <w:tcMar>
              <w:top w:w="102" w:type="dxa"/>
              <w:left w:w="102" w:type="dxa"/>
              <w:bottom w:w="102" w:type="dxa"/>
              <w:right w:w="102" w:type="dxa"/>
            </w:tcMar>
          </w:tcPr>
          <w:p w14:paraId="64CC1A58" w14:textId="5473A89B" w:rsidR="2C0E32F4" w:rsidRDefault="2C0E32F4" w:rsidP="2C0E32F4">
            <w:pPr>
              <w:rPr>
                <w:sz w:val="24"/>
                <w:szCs w:val="24"/>
              </w:rPr>
            </w:pPr>
          </w:p>
        </w:tc>
      </w:tr>
      <w:tr w:rsidR="2C0E32F4" w14:paraId="1E5AEC67" w14:textId="77777777" w:rsidTr="004B208E">
        <w:trPr>
          <w:trHeight w:val="1035"/>
        </w:trPr>
        <w:tc>
          <w:tcPr>
            <w:tcW w:w="1950" w:type="dxa"/>
            <w:tcBorders>
              <w:top w:val="nil"/>
              <w:left w:val="nil"/>
              <w:bottom w:val="nil"/>
              <w:right w:val="nil"/>
            </w:tcBorders>
            <w:tcMar>
              <w:top w:w="102" w:type="dxa"/>
              <w:left w:w="102" w:type="dxa"/>
              <w:bottom w:w="102" w:type="dxa"/>
              <w:right w:w="102" w:type="dxa"/>
            </w:tcMar>
          </w:tcPr>
          <w:p w14:paraId="2EEF9928" w14:textId="7FA02AF5"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Population growth (lagged)</w:t>
            </w:r>
          </w:p>
        </w:tc>
        <w:tc>
          <w:tcPr>
            <w:tcW w:w="1710" w:type="dxa"/>
            <w:tcBorders>
              <w:top w:val="nil"/>
              <w:left w:val="nil"/>
              <w:bottom w:val="nil"/>
              <w:right w:val="nil"/>
            </w:tcBorders>
            <w:tcMar>
              <w:top w:w="102" w:type="dxa"/>
              <w:left w:w="102" w:type="dxa"/>
              <w:bottom w:w="102" w:type="dxa"/>
              <w:right w:w="102" w:type="dxa"/>
            </w:tcMar>
          </w:tcPr>
          <w:p w14:paraId="29152751" w14:textId="664FDF2F" w:rsidR="2C0E32F4" w:rsidRDefault="2C0E32F4" w:rsidP="2C0E32F4">
            <w:pPr>
              <w:rPr>
                <w:sz w:val="24"/>
                <w:szCs w:val="24"/>
              </w:rPr>
            </w:pPr>
          </w:p>
        </w:tc>
        <w:tc>
          <w:tcPr>
            <w:tcW w:w="1727" w:type="dxa"/>
            <w:tcBorders>
              <w:top w:val="nil"/>
              <w:left w:val="nil"/>
              <w:bottom w:val="nil"/>
              <w:right w:val="nil"/>
            </w:tcBorders>
            <w:tcMar>
              <w:top w:w="102" w:type="dxa"/>
              <w:left w:w="102" w:type="dxa"/>
              <w:bottom w:w="102" w:type="dxa"/>
              <w:right w:w="102" w:type="dxa"/>
            </w:tcMar>
          </w:tcPr>
          <w:p w14:paraId="60891E59" w14:textId="3774C5FC" w:rsidR="2C0E32F4" w:rsidRDefault="2C0E32F4" w:rsidP="2C0E32F4">
            <w:pPr>
              <w:rPr>
                <w:sz w:val="24"/>
                <w:szCs w:val="24"/>
              </w:rPr>
            </w:pPr>
          </w:p>
        </w:tc>
        <w:tc>
          <w:tcPr>
            <w:tcW w:w="1708" w:type="dxa"/>
            <w:tcBorders>
              <w:top w:val="nil"/>
              <w:left w:val="nil"/>
              <w:bottom w:val="nil"/>
              <w:right w:val="nil"/>
            </w:tcBorders>
            <w:tcMar>
              <w:top w:w="102" w:type="dxa"/>
              <w:left w:w="102" w:type="dxa"/>
              <w:bottom w:w="102" w:type="dxa"/>
              <w:right w:w="102" w:type="dxa"/>
            </w:tcMar>
          </w:tcPr>
          <w:p w14:paraId="7EE9500B" w14:textId="0E5D5028"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1.68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(0.58)</w:t>
            </w:r>
          </w:p>
        </w:tc>
        <w:tc>
          <w:tcPr>
            <w:tcW w:w="1694" w:type="dxa"/>
            <w:tcBorders>
              <w:top w:val="nil"/>
              <w:left w:val="nil"/>
              <w:bottom w:val="nil"/>
              <w:right w:val="nil"/>
            </w:tcBorders>
            <w:tcMar>
              <w:top w:w="102" w:type="dxa"/>
              <w:left w:w="102" w:type="dxa"/>
              <w:bottom w:w="102" w:type="dxa"/>
              <w:right w:w="102" w:type="dxa"/>
            </w:tcMar>
          </w:tcPr>
          <w:p w14:paraId="2B867B2E" w14:textId="1152BBB5" w:rsidR="2C0E32F4" w:rsidRDefault="2C0E32F4" w:rsidP="2C0E32F4">
            <w:pPr>
              <w:rPr>
                <w:sz w:val="24"/>
                <w:szCs w:val="24"/>
              </w:rPr>
            </w:pPr>
          </w:p>
        </w:tc>
      </w:tr>
      <w:tr w:rsidR="2C0E32F4" w14:paraId="755136BA" w14:textId="77777777" w:rsidTr="004B208E">
        <w:trPr>
          <w:trHeight w:val="1035"/>
        </w:trPr>
        <w:tc>
          <w:tcPr>
            <w:tcW w:w="1950" w:type="dxa"/>
            <w:tcBorders>
              <w:top w:val="nil"/>
              <w:left w:val="nil"/>
              <w:bottom w:val="nil"/>
              <w:right w:val="nil"/>
            </w:tcBorders>
            <w:tcMar>
              <w:top w:w="102" w:type="dxa"/>
              <w:left w:w="102" w:type="dxa"/>
              <w:bottom w:w="102" w:type="dxa"/>
              <w:right w:w="102" w:type="dxa"/>
            </w:tcMar>
          </w:tcPr>
          <w:p w14:paraId="65256B38" w14:textId="5AE9C34F"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Dwellings growth (lagged)</w:t>
            </w:r>
          </w:p>
        </w:tc>
        <w:tc>
          <w:tcPr>
            <w:tcW w:w="1710" w:type="dxa"/>
            <w:tcBorders>
              <w:top w:val="nil"/>
              <w:left w:val="nil"/>
              <w:bottom w:val="nil"/>
              <w:right w:val="nil"/>
            </w:tcBorders>
            <w:tcMar>
              <w:top w:w="102" w:type="dxa"/>
              <w:left w:w="102" w:type="dxa"/>
              <w:bottom w:w="102" w:type="dxa"/>
              <w:right w:w="102" w:type="dxa"/>
            </w:tcMar>
          </w:tcPr>
          <w:p w14:paraId="6DA0A378" w14:textId="03826FF3" w:rsidR="2C0E32F4" w:rsidRDefault="2C0E32F4" w:rsidP="2C0E32F4">
            <w:pPr>
              <w:rPr>
                <w:sz w:val="24"/>
                <w:szCs w:val="24"/>
              </w:rPr>
            </w:pPr>
          </w:p>
        </w:tc>
        <w:tc>
          <w:tcPr>
            <w:tcW w:w="1727" w:type="dxa"/>
            <w:tcBorders>
              <w:top w:val="nil"/>
              <w:left w:val="nil"/>
              <w:bottom w:val="nil"/>
              <w:right w:val="nil"/>
            </w:tcBorders>
            <w:tcMar>
              <w:top w:w="102" w:type="dxa"/>
              <w:left w:w="102" w:type="dxa"/>
              <w:bottom w:w="102" w:type="dxa"/>
              <w:right w:w="102" w:type="dxa"/>
            </w:tcMar>
          </w:tcPr>
          <w:p w14:paraId="650A5358" w14:textId="61AEBA9D" w:rsidR="2C0E32F4" w:rsidRDefault="2C0E32F4" w:rsidP="2C0E32F4">
            <w:pPr>
              <w:rPr>
                <w:sz w:val="24"/>
                <w:szCs w:val="24"/>
              </w:rPr>
            </w:pPr>
          </w:p>
        </w:tc>
        <w:tc>
          <w:tcPr>
            <w:tcW w:w="1708" w:type="dxa"/>
            <w:tcBorders>
              <w:top w:val="nil"/>
              <w:left w:val="nil"/>
              <w:bottom w:val="nil"/>
              <w:right w:val="nil"/>
            </w:tcBorders>
            <w:tcMar>
              <w:top w:w="102" w:type="dxa"/>
              <w:left w:w="102" w:type="dxa"/>
              <w:bottom w:w="102" w:type="dxa"/>
              <w:right w:w="102" w:type="dxa"/>
            </w:tcMar>
          </w:tcPr>
          <w:p w14:paraId="44B85CD0" w14:textId="049739CE"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 xml:space="preserve">-1.43 </w:t>
            </w:r>
            <w:r>
              <w:br/>
            </w:r>
            <w:r w:rsidRPr="2C0E32F4">
              <w:rPr>
                <w:rFonts w:ascii="Times New Roman" w:eastAsia="Times New Roman" w:hAnsi="Times New Roman" w:cs="Times New Roman"/>
                <w:color w:val="000000" w:themeColor="text1"/>
                <w:sz w:val="24"/>
                <w:szCs w:val="24"/>
              </w:rPr>
              <w:t>(0.97)</w:t>
            </w:r>
          </w:p>
        </w:tc>
        <w:tc>
          <w:tcPr>
            <w:tcW w:w="1694" w:type="dxa"/>
            <w:tcBorders>
              <w:top w:val="nil"/>
              <w:left w:val="nil"/>
              <w:bottom w:val="nil"/>
              <w:right w:val="nil"/>
            </w:tcBorders>
            <w:tcMar>
              <w:top w:w="102" w:type="dxa"/>
              <w:left w:w="102" w:type="dxa"/>
              <w:bottom w:w="102" w:type="dxa"/>
              <w:right w:w="102" w:type="dxa"/>
            </w:tcMar>
          </w:tcPr>
          <w:p w14:paraId="79E922A1" w14:textId="052AEE23" w:rsidR="2C0E32F4" w:rsidRDefault="2C0E32F4" w:rsidP="2C0E32F4">
            <w:pPr>
              <w:rPr>
                <w:sz w:val="24"/>
                <w:szCs w:val="24"/>
              </w:rPr>
            </w:pPr>
          </w:p>
        </w:tc>
      </w:tr>
      <w:tr w:rsidR="2C0E32F4" w14:paraId="2E69148B" w14:textId="77777777" w:rsidTr="004B208E">
        <w:trPr>
          <w:trHeight w:val="1035"/>
        </w:trPr>
        <w:tc>
          <w:tcPr>
            <w:tcW w:w="1950" w:type="dxa"/>
            <w:tcBorders>
              <w:top w:val="nil"/>
              <w:left w:val="nil"/>
              <w:bottom w:val="single" w:sz="8" w:space="0" w:color="000000" w:themeColor="text1"/>
              <w:right w:val="nil"/>
            </w:tcBorders>
            <w:tcMar>
              <w:top w:w="102" w:type="dxa"/>
              <w:left w:w="102" w:type="dxa"/>
              <w:bottom w:w="102" w:type="dxa"/>
              <w:right w:w="102" w:type="dxa"/>
            </w:tcMar>
          </w:tcPr>
          <w:p w14:paraId="0F653EAE" w14:textId="07E2FDB1"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Change in vacant time (lagged)</w:t>
            </w:r>
          </w:p>
        </w:tc>
        <w:tc>
          <w:tcPr>
            <w:tcW w:w="1710" w:type="dxa"/>
            <w:tcBorders>
              <w:top w:val="nil"/>
              <w:left w:val="nil"/>
              <w:bottom w:val="single" w:sz="8" w:space="0" w:color="000000" w:themeColor="text1"/>
              <w:right w:val="nil"/>
            </w:tcBorders>
            <w:tcMar>
              <w:top w:w="102" w:type="dxa"/>
              <w:left w:w="102" w:type="dxa"/>
              <w:bottom w:w="102" w:type="dxa"/>
              <w:right w:w="102" w:type="dxa"/>
            </w:tcMar>
          </w:tcPr>
          <w:p w14:paraId="54D72928" w14:textId="0FFF1BC6" w:rsidR="2C0E32F4" w:rsidRDefault="2C0E32F4" w:rsidP="2C0E32F4">
            <w:pPr>
              <w:rPr>
                <w:sz w:val="24"/>
                <w:szCs w:val="24"/>
              </w:rPr>
            </w:pPr>
          </w:p>
        </w:tc>
        <w:tc>
          <w:tcPr>
            <w:tcW w:w="1727" w:type="dxa"/>
            <w:tcBorders>
              <w:top w:val="nil"/>
              <w:left w:val="nil"/>
              <w:bottom w:val="single" w:sz="8" w:space="0" w:color="000000" w:themeColor="text1"/>
              <w:right w:val="nil"/>
            </w:tcBorders>
            <w:tcMar>
              <w:top w:w="102" w:type="dxa"/>
              <w:left w:w="102" w:type="dxa"/>
              <w:bottom w:w="102" w:type="dxa"/>
              <w:right w:w="102" w:type="dxa"/>
            </w:tcMar>
          </w:tcPr>
          <w:p w14:paraId="0E79D113" w14:textId="49BE8C9F" w:rsidR="2C0E32F4" w:rsidRDefault="2C0E32F4" w:rsidP="2C0E32F4">
            <w:pPr>
              <w:rPr>
                <w:sz w:val="24"/>
                <w:szCs w:val="24"/>
              </w:rPr>
            </w:pPr>
          </w:p>
        </w:tc>
        <w:tc>
          <w:tcPr>
            <w:tcW w:w="1708" w:type="dxa"/>
            <w:tcBorders>
              <w:top w:val="nil"/>
              <w:left w:val="nil"/>
              <w:bottom w:val="single" w:sz="8" w:space="0" w:color="000000" w:themeColor="text1"/>
              <w:right w:val="nil"/>
            </w:tcBorders>
            <w:tcMar>
              <w:top w:w="102" w:type="dxa"/>
              <w:left w:w="102" w:type="dxa"/>
              <w:bottom w:w="102" w:type="dxa"/>
              <w:right w:w="102" w:type="dxa"/>
            </w:tcMar>
          </w:tcPr>
          <w:p w14:paraId="3B8CFF48" w14:textId="05D2F9D1" w:rsidR="2C0E32F4" w:rsidRDefault="2C0E32F4" w:rsidP="2C0E32F4">
            <w:pPr>
              <w:rPr>
                <w:sz w:val="24"/>
                <w:szCs w:val="24"/>
              </w:rPr>
            </w:pPr>
          </w:p>
        </w:tc>
        <w:tc>
          <w:tcPr>
            <w:tcW w:w="1694" w:type="dxa"/>
            <w:tcBorders>
              <w:top w:val="nil"/>
              <w:left w:val="nil"/>
              <w:bottom w:val="single" w:sz="8" w:space="0" w:color="000000" w:themeColor="text1"/>
              <w:right w:val="nil"/>
            </w:tcBorders>
            <w:tcMar>
              <w:top w:w="102" w:type="dxa"/>
              <w:left w:w="102" w:type="dxa"/>
              <w:bottom w:w="102" w:type="dxa"/>
              <w:right w:w="102" w:type="dxa"/>
            </w:tcMar>
          </w:tcPr>
          <w:p w14:paraId="6026F6D7" w14:textId="62040638"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-0.01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(0.00)</w:t>
            </w:r>
          </w:p>
        </w:tc>
      </w:tr>
      <w:tr w:rsidR="2C0E32F4" w14:paraId="5D1F140C" w14:textId="77777777" w:rsidTr="004B208E">
        <w:trPr>
          <w:trHeight w:val="510"/>
        </w:trPr>
        <w:tc>
          <w:tcPr>
            <w:tcW w:w="1950" w:type="dxa"/>
            <w:tcBorders>
              <w:top w:val="single" w:sz="8" w:space="0" w:color="000000" w:themeColor="text1"/>
              <w:left w:val="nil"/>
              <w:bottom w:val="nil"/>
              <w:right w:val="nil"/>
            </w:tcBorders>
            <w:tcMar>
              <w:top w:w="52" w:type="dxa"/>
              <w:left w:w="102" w:type="dxa"/>
              <w:bottom w:w="52" w:type="dxa"/>
              <w:right w:w="102" w:type="dxa"/>
            </w:tcMar>
          </w:tcPr>
          <w:p w14:paraId="0D7D559A" w14:textId="1E67D8FB"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Observations</w:t>
            </w:r>
          </w:p>
        </w:tc>
        <w:tc>
          <w:tcPr>
            <w:tcW w:w="1710" w:type="dxa"/>
            <w:tcBorders>
              <w:top w:val="single" w:sz="8" w:space="0" w:color="000000" w:themeColor="text1"/>
              <w:left w:val="nil"/>
              <w:bottom w:val="nil"/>
              <w:right w:val="nil"/>
            </w:tcBorders>
            <w:tcMar>
              <w:top w:w="52" w:type="dxa"/>
              <w:left w:w="102" w:type="dxa"/>
              <w:bottom w:w="52" w:type="dxa"/>
              <w:right w:w="102" w:type="dxa"/>
            </w:tcMar>
          </w:tcPr>
          <w:p w14:paraId="602D462A" w14:textId="0494E54B"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73</w:t>
            </w:r>
          </w:p>
        </w:tc>
        <w:tc>
          <w:tcPr>
            <w:tcW w:w="1727" w:type="dxa"/>
            <w:tcBorders>
              <w:top w:val="single" w:sz="8" w:space="0" w:color="000000" w:themeColor="text1"/>
              <w:left w:val="nil"/>
              <w:bottom w:val="nil"/>
              <w:right w:val="nil"/>
            </w:tcBorders>
            <w:tcMar>
              <w:top w:w="52" w:type="dxa"/>
              <w:left w:w="102" w:type="dxa"/>
              <w:bottom w:w="52" w:type="dxa"/>
              <w:right w:w="102" w:type="dxa"/>
            </w:tcMar>
          </w:tcPr>
          <w:p w14:paraId="6F49F5C9" w14:textId="3595F70A"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73</w:t>
            </w:r>
          </w:p>
        </w:tc>
        <w:tc>
          <w:tcPr>
            <w:tcW w:w="1708" w:type="dxa"/>
            <w:tcBorders>
              <w:top w:val="single" w:sz="8" w:space="0" w:color="000000" w:themeColor="text1"/>
              <w:left w:val="nil"/>
              <w:bottom w:val="nil"/>
              <w:right w:val="nil"/>
            </w:tcBorders>
            <w:tcMar>
              <w:top w:w="52" w:type="dxa"/>
              <w:left w:w="102" w:type="dxa"/>
              <w:bottom w:w="52" w:type="dxa"/>
              <w:right w:w="102" w:type="dxa"/>
            </w:tcMar>
          </w:tcPr>
          <w:p w14:paraId="186958F6" w14:textId="326CE73E"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73</w:t>
            </w:r>
          </w:p>
        </w:tc>
        <w:tc>
          <w:tcPr>
            <w:tcW w:w="1694" w:type="dxa"/>
            <w:tcBorders>
              <w:top w:val="single" w:sz="8" w:space="0" w:color="000000" w:themeColor="text1"/>
              <w:left w:val="nil"/>
              <w:bottom w:val="nil"/>
              <w:right w:val="nil"/>
            </w:tcBorders>
            <w:tcMar>
              <w:top w:w="52" w:type="dxa"/>
              <w:left w:w="102" w:type="dxa"/>
              <w:bottom w:w="52" w:type="dxa"/>
              <w:right w:w="102" w:type="dxa"/>
            </w:tcMar>
          </w:tcPr>
          <w:p w14:paraId="615DA951" w14:textId="64B1528A"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73</w:t>
            </w:r>
          </w:p>
        </w:tc>
      </w:tr>
      <w:tr w:rsidR="2C0E32F4" w14:paraId="4EF6317B" w14:textId="77777777" w:rsidTr="004B208E">
        <w:trPr>
          <w:trHeight w:val="510"/>
        </w:trPr>
        <w:tc>
          <w:tcPr>
            <w:tcW w:w="1950" w:type="dxa"/>
            <w:tcBorders>
              <w:top w:val="nil"/>
              <w:left w:val="nil"/>
              <w:bottom w:val="double" w:sz="6" w:space="0" w:color="000000" w:themeColor="text1"/>
              <w:right w:val="nil"/>
            </w:tcBorders>
            <w:tcMar>
              <w:top w:w="52" w:type="dxa"/>
              <w:left w:w="102" w:type="dxa"/>
              <w:bottom w:w="52" w:type="dxa"/>
              <w:right w:w="102" w:type="dxa"/>
            </w:tcMar>
          </w:tcPr>
          <w:p w14:paraId="1A22E019" w14:textId="372A015C"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R</w:t>
            </w:r>
            <w:r w:rsidRPr="2C0E32F4">
              <w:rPr>
                <w:rFonts w:ascii="Times New Roman" w:eastAsia="Times New Roman" w:hAnsi="Times New Roman" w:cs="Times New Roman"/>
                <w:color w:val="000000" w:themeColor="text1"/>
                <w:sz w:val="24"/>
                <w:szCs w:val="24"/>
                <w:vertAlign w:val="superscript"/>
              </w:rPr>
              <w:t>2</w:t>
            </w:r>
            <w:r w:rsidRPr="2C0E32F4">
              <w:rPr>
                <w:rFonts w:ascii="Times New Roman" w:eastAsia="Times New Roman" w:hAnsi="Times New Roman" w:cs="Times New Roman"/>
                <w:color w:val="000000" w:themeColor="text1"/>
                <w:sz w:val="24"/>
                <w:szCs w:val="24"/>
              </w:rPr>
              <w:t xml:space="preserve"> / R</w:t>
            </w:r>
            <w:r w:rsidRPr="2C0E32F4">
              <w:rPr>
                <w:rFonts w:ascii="Times New Roman" w:eastAsia="Times New Roman" w:hAnsi="Times New Roman" w:cs="Times New Roman"/>
                <w:color w:val="000000" w:themeColor="text1"/>
                <w:sz w:val="24"/>
                <w:szCs w:val="24"/>
                <w:vertAlign w:val="superscript"/>
              </w:rPr>
              <w:t>2</w:t>
            </w:r>
            <w:r w:rsidRPr="2C0E32F4">
              <w:rPr>
                <w:rFonts w:ascii="Times New Roman" w:eastAsia="Times New Roman" w:hAnsi="Times New Roman" w:cs="Times New Roman"/>
                <w:color w:val="000000" w:themeColor="text1"/>
                <w:sz w:val="24"/>
                <w:szCs w:val="24"/>
              </w:rPr>
              <w:t xml:space="preserve"> adjusted</w:t>
            </w:r>
          </w:p>
        </w:tc>
        <w:tc>
          <w:tcPr>
            <w:tcW w:w="1710" w:type="dxa"/>
            <w:tcBorders>
              <w:top w:val="nil"/>
              <w:left w:val="nil"/>
              <w:bottom w:val="double" w:sz="6" w:space="0" w:color="000000" w:themeColor="text1"/>
              <w:right w:val="nil"/>
            </w:tcBorders>
            <w:tcMar>
              <w:top w:w="52" w:type="dxa"/>
              <w:left w:w="102" w:type="dxa"/>
              <w:bottom w:w="52" w:type="dxa"/>
              <w:right w:w="102" w:type="dxa"/>
            </w:tcMar>
          </w:tcPr>
          <w:p w14:paraId="794F0982" w14:textId="5BD4AE35"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0.470 / 0.404</w:t>
            </w:r>
          </w:p>
        </w:tc>
        <w:tc>
          <w:tcPr>
            <w:tcW w:w="1727" w:type="dxa"/>
            <w:tcBorders>
              <w:top w:val="nil"/>
              <w:left w:val="nil"/>
              <w:bottom w:val="double" w:sz="6" w:space="0" w:color="000000" w:themeColor="text1"/>
              <w:right w:val="nil"/>
            </w:tcBorders>
            <w:tcMar>
              <w:top w:w="52" w:type="dxa"/>
              <w:left w:w="102" w:type="dxa"/>
              <w:bottom w:w="52" w:type="dxa"/>
              <w:right w:w="102" w:type="dxa"/>
            </w:tcMar>
          </w:tcPr>
          <w:p w14:paraId="7CBCA3D6" w14:textId="11ECFFB4"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0.445 / 0.385</w:t>
            </w:r>
          </w:p>
        </w:tc>
        <w:tc>
          <w:tcPr>
            <w:tcW w:w="1708" w:type="dxa"/>
            <w:tcBorders>
              <w:top w:val="nil"/>
              <w:left w:val="nil"/>
              <w:bottom w:val="double" w:sz="6" w:space="0" w:color="000000" w:themeColor="text1"/>
              <w:right w:val="nil"/>
            </w:tcBorders>
            <w:tcMar>
              <w:top w:w="52" w:type="dxa"/>
              <w:left w:w="102" w:type="dxa"/>
              <w:bottom w:w="52" w:type="dxa"/>
              <w:right w:w="102" w:type="dxa"/>
            </w:tcMar>
          </w:tcPr>
          <w:p w14:paraId="4E49617B" w14:textId="04583AC6"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0.441 / 0.371</w:t>
            </w:r>
          </w:p>
        </w:tc>
        <w:tc>
          <w:tcPr>
            <w:tcW w:w="1694" w:type="dxa"/>
            <w:tcBorders>
              <w:top w:val="nil"/>
              <w:left w:val="nil"/>
              <w:bottom w:val="double" w:sz="6" w:space="0" w:color="000000" w:themeColor="text1"/>
              <w:right w:val="nil"/>
            </w:tcBorders>
            <w:tcMar>
              <w:top w:w="52" w:type="dxa"/>
              <w:left w:w="102" w:type="dxa"/>
              <w:bottom w:w="52" w:type="dxa"/>
              <w:right w:w="102" w:type="dxa"/>
            </w:tcMar>
          </w:tcPr>
          <w:p w14:paraId="025549A5" w14:textId="10C19D36"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0.457 / 0.398</w:t>
            </w:r>
          </w:p>
        </w:tc>
      </w:tr>
      <w:tr w:rsidR="2C0E32F4" w14:paraId="3DA71D5D" w14:textId="77777777" w:rsidTr="004B208E">
        <w:trPr>
          <w:trHeight w:val="585"/>
        </w:trPr>
        <w:tc>
          <w:tcPr>
            <w:tcW w:w="8789" w:type="dxa"/>
            <w:gridSpan w:val="5"/>
            <w:tcBorders>
              <w:top w:val="double" w:sz="6" w:space="0" w:color="000000" w:themeColor="text1"/>
              <w:left w:val="nil"/>
              <w:bottom w:val="nil"/>
              <w:right w:val="nil"/>
            </w:tcBorders>
            <w:tcMar>
              <w:top w:w="14" w:type="dxa"/>
              <w:left w:w="14" w:type="dxa"/>
              <w:bottom w:w="14" w:type="dxa"/>
              <w:right w:w="14" w:type="dxa"/>
            </w:tcMar>
            <w:vAlign w:val="center"/>
          </w:tcPr>
          <w:p w14:paraId="07672D84" w14:textId="677A2C94" w:rsidR="2C0E32F4" w:rsidRDefault="2C0E32F4" w:rsidP="2C0E32F4">
            <w:pPr>
              <w:jc w:val="right"/>
              <w:rPr>
                <w:rFonts w:ascii="Times New Roman" w:eastAsia="Times New Roman" w:hAnsi="Times New Roman" w:cs="Times New Roman"/>
                <w:i/>
                <w:iCs/>
                <w:color w:val="000000" w:themeColor="text1"/>
                <w:sz w:val="24"/>
                <w:szCs w:val="24"/>
              </w:rPr>
            </w:pPr>
            <w:r w:rsidRPr="2C0E32F4">
              <w:rPr>
                <w:rFonts w:ascii="Times New Roman" w:eastAsia="Times New Roman" w:hAnsi="Times New Roman" w:cs="Times New Roman"/>
                <w:i/>
                <w:iCs/>
                <w:color w:val="000000" w:themeColor="text1"/>
                <w:sz w:val="24"/>
                <w:szCs w:val="24"/>
              </w:rPr>
              <w:t xml:space="preserve">All variables enter the model as percentage change from the previous </w:t>
            </w:r>
            <w:proofErr w:type="gramStart"/>
            <w:r w:rsidRPr="2C0E32F4">
              <w:rPr>
                <w:rFonts w:ascii="Times New Roman" w:eastAsia="Times New Roman" w:hAnsi="Times New Roman" w:cs="Times New Roman"/>
                <w:i/>
                <w:iCs/>
                <w:color w:val="000000" w:themeColor="text1"/>
                <w:sz w:val="24"/>
                <w:szCs w:val="24"/>
              </w:rPr>
              <w:t>quarter</w:t>
            </w:r>
            <w:proofErr w:type="gramEnd"/>
          </w:p>
          <w:p w14:paraId="650DDEF1" w14:textId="2B93F030" w:rsidR="2C0E32F4" w:rsidRDefault="2C0E32F4" w:rsidP="2C0E32F4">
            <w:pPr>
              <w:jc w:val="right"/>
              <w:rPr>
                <w:rFonts w:ascii="Times New Roman" w:eastAsia="Times New Roman" w:hAnsi="Times New Roman" w:cs="Times New Roman"/>
                <w:i/>
                <w:iCs/>
                <w:color w:val="000000" w:themeColor="text1"/>
                <w:sz w:val="24"/>
                <w:szCs w:val="24"/>
              </w:rPr>
            </w:pPr>
            <w:r w:rsidRPr="2C0E32F4">
              <w:rPr>
                <w:rFonts w:ascii="Times New Roman" w:eastAsia="Times New Roman" w:hAnsi="Times New Roman" w:cs="Times New Roman"/>
                <w:i/>
                <w:iCs/>
                <w:color w:val="000000" w:themeColor="text1"/>
                <w:sz w:val="24"/>
                <w:szCs w:val="24"/>
              </w:rPr>
              <w:t>* p&lt;0.1   ** p&lt;0.05   *** p&lt;0.01</w:t>
            </w:r>
          </w:p>
        </w:tc>
      </w:tr>
    </w:tbl>
    <w:p w14:paraId="7480C3AA" w14:textId="3929299E" w:rsidR="00330F56" w:rsidRDefault="00330F56" w:rsidP="2C0E32F4">
      <w:pPr>
        <w:spacing w:line="360" w:lineRule="auto"/>
        <w:jc w:val="center"/>
        <w:rPr>
          <w:b/>
          <w:bCs/>
          <w:lang w:val="en-US"/>
        </w:rPr>
      </w:pPr>
    </w:p>
    <w:p w14:paraId="36ED834B" w14:textId="77777777" w:rsidR="00B12125" w:rsidRDefault="00B12125" w:rsidP="2C0E32F4">
      <w:pPr>
        <w:spacing w:line="360" w:lineRule="auto"/>
        <w:jc w:val="center"/>
        <w:rPr>
          <w:b/>
          <w:bCs/>
          <w:lang w:val="en-US"/>
        </w:rPr>
      </w:pPr>
    </w:p>
    <w:p w14:paraId="1B3F5F34" w14:textId="4DF64047" w:rsidR="00330F56" w:rsidRDefault="3A4073F9" w:rsidP="2C0E32F4">
      <w:pPr>
        <w:spacing w:line="360" w:lineRule="auto"/>
        <w:jc w:val="center"/>
        <w:rPr>
          <w:b/>
          <w:bCs/>
          <w:lang w:val="en-US"/>
        </w:rPr>
      </w:pPr>
      <w:r w:rsidRPr="2C0E32F4">
        <w:rPr>
          <w:b/>
          <w:bCs/>
          <w:lang w:val="en-US"/>
        </w:rPr>
        <w:lastRenderedPageBreak/>
        <w:t xml:space="preserve">Table 4: Results using annual </w:t>
      </w:r>
      <w:proofErr w:type="gramStart"/>
      <w:r w:rsidRPr="2C0E32F4">
        <w:rPr>
          <w:b/>
          <w:bCs/>
          <w:lang w:val="en-US"/>
        </w:rPr>
        <w:t>change</w:t>
      </w:r>
      <w:proofErr w:type="gramEnd"/>
    </w:p>
    <w:tbl>
      <w:tblPr>
        <w:tblStyle w:val="TableGrid"/>
        <w:tblW w:w="0" w:type="auto"/>
        <w:tblLayout w:type="fixed"/>
        <w:tblLook w:val="04A0" w:firstRow="1" w:lastRow="0" w:firstColumn="1" w:lastColumn="0" w:noHBand="0" w:noVBand="1"/>
      </w:tblPr>
      <w:tblGrid>
        <w:gridCol w:w="2824"/>
        <w:gridCol w:w="6191"/>
      </w:tblGrid>
      <w:tr w:rsidR="2C0E32F4" w:rsidRPr="00646F00" w14:paraId="709ECEF3" w14:textId="77777777" w:rsidTr="00646F00">
        <w:trPr>
          <w:trHeight w:val="287"/>
        </w:trPr>
        <w:tc>
          <w:tcPr>
            <w:tcW w:w="2824" w:type="dxa"/>
            <w:tcBorders>
              <w:top w:val="double" w:sz="6" w:space="0" w:color="000000" w:themeColor="text1"/>
              <w:left w:val="nil"/>
              <w:bottom w:val="nil"/>
              <w:right w:val="nil"/>
            </w:tcBorders>
            <w:tcMar>
              <w:top w:w="102" w:type="dxa"/>
              <w:left w:w="102" w:type="dxa"/>
              <w:bottom w:w="102" w:type="dxa"/>
              <w:right w:w="102" w:type="dxa"/>
            </w:tcMar>
            <w:vAlign w:val="center"/>
          </w:tcPr>
          <w:p w14:paraId="5E91DA22" w14:textId="2594C266" w:rsidR="2C0E32F4" w:rsidRPr="00646F00" w:rsidRDefault="2C0E32F4" w:rsidP="2C0E32F4">
            <w:pPr>
              <w:rPr>
                <w:rFonts w:ascii="Times New Roman" w:eastAsia="Times New Roman" w:hAnsi="Times New Roman" w:cs="Times New Roman"/>
                <w:b/>
                <w:bCs/>
                <w:color w:val="000000" w:themeColor="text1"/>
                <w:sz w:val="24"/>
                <w:szCs w:val="24"/>
              </w:rPr>
            </w:pPr>
          </w:p>
        </w:tc>
        <w:tc>
          <w:tcPr>
            <w:tcW w:w="6191" w:type="dxa"/>
            <w:tcBorders>
              <w:top w:val="double" w:sz="6" w:space="0" w:color="000000" w:themeColor="text1"/>
              <w:left w:val="nil"/>
              <w:bottom w:val="nil"/>
              <w:right w:val="nil"/>
            </w:tcBorders>
            <w:tcMar>
              <w:top w:w="102" w:type="dxa"/>
              <w:left w:w="102" w:type="dxa"/>
              <w:bottom w:w="102" w:type="dxa"/>
              <w:right w:w="102" w:type="dxa"/>
            </w:tcMar>
            <w:vAlign w:val="center"/>
          </w:tcPr>
          <w:p w14:paraId="61C14E6C" w14:textId="40288865" w:rsidR="2C0E32F4" w:rsidRPr="00646F00" w:rsidRDefault="2C0E32F4" w:rsidP="2C0E32F4">
            <w:pPr>
              <w:jc w:val="center"/>
              <w:rPr>
                <w:rFonts w:ascii="Times New Roman" w:eastAsia="Times New Roman" w:hAnsi="Times New Roman" w:cs="Times New Roman"/>
                <w:b/>
                <w:bCs/>
                <w:color w:val="000000" w:themeColor="text1"/>
                <w:sz w:val="24"/>
                <w:szCs w:val="24"/>
              </w:rPr>
            </w:pPr>
            <w:r w:rsidRPr="00646F00">
              <w:rPr>
                <w:rFonts w:ascii="Times New Roman" w:eastAsia="Times New Roman" w:hAnsi="Times New Roman" w:cs="Times New Roman"/>
                <w:b/>
                <w:bCs/>
                <w:color w:val="000000" w:themeColor="text1"/>
                <w:sz w:val="24"/>
                <w:szCs w:val="24"/>
              </w:rPr>
              <w:t>Annual rent inflation (nominal, flow)</w:t>
            </w:r>
          </w:p>
        </w:tc>
      </w:tr>
      <w:tr w:rsidR="2C0E32F4" w:rsidRPr="00646F00" w14:paraId="4DC0D997" w14:textId="77777777" w:rsidTr="2C0E32F4">
        <w:trPr>
          <w:trHeight w:val="435"/>
        </w:trPr>
        <w:tc>
          <w:tcPr>
            <w:tcW w:w="2824" w:type="dxa"/>
            <w:tcBorders>
              <w:top w:val="nil"/>
              <w:left w:val="nil"/>
              <w:bottom w:val="single" w:sz="8" w:space="0" w:color="000000" w:themeColor="text1"/>
              <w:right w:val="nil"/>
            </w:tcBorders>
            <w:tcMar>
              <w:top w:w="14" w:type="dxa"/>
              <w:left w:w="14" w:type="dxa"/>
              <w:bottom w:w="14" w:type="dxa"/>
              <w:right w:w="14" w:type="dxa"/>
            </w:tcMar>
            <w:vAlign w:val="center"/>
          </w:tcPr>
          <w:p w14:paraId="467E9B78" w14:textId="1D9D799F" w:rsidR="2C0E32F4" w:rsidRPr="00646F00" w:rsidRDefault="2C0E32F4" w:rsidP="2C0E32F4">
            <w:pPr>
              <w:rPr>
                <w:rFonts w:ascii="Times New Roman" w:eastAsia="Times New Roman" w:hAnsi="Times New Roman" w:cs="Times New Roman"/>
                <w:i/>
                <w:iCs/>
                <w:color w:val="000000" w:themeColor="text1"/>
                <w:sz w:val="24"/>
                <w:szCs w:val="24"/>
              </w:rPr>
            </w:pPr>
            <w:r w:rsidRPr="00646F00">
              <w:rPr>
                <w:rFonts w:ascii="Times New Roman" w:eastAsia="Times New Roman" w:hAnsi="Times New Roman" w:cs="Times New Roman"/>
                <w:i/>
                <w:iCs/>
                <w:color w:val="000000" w:themeColor="text1"/>
                <w:sz w:val="24"/>
                <w:szCs w:val="24"/>
              </w:rPr>
              <w:t>Predictors</w:t>
            </w:r>
          </w:p>
        </w:tc>
        <w:tc>
          <w:tcPr>
            <w:tcW w:w="6191" w:type="dxa"/>
            <w:tcBorders>
              <w:top w:val="nil"/>
              <w:left w:val="nil"/>
              <w:bottom w:val="single" w:sz="8" w:space="0" w:color="000000" w:themeColor="text1"/>
              <w:right w:val="nil"/>
            </w:tcBorders>
            <w:tcMar>
              <w:top w:w="14" w:type="dxa"/>
              <w:left w:w="14" w:type="dxa"/>
              <w:bottom w:w="14" w:type="dxa"/>
              <w:right w:w="14" w:type="dxa"/>
            </w:tcMar>
            <w:vAlign w:val="center"/>
          </w:tcPr>
          <w:p w14:paraId="716346E6" w14:textId="58E1A719" w:rsidR="2C0E32F4" w:rsidRPr="00646F00" w:rsidRDefault="00B12125" w:rsidP="2C0E32F4">
            <w:pPr>
              <w:jc w:val="center"/>
              <w:rPr>
                <w:rFonts w:ascii="Times New Roman" w:eastAsia="Times New Roman" w:hAnsi="Times New Roman" w:cs="Times New Roman"/>
                <w:i/>
                <w:iCs/>
                <w:color w:val="000000" w:themeColor="text1"/>
                <w:sz w:val="24"/>
                <w:szCs w:val="24"/>
              </w:rPr>
            </w:pPr>
            <w:r w:rsidRPr="00646F00">
              <w:rPr>
                <w:rFonts w:ascii="Times New Roman" w:eastAsia="Times New Roman" w:hAnsi="Times New Roman" w:cs="Times New Roman"/>
                <w:i/>
                <w:iCs/>
                <w:color w:val="000000" w:themeColor="text1"/>
                <w:sz w:val="24"/>
                <w:szCs w:val="24"/>
              </w:rPr>
              <w:t>(1)</w:t>
            </w:r>
          </w:p>
        </w:tc>
      </w:tr>
      <w:tr w:rsidR="2C0E32F4" w:rsidRPr="00646F00" w14:paraId="74BDD893" w14:textId="77777777" w:rsidTr="00646F00">
        <w:trPr>
          <w:trHeight w:val="439"/>
        </w:trPr>
        <w:tc>
          <w:tcPr>
            <w:tcW w:w="2824" w:type="dxa"/>
            <w:tcBorders>
              <w:top w:val="single" w:sz="8" w:space="0" w:color="000000" w:themeColor="text1"/>
              <w:left w:val="nil"/>
              <w:bottom w:val="nil"/>
              <w:right w:val="nil"/>
            </w:tcBorders>
            <w:tcMar>
              <w:top w:w="102" w:type="dxa"/>
              <w:left w:w="102" w:type="dxa"/>
              <w:bottom w:w="102" w:type="dxa"/>
              <w:right w:w="102" w:type="dxa"/>
            </w:tcMar>
          </w:tcPr>
          <w:p w14:paraId="06CA0467" w14:textId="416863B2" w:rsidR="2C0E32F4" w:rsidRPr="00646F00" w:rsidRDefault="2C0E32F4" w:rsidP="2C0E32F4">
            <w:pPr>
              <w:rPr>
                <w:rFonts w:ascii="Times New Roman" w:eastAsia="Times New Roman" w:hAnsi="Times New Roman" w:cs="Times New Roman"/>
                <w:color w:val="000000" w:themeColor="text1"/>
                <w:sz w:val="24"/>
                <w:szCs w:val="24"/>
              </w:rPr>
            </w:pPr>
            <w:r w:rsidRPr="00646F00">
              <w:rPr>
                <w:rFonts w:ascii="Times New Roman" w:eastAsia="Times New Roman" w:hAnsi="Times New Roman" w:cs="Times New Roman"/>
                <w:color w:val="000000" w:themeColor="text1"/>
                <w:sz w:val="24"/>
                <w:szCs w:val="24"/>
              </w:rPr>
              <w:t>Rent inflation (t-4)</w:t>
            </w:r>
          </w:p>
        </w:tc>
        <w:tc>
          <w:tcPr>
            <w:tcW w:w="6191" w:type="dxa"/>
            <w:tcBorders>
              <w:top w:val="single" w:sz="8" w:space="0" w:color="000000" w:themeColor="text1"/>
              <w:left w:val="nil"/>
              <w:bottom w:val="nil"/>
              <w:right w:val="nil"/>
            </w:tcBorders>
            <w:tcMar>
              <w:top w:w="102" w:type="dxa"/>
              <w:left w:w="102" w:type="dxa"/>
              <w:bottom w:w="102" w:type="dxa"/>
              <w:right w:w="102" w:type="dxa"/>
            </w:tcMar>
          </w:tcPr>
          <w:p w14:paraId="0B0B81A9" w14:textId="1745DD7D" w:rsidR="2C0E32F4" w:rsidRPr="00646F00" w:rsidRDefault="2C0E32F4" w:rsidP="2C0E32F4">
            <w:pPr>
              <w:jc w:val="center"/>
              <w:rPr>
                <w:rFonts w:ascii="Times New Roman" w:eastAsia="Times New Roman" w:hAnsi="Times New Roman" w:cs="Times New Roman"/>
                <w:color w:val="000000" w:themeColor="text1"/>
                <w:sz w:val="24"/>
                <w:szCs w:val="24"/>
                <w:vertAlign w:val="superscript"/>
              </w:rPr>
            </w:pPr>
            <w:r w:rsidRPr="00646F00">
              <w:rPr>
                <w:rFonts w:ascii="Times New Roman" w:eastAsia="Times New Roman" w:hAnsi="Times New Roman" w:cs="Times New Roman"/>
                <w:color w:val="000000" w:themeColor="text1"/>
                <w:sz w:val="24"/>
                <w:szCs w:val="24"/>
              </w:rPr>
              <w:t xml:space="preserve">-0.54 </w:t>
            </w:r>
            <w:r w:rsidRPr="00646F00">
              <w:rPr>
                <w:rFonts w:ascii="Times New Roman" w:eastAsia="Times New Roman" w:hAnsi="Times New Roman" w:cs="Times New Roman"/>
                <w:color w:val="000000" w:themeColor="text1"/>
                <w:sz w:val="24"/>
                <w:szCs w:val="24"/>
                <w:vertAlign w:val="superscript"/>
              </w:rPr>
              <w:t>***</w:t>
            </w:r>
            <w:r w:rsidRPr="00646F00">
              <w:rPr>
                <w:sz w:val="24"/>
                <w:szCs w:val="24"/>
              </w:rPr>
              <w:br/>
            </w:r>
            <w:r w:rsidRPr="00646F00">
              <w:rPr>
                <w:rFonts w:ascii="Times New Roman" w:eastAsia="Times New Roman" w:hAnsi="Times New Roman" w:cs="Times New Roman"/>
                <w:color w:val="000000" w:themeColor="text1"/>
                <w:sz w:val="24"/>
                <w:szCs w:val="24"/>
                <w:vertAlign w:val="superscript"/>
              </w:rPr>
              <w:t xml:space="preserve"> (0.14)</w:t>
            </w:r>
          </w:p>
        </w:tc>
      </w:tr>
      <w:tr w:rsidR="2C0E32F4" w:rsidRPr="00646F00" w14:paraId="342E601B" w14:textId="77777777" w:rsidTr="00646F00">
        <w:trPr>
          <w:trHeight w:val="398"/>
        </w:trPr>
        <w:tc>
          <w:tcPr>
            <w:tcW w:w="2824" w:type="dxa"/>
            <w:tcBorders>
              <w:top w:val="nil"/>
              <w:left w:val="nil"/>
              <w:bottom w:val="nil"/>
              <w:right w:val="nil"/>
            </w:tcBorders>
            <w:tcMar>
              <w:top w:w="102" w:type="dxa"/>
              <w:left w:w="102" w:type="dxa"/>
              <w:bottom w:w="102" w:type="dxa"/>
              <w:right w:w="102" w:type="dxa"/>
            </w:tcMar>
          </w:tcPr>
          <w:p w14:paraId="70798E87" w14:textId="1E89DDF8" w:rsidR="2C0E32F4" w:rsidRPr="00646F00" w:rsidRDefault="2C0E32F4" w:rsidP="2C0E32F4">
            <w:pPr>
              <w:rPr>
                <w:rFonts w:ascii="Times New Roman" w:eastAsia="Times New Roman" w:hAnsi="Times New Roman" w:cs="Times New Roman"/>
                <w:color w:val="000000" w:themeColor="text1"/>
                <w:sz w:val="24"/>
                <w:szCs w:val="24"/>
              </w:rPr>
            </w:pPr>
            <w:r w:rsidRPr="00646F00">
              <w:rPr>
                <w:rFonts w:ascii="Times New Roman" w:eastAsia="Times New Roman" w:hAnsi="Times New Roman" w:cs="Times New Roman"/>
                <w:color w:val="000000" w:themeColor="text1"/>
                <w:sz w:val="24"/>
                <w:szCs w:val="24"/>
              </w:rPr>
              <w:t>Wage</w:t>
            </w:r>
          </w:p>
        </w:tc>
        <w:tc>
          <w:tcPr>
            <w:tcW w:w="6191" w:type="dxa"/>
            <w:tcBorders>
              <w:top w:val="nil"/>
              <w:left w:val="nil"/>
              <w:bottom w:val="nil"/>
              <w:right w:val="nil"/>
            </w:tcBorders>
            <w:tcMar>
              <w:top w:w="102" w:type="dxa"/>
              <w:left w:w="102" w:type="dxa"/>
              <w:bottom w:w="102" w:type="dxa"/>
              <w:right w:w="102" w:type="dxa"/>
            </w:tcMar>
          </w:tcPr>
          <w:p w14:paraId="243331D2" w14:textId="250DA07F" w:rsidR="2C0E32F4" w:rsidRPr="00646F00" w:rsidRDefault="2C0E32F4" w:rsidP="2C0E32F4">
            <w:pPr>
              <w:jc w:val="center"/>
              <w:rPr>
                <w:rFonts w:ascii="Times New Roman" w:eastAsia="Times New Roman" w:hAnsi="Times New Roman" w:cs="Times New Roman"/>
                <w:color w:val="000000" w:themeColor="text1"/>
                <w:sz w:val="24"/>
                <w:szCs w:val="24"/>
                <w:vertAlign w:val="superscript"/>
              </w:rPr>
            </w:pPr>
            <w:r w:rsidRPr="00646F00">
              <w:rPr>
                <w:rFonts w:ascii="Times New Roman" w:eastAsia="Times New Roman" w:hAnsi="Times New Roman" w:cs="Times New Roman"/>
                <w:color w:val="000000" w:themeColor="text1"/>
                <w:sz w:val="24"/>
                <w:szCs w:val="24"/>
              </w:rPr>
              <w:t xml:space="preserve">0.62 </w:t>
            </w:r>
            <w:r w:rsidRPr="00646F00">
              <w:rPr>
                <w:rFonts w:ascii="Times New Roman" w:eastAsia="Times New Roman" w:hAnsi="Times New Roman" w:cs="Times New Roman"/>
                <w:color w:val="000000" w:themeColor="text1"/>
                <w:sz w:val="24"/>
                <w:szCs w:val="24"/>
                <w:vertAlign w:val="superscript"/>
              </w:rPr>
              <w:t>***</w:t>
            </w:r>
            <w:r w:rsidRPr="00646F00">
              <w:rPr>
                <w:sz w:val="24"/>
                <w:szCs w:val="24"/>
              </w:rPr>
              <w:br/>
            </w:r>
            <w:r w:rsidRPr="00646F00">
              <w:rPr>
                <w:rFonts w:ascii="Times New Roman" w:eastAsia="Times New Roman" w:hAnsi="Times New Roman" w:cs="Times New Roman"/>
                <w:color w:val="000000" w:themeColor="text1"/>
                <w:sz w:val="24"/>
                <w:szCs w:val="24"/>
                <w:vertAlign w:val="superscript"/>
              </w:rPr>
              <w:t xml:space="preserve"> (0.10)</w:t>
            </w:r>
          </w:p>
        </w:tc>
      </w:tr>
      <w:tr w:rsidR="2C0E32F4" w:rsidRPr="00646F00" w14:paraId="68F0EB50" w14:textId="77777777" w:rsidTr="00646F00">
        <w:trPr>
          <w:trHeight w:val="636"/>
        </w:trPr>
        <w:tc>
          <w:tcPr>
            <w:tcW w:w="2824" w:type="dxa"/>
            <w:tcBorders>
              <w:top w:val="nil"/>
              <w:left w:val="nil"/>
              <w:bottom w:val="nil"/>
              <w:right w:val="nil"/>
            </w:tcBorders>
            <w:tcMar>
              <w:top w:w="102" w:type="dxa"/>
              <w:left w:w="102" w:type="dxa"/>
              <w:bottom w:w="102" w:type="dxa"/>
              <w:right w:w="102" w:type="dxa"/>
            </w:tcMar>
          </w:tcPr>
          <w:p w14:paraId="11DC4023" w14:textId="6D488D6C" w:rsidR="2C0E32F4" w:rsidRPr="00646F00" w:rsidRDefault="2C0E32F4" w:rsidP="2C0E32F4">
            <w:pPr>
              <w:rPr>
                <w:rFonts w:ascii="Times New Roman" w:eastAsia="Times New Roman" w:hAnsi="Times New Roman" w:cs="Times New Roman"/>
                <w:color w:val="000000" w:themeColor="text1"/>
                <w:sz w:val="24"/>
                <w:szCs w:val="24"/>
              </w:rPr>
            </w:pPr>
            <w:r w:rsidRPr="00646F00">
              <w:rPr>
                <w:rFonts w:ascii="Times New Roman" w:eastAsia="Times New Roman" w:hAnsi="Times New Roman" w:cs="Times New Roman"/>
                <w:color w:val="000000" w:themeColor="text1"/>
                <w:sz w:val="24"/>
                <w:szCs w:val="24"/>
              </w:rPr>
              <w:t>Wage (t-4)</w:t>
            </w:r>
          </w:p>
        </w:tc>
        <w:tc>
          <w:tcPr>
            <w:tcW w:w="6191" w:type="dxa"/>
            <w:tcBorders>
              <w:top w:val="nil"/>
              <w:left w:val="nil"/>
              <w:bottom w:val="nil"/>
              <w:right w:val="nil"/>
            </w:tcBorders>
            <w:tcMar>
              <w:top w:w="102" w:type="dxa"/>
              <w:left w:w="102" w:type="dxa"/>
              <w:bottom w:w="102" w:type="dxa"/>
              <w:right w:w="102" w:type="dxa"/>
            </w:tcMar>
          </w:tcPr>
          <w:p w14:paraId="53A2EBDC" w14:textId="32E1271E" w:rsidR="2C0E32F4" w:rsidRPr="00646F00" w:rsidRDefault="2C0E32F4" w:rsidP="2C0E32F4">
            <w:pPr>
              <w:jc w:val="center"/>
              <w:rPr>
                <w:rFonts w:ascii="Times New Roman" w:eastAsia="Times New Roman" w:hAnsi="Times New Roman" w:cs="Times New Roman"/>
                <w:color w:val="000000" w:themeColor="text1"/>
                <w:sz w:val="24"/>
                <w:szCs w:val="24"/>
                <w:vertAlign w:val="superscript"/>
              </w:rPr>
            </w:pPr>
            <w:r w:rsidRPr="00646F00">
              <w:rPr>
                <w:rFonts w:ascii="Times New Roman" w:eastAsia="Times New Roman" w:hAnsi="Times New Roman" w:cs="Times New Roman"/>
                <w:color w:val="000000" w:themeColor="text1"/>
                <w:sz w:val="24"/>
                <w:szCs w:val="24"/>
              </w:rPr>
              <w:t xml:space="preserve">0.75 </w:t>
            </w:r>
            <w:r w:rsidRPr="00646F00">
              <w:rPr>
                <w:rFonts w:ascii="Times New Roman" w:eastAsia="Times New Roman" w:hAnsi="Times New Roman" w:cs="Times New Roman"/>
                <w:color w:val="000000" w:themeColor="text1"/>
                <w:sz w:val="24"/>
                <w:szCs w:val="24"/>
                <w:vertAlign w:val="superscript"/>
              </w:rPr>
              <w:t>***</w:t>
            </w:r>
            <w:r w:rsidRPr="00646F00">
              <w:rPr>
                <w:sz w:val="24"/>
                <w:szCs w:val="24"/>
              </w:rPr>
              <w:br/>
            </w:r>
            <w:r w:rsidRPr="00646F00">
              <w:rPr>
                <w:rFonts w:ascii="Times New Roman" w:eastAsia="Times New Roman" w:hAnsi="Times New Roman" w:cs="Times New Roman"/>
                <w:color w:val="000000" w:themeColor="text1"/>
                <w:sz w:val="24"/>
                <w:szCs w:val="24"/>
                <w:vertAlign w:val="superscript"/>
              </w:rPr>
              <w:t xml:space="preserve"> (0.14)</w:t>
            </w:r>
          </w:p>
        </w:tc>
      </w:tr>
      <w:tr w:rsidR="2C0E32F4" w:rsidRPr="00646F00" w14:paraId="0736B9B8" w14:textId="77777777" w:rsidTr="00646F00">
        <w:trPr>
          <w:trHeight w:val="351"/>
        </w:trPr>
        <w:tc>
          <w:tcPr>
            <w:tcW w:w="2824" w:type="dxa"/>
            <w:tcBorders>
              <w:top w:val="nil"/>
              <w:left w:val="nil"/>
              <w:bottom w:val="nil"/>
              <w:right w:val="nil"/>
            </w:tcBorders>
            <w:tcMar>
              <w:top w:w="102" w:type="dxa"/>
              <w:left w:w="102" w:type="dxa"/>
              <w:bottom w:w="102" w:type="dxa"/>
              <w:right w:w="102" w:type="dxa"/>
            </w:tcMar>
          </w:tcPr>
          <w:p w14:paraId="2D096064" w14:textId="7B7BBA73" w:rsidR="2C0E32F4" w:rsidRPr="00646F00" w:rsidRDefault="2C0E32F4" w:rsidP="2C0E32F4">
            <w:pPr>
              <w:rPr>
                <w:rFonts w:ascii="Times New Roman" w:eastAsia="Times New Roman" w:hAnsi="Times New Roman" w:cs="Times New Roman"/>
                <w:color w:val="000000" w:themeColor="text1"/>
                <w:sz w:val="24"/>
                <w:szCs w:val="24"/>
              </w:rPr>
            </w:pPr>
            <w:r w:rsidRPr="00646F00">
              <w:rPr>
                <w:rFonts w:ascii="Times New Roman" w:eastAsia="Times New Roman" w:hAnsi="Times New Roman" w:cs="Times New Roman"/>
                <w:color w:val="000000" w:themeColor="text1"/>
                <w:sz w:val="24"/>
                <w:szCs w:val="24"/>
              </w:rPr>
              <w:t>People per dwelling (t-4)</w:t>
            </w:r>
          </w:p>
        </w:tc>
        <w:tc>
          <w:tcPr>
            <w:tcW w:w="6191" w:type="dxa"/>
            <w:tcBorders>
              <w:top w:val="nil"/>
              <w:left w:val="nil"/>
              <w:bottom w:val="nil"/>
              <w:right w:val="nil"/>
            </w:tcBorders>
            <w:tcMar>
              <w:top w:w="102" w:type="dxa"/>
              <w:left w:w="102" w:type="dxa"/>
              <w:bottom w:w="102" w:type="dxa"/>
              <w:right w:w="102" w:type="dxa"/>
            </w:tcMar>
          </w:tcPr>
          <w:p w14:paraId="0537E504" w14:textId="02D8C365" w:rsidR="2C0E32F4" w:rsidRPr="00646F00" w:rsidRDefault="2C0E32F4" w:rsidP="2C0E32F4">
            <w:pPr>
              <w:jc w:val="center"/>
              <w:rPr>
                <w:rFonts w:ascii="Times New Roman" w:eastAsia="Times New Roman" w:hAnsi="Times New Roman" w:cs="Times New Roman"/>
                <w:color w:val="000000" w:themeColor="text1"/>
                <w:sz w:val="24"/>
                <w:szCs w:val="24"/>
                <w:vertAlign w:val="superscript"/>
              </w:rPr>
            </w:pPr>
            <w:r w:rsidRPr="00646F00">
              <w:rPr>
                <w:rFonts w:ascii="Times New Roman" w:eastAsia="Times New Roman" w:hAnsi="Times New Roman" w:cs="Times New Roman"/>
                <w:color w:val="000000" w:themeColor="text1"/>
                <w:sz w:val="24"/>
                <w:szCs w:val="24"/>
              </w:rPr>
              <w:t xml:space="preserve">1.18 </w:t>
            </w:r>
            <w:r w:rsidRPr="00646F00">
              <w:rPr>
                <w:rFonts w:ascii="Times New Roman" w:eastAsia="Times New Roman" w:hAnsi="Times New Roman" w:cs="Times New Roman"/>
                <w:color w:val="000000" w:themeColor="text1"/>
                <w:sz w:val="24"/>
                <w:szCs w:val="24"/>
                <w:vertAlign w:val="superscript"/>
              </w:rPr>
              <w:t>***</w:t>
            </w:r>
            <w:r w:rsidRPr="00646F00">
              <w:rPr>
                <w:sz w:val="24"/>
                <w:szCs w:val="24"/>
              </w:rPr>
              <w:br/>
            </w:r>
            <w:r w:rsidRPr="00646F00">
              <w:rPr>
                <w:rFonts w:ascii="Times New Roman" w:eastAsia="Times New Roman" w:hAnsi="Times New Roman" w:cs="Times New Roman"/>
                <w:color w:val="000000" w:themeColor="text1"/>
                <w:sz w:val="24"/>
                <w:szCs w:val="24"/>
                <w:vertAlign w:val="superscript"/>
              </w:rPr>
              <w:t xml:space="preserve"> (0.38)</w:t>
            </w:r>
          </w:p>
        </w:tc>
      </w:tr>
      <w:tr w:rsidR="2C0E32F4" w:rsidRPr="00646F00" w14:paraId="41AEBC5D" w14:textId="77777777" w:rsidTr="00646F00">
        <w:trPr>
          <w:trHeight w:val="305"/>
        </w:trPr>
        <w:tc>
          <w:tcPr>
            <w:tcW w:w="2824" w:type="dxa"/>
            <w:tcBorders>
              <w:top w:val="nil"/>
              <w:left w:val="nil"/>
              <w:bottom w:val="nil"/>
              <w:right w:val="nil"/>
            </w:tcBorders>
            <w:tcMar>
              <w:top w:w="102" w:type="dxa"/>
              <w:left w:w="102" w:type="dxa"/>
              <w:bottom w:w="102" w:type="dxa"/>
              <w:right w:w="102" w:type="dxa"/>
            </w:tcMar>
          </w:tcPr>
          <w:p w14:paraId="40642E2E" w14:textId="0CED5088" w:rsidR="2C0E32F4" w:rsidRPr="00646F00" w:rsidRDefault="2C0E32F4" w:rsidP="2C0E32F4">
            <w:pPr>
              <w:rPr>
                <w:rFonts w:ascii="Times New Roman" w:eastAsia="Times New Roman" w:hAnsi="Times New Roman" w:cs="Times New Roman"/>
                <w:color w:val="000000" w:themeColor="text1"/>
                <w:sz w:val="24"/>
                <w:szCs w:val="24"/>
              </w:rPr>
            </w:pPr>
            <w:r w:rsidRPr="00646F00">
              <w:rPr>
                <w:rFonts w:ascii="Times New Roman" w:eastAsia="Times New Roman" w:hAnsi="Times New Roman" w:cs="Times New Roman"/>
                <w:color w:val="000000" w:themeColor="text1"/>
                <w:sz w:val="24"/>
                <w:szCs w:val="24"/>
              </w:rPr>
              <w:t>Floating mortgage rate (t-4)</w:t>
            </w:r>
          </w:p>
        </w:tc>
        <w:tc>
          <w:tcPr>
            <w:tcW w:w="6191" w:type="dxa"/>
            <w:tcBorders>
              <w:top w:val="nil"/>
              <w:left w:val="nil"/>
              <w:bottom w:val="nil"/>
              <w:right w:val="nil"/>
            </w:tcBorders>
            <w:tcMar>
              <w:top w:w="102" w:type="dxa"/>
              <w:left w:w="102" w:type="dxa"/>
              <w:bottom w:w="102" w:type="dxa"/>
              <w:right w:w="102" w:type="dxa"/>
            </w:tcMar>
          </w:tcPr>
          <w:p w14:paraId="52CC77A9" w14:textId="7690A71B" w:rsidR="2C0E32F4" w:rsidRPr="00646F00" w:rsidRDefault="2C0E32F4" w:rsidP="2C0E32F4">
            <w:pPr>
              <w:jc w:val="center"/>
              <w:rPr>
                <w:rFonts w:ascii="Times New Roman" w:eastAsia="Times New Roman" w:hAnsi="Times New Roman" w:cs="Times New Roman"/>
                <w:color w:val="000000" w:themeColor="text1"/>
                <w:sz w:val="24"/>
                <w:szCs w:val="24"/>
              </w:rPr>
            </w:pPr>
            <w:r w:rsidRPr="00646F00">
              <w:rPr>
                <w:rFonts w:ascii="Times New Roman" w:eastAsia="Times New Roman" w:hAnsi="Times New Roman" w:cs="Times New Roman"/>
                <w:color w:val="000000" w:themeColor="text1"/>
                <w:sz w:val="24"/>
                <w:szCs w:val="24"/>
              </w:rPr>
              <w:t xml:space="preserve">0.01 </w:t>
            </w:r>
            <w:r w:rsidRPr="00646F00">
              <w:rPr>
                <w:sz w:val="24"/>
                <w:szCs w:val="24"/>
              </w:rPr>
              <w:br/>
            </w:r>
            <w:r w:rsidRPr="00646F00">
              <w:rPr>
                <w:rFonts w:ascii="Times New Roman" w:eastAsia="Times New Roman" w:hAnsi="Times New Roman" w:cs="Times New Roman"/>
                <w:color w:val="000000" w:themeColor="text1"/>
                <w:sz w:val="24"/>
                <w:szCs w:val="24"/>
              </w:rPr>
              <w:t>(0.02)</w:t>
            </w:r>
          </w:p>
        </w:tc>
      </w:tr>
      <w:tr w:rsidR="2C0E32F4" w:rsidRPr="00646F00" w14:paraId="5F351933" w14:textId="77777777" w:rsidTr="00646F00">
        <w:trPr>
          <w:trHeight w:val="401"/>
        </w:trPr>
        <w:tc>
          <w:tcPr>
            <w:tcW w:w="2824" w:type="dxa"/>
            <w:tcBorders>
              <w:top w:val="nil"/>
              <w:left w:val="nil"/>
              <w:bottom w:val="nil"/>
              <w:right w:val="nil"/>
            </w:tcBorders>
            <w:tcMar>
              <w:top w:w="102" w:type="dxa"/>
              <w:left w:w="102" w:type="dxa"/>
              <w:bottom w:w="102" w:type="dxa"/>
              <w:right w:w="102" w:type="dxa"/>
            </w:tcMar>
          </w:tcPr>
          <w:p w14:paraId="3399D567" w14:textId="174B6582" w:rsidR="2C0E32F4" w:rsidRPr="00646F00" w:rsidRDefault="2C0E32F4" w:rsidP="2C0E32F4">
            <w:pPr>
              <w:rPr>
                <w:rFonts w:ascii="Times New Roman" w:eastAsia="Times New Roman" w:hAnsi="Times New Roman" w:cs="Times New Roman"/>
                <w:color w:val="000000" w:themeColor="text1"/>
                <w:sz w:val="24"/>
                <w:szCs w:val="24"/>
              </w:rPr>
            </w:pPr>
            <w:r w:rsidRPr="00646F00">
              <w:rPr>
                <w:rFonts w:ascii="Times New Roman" w:eastAsia="Times New Roman" w:hAnsi="Times New Roman" w:cs="Times New Roman"/>
                <w:color w:val="000000" w:themeColor="text1"/>
                <w:sz w:val="24"/>
                <w:szCs w:val="24"/>
              </w:rPr>
              <w:t>Inflation excluding rents (t-4)</w:t>
            </w:r>
          </w:p>
        </w:tc>
        <w:tc>
          <w:tcPr>
            <w:tcW w:w="6191" w:type="dxa"/>
            <w:tcBorders>
              <w:top w:val="nil"/>
              <w:left w:val="nil"/>
              <w:bottom w:val="nil"/>
              <w:right w:val="nil"/>
            </w:tcBorders>
            <w:tcMar>
              <w:top w:w="102" w:type="dxa"/>
              <w:left w:w="102" w:type="dxa"/>
              <w:bottom w:w="102" w:type="dxa"/>
              <w:right w:w="102" w:type="dxa"/>
            </w:tcMar>
          </w:tcPr>
          <w:p w14:paraId="1D042EA2" w14:textId="4220416D" w:rsidR="2C0E32F4" w:rsidRPr="00646F00" w:rsidRDefault="2C0E32F4" w:rsidP="2C0E32F4">
            <w:pPr>
              <w:jc w:val="center"/>
              <w:rPr>
                <w:rFonts w:ascii="Times New Roman" w:eastAsia="Times New Roman" w:hAnsi="Times New Roman" w:cs="Times New Roman"/>
                <w:color w:val="000000" w:themeColor="text1"/>
                <w:sz w:val="24"/>
                <w:szCs w:val="24"/>
                <w:vertAlign w:val="superscript"/>
              </w:rPr>
            </w:pPr>
            <w:r w:rsidRPr="00646F00">
              <w:rPr>
                <w:rFonts w:ascii="Times New Roman" w:eastAsia="Times New Roman" w:hAnsi="Times New Roman" w:cs="Times New Roman"/>
                <w:color w:val="000000" w:themeColor="text1"/>
                <w:sz w:val="24"/>
                <w:szCs w:val="24"/>
              </w:rPr>
              <w:t xml:space="preserve">-0.37 </w:t>
            </w:r>
            <w:r w:rsidRPr="00646F00">
              <w:rPr>
                <w:rFonts w:ascii="Times New Roman" w:eastAsia="Times New Roman" w:hAnsi="Times New Roman" w:cs="Times New Roman"/>
                <w:color w:val="000000" w:themeColor="text1"/>
                <w:sz w:val="24"/>
                <w:szCs w:val="24"/>
                <w:vertAlign w:val="superscript"/>
              </w:rPr>
              <w:t>***</w:t>
            </w:r>
            <w:r w:rsidRPr="00646F00">
              <w:rPr>
                <w:sz w:val="24"/>
                <w:szCs w:val="24"/>
              </w:rPr>
              <w:br/>
            </w:r>
            <w:r w:rsidRPr="00646F00">
              <w:rPr>
                <w:rFonts w:ascii="Times New Roman" w:eastAsia="Times New Roman" w:hAnsi="Times New Roman" w:cs="Times New Roman"/>
                <w:color w:val="000000" w:themeColor="text1"/>
                <w:sz w:val="24"/>
                <w:szCs w:val="24"/>
                <w:vertAlign w:val="superscript"/>
              </w:rPr>
              <w:t xml:space="preserve"> (0.12)</w:t>
            </w:r>
          </w:p>
        </w:tc>
      </w:tr>
      <w:tr w:rsidR="2C0E32F4" w:rsidRPr="00646F00" w14:paraId="4B9842AA" w14:textId="77777777" w:rsidTr="00646F00">
        <w:trPr>
          <w:trHeight w:val="638"/>
        </w:trPr>
        <w:tc>
          <w:tcPr>
            <w:tcW w:w="2824" w:type="dxa"/>
            <w:tcBorders>
              <w:top w:val="nil"/>
              <w:left w:val="nil"/>
              <w:bottom w:val="single" w:sz="8" w:space="0" w:color="000000" w:themeColor="text1"/>
              <w:right w:val="nil"/>
            </w:tcBorders>
            <w:tcMar>
              <w:top w:w="102" w:type="dxa"/>
              <w:left w:w="102" w:type="dxa"/>
              <w:bottom w:w="102" w:type="dxa"/>
              <w:right w:w="102" w:type="dxa"/>
            </w:tcMar>
          </w:tcPr>
          <w:p w14:paraId="0F361A75" w14:textId="166E1650" w:rsidR="2C0E32F4" w:rsidRPr="00646F00" w:rsidRDefault="2C0E32F4" w:rsidP="2C0E32F4">
            <w:pPr>
              <w:rPr>
                <w:rFonts w:ascii="Times New Roman" w:eastAsia="Times New Roman" w:hAnsi="Times New Roman" w:cs="Times New Roman"/>
                <w:color w:val="000000" w:themeColor="text1"/>
                <w:sz w:val="24"/>
                <w:szCs w:val="24"/>
              </w:rPr>
            </w:pPr>
            <w:r w:rsidRPr="00646F00">
              <w:rPr>
                <w:rFonts w:ascii="Times New Roman" w:eastAsia="Times New Roman" w:hAnsi="Times New Roman" w:cs="Times New Roman"/>
                <w:color w:val="000000" w:themeColor="text1"/>
                <w:sz w:val="24"/>
                <w:szCs w:val="24"/>
              </w:rPr>
              <w:t>Unemployment rate (t-4)</w:t>
            </w:r>
          </w:p>
        </w:tc>
        <w:tc>
          <w:tcPr>
            <w:tcW w:w="6191" w:type="dxa"/>
            <w:tcBorders>
              <w:top w:val="nil"/>
              <w:left w:val="nil"/>
              <w:bottom w:val="single" w:sz="8" w:space="0" w:color="000000" w:themeColor="text1"/>
              <w:right w:val="nil"/>
            </w:tcBorders>
            <w:tcMar>
              <w:top w:w="102" w:type="dxa"/>
              <w:left w:w="102" w:type="dxa"/>
              <w:bottom w:w="102" w:type="dxa"/>
              <w:right w:w="102" w:type="dxa"/>
            </w:tcMar>
          </w:tcPr>
          <w:p w14:paraId="7DAFF3F3" w14:textId="1116D1E5" w:rsidR="2C0E32F4" w:rsidRPr="00646F00" w:rsidRDefault="2C0E32F4" w:rsidP="2C0E32F4">
            <w:pPr>
              <w:jc w:val="center"/>
              <w:rPr>
                <w:rFonts w:ascii="Times New Roman" w:eastAsia="Times New Roman" w:hAnsi="Times New Roman" w:cs="Times New Roman"/>
                <w:color w:val="000000" w:themeColor="text1"/>
                <w:sz w:val="24"/>
                <w:szCs w:val="24"/>
                <w:vertAlign w:val="superscript"/>
              </w:rPr>
            </w:pPr>
            <w:r w:rsidRPr="00646F00">
              <w:rPr>
                <w:rFonts w:ascii="Times New Roman" w:eastAsia="Times New Roman" w:hAnsi="Times New Roman" w:cs="Times New Roman"/>
                <w:color w:val="000000" w:themeColor="text1"/>
                <w:sz w:val="24"/>
                <w:szCs w:val="24"/>
              </w:rPr>
              <w:t xml:space="preserve">-0.03 </w:t>
            </w:r>
            <w:r w:rsidRPr="00646F00">
              <w:rPr>
                <w:rFonts w:ascii="Times New Roman" w:eastAsia="Times New Roman" w:hAnsi="Times New Roman" w:cs="Times New Roman"/>
                <w:color w:val="000000" w:themeColor="text1"/>
                <w:sz w:val="24"/>
                <w:szCs w:val="24"/>
                <w:vertAlign w:val="superscript"/>
              </w:rPr>
              <w:t>**</w:t>
            </w:r>
            <w:r w:rsidRPr="00646F00">
              <w:rPr>
                <w:sz w:val="24"/>
                <w:szCs w:val="24"/>
              </w:rPr>
              <w:br/>
            </w:r>
            <w:r w:rsidRPr="00646F00">
              <w:rPr>
                <w:rFonts w:ascii="Times New Roman" w:eastAsia="Times New Roman" w:hAnsi="Times New Roman" w:cs="Times New Roman"/>
                <w:color w:val="000000" w:themeColor="text1"/>
                <w:sz w:val="24"/>
                <w:szCs w:val="24"/>
                <w:vertAlign w:val="superscript"/>
              </w:rPr>
              <w:t xml:space="preserve"> (0.01)</w:t>
            </w:r>
          </w:p>
        </w:tc>
      </w:tr>
      <w:tr w:rsidR="2C0E32F4" w:rsidRPr="00646F00" w14:paraId="7F3539D7" w14:textId="77777777" w:rsidTr="2C0E32F4">
        <w:trPr>
          <w:trHeight w:val="525"/>
        </w:trPr>
        <w:tc>
          <w:tcPr>
            <w:tcW w:w="2824" w:type="dxa"/>
            <w:tcBorders>
              <w:top w:val="single" w:sz="8" w:space="0" w:color="000000" w:themeColor="text1"/>
              <w:left w:val="nil"/>
              <w:bottom w:val="nil"/>
              <w:right w:val="nil"/>
            </w:tcBorders>
            <w:tcMar>
              <w:top w:w="52" w:type="dxa"/>
              <w:left w:w="102" w:type="dxa"/>
              <w:bottom w:w="52" w:type="dxa"/>
              <w:right w:w="102" w:type="dxa"/>
            </w:tcMar>
          </w:tcPr>
          <w:p w14:paraId="358BEE67" w14:textId="5871D875" w:rsidR="2C0E32F4" w:rsidRPr="00646F00" w:rsidRDefault="2C0E32F4" w:rsidP="2C0E32F4">
            <w:pPr>
              <w:rPr>
                <w:rFonts w:ascii="Times New Roman" w:eastAsia="Times New Roman" w:hAnsi="Times New Roman" w:cs="Times New Roman"/>
                <w:color w:val="000000" w:themeColor="text1"/>
                <w:sz w:val="24"/>
                <w:szCs w:val="24"/>
              </w:rPr>
            </w:pPr>
            <w:r w:rsidRPr="00646F00">
              <w:rPr>
                <w:rFonts w:ascii="Times New Roman" w:eastAsia="Times New Roman" w:hAnsi="Times New Roman" w:cs="Times New Roman"/>
                <w:color w:val="000000" w:themeColor="text1"/>
                <w:sz w:val="24"/>
                <w:szCs w:val="24"/>
              </w:rPr>
              <w:t>Observations</w:t>
            </w:r>
          </w:p>
        </w:tc>
        <w:tc>
          <w:tcPr>
            <w:tcW w:w="6191" w:type="dxa"/>
            <w:tcBorders>
              <w:top w:val="single" w:sz="8" w:space="0" w:color="000000" w:themeColor="text1"/>
              <w:left w:val="nil"/>
              <w:bottom w:val="nil"/>
              <w:right w:val="nil"/>
            </w:tcBorders>
            <w:tcMar>
              <w:top w:w="52" w:type="dxa"/>
              <w:left w:w="102" w:type="dxa"/>
              <w:bottom w:w="52" w:type="dxa"/>
              <w:right w:w="102" w:type="dxa"/>
            </w:tcMar>
          </w:tcPr>
          <w:p w14:paraId="7952A6C1" w14:textId="41B47E3B" w:rsidR="2C0E32F4" w:rsidRPr="00646F00" w:rsidRDefault="2C0E32F4" w:rsidP="2C0E32F4">
            <w:pPr>
              <w:jc w:val="center"/>
              <w:rPr>
                <w:rFonts w:ascii="Times New Roman" w:eastAsia="Times New Roman" w:hAnsi="Times New Roman" w:cs="Times New Roman"/>
                <w:color w:val="000000" w:themeColor="text1"/>
                <w:sz w:val="24"/>
                <w:szCs w:val="24"/>
              </w:rPr>
            </w:pPr>
            <w:r w:rsidRPr="00646F00">
              <w:rPr>
                <w:rFonts w:ascii="Times New Roman" w:eastAsia="Times New Roman" w:hAnsi="Times New Roman" w:cs="Times New Roman"/>
                <w:color w:val="000000" w:themeColor="text1"/>
                <w:sz w:val="24"/>
                <w:szCs w:val="24"/>
              </w:rPr>
              <w:t>67</w:t>
            </w:r>
          </w:p>
        </w:tc>
      </w:tr>
      <w:tr w:rsidR="2C0E32F4" w:rsidRPr="00646F00" w14:paraId="707A4B89" w14:textId="77777777" w:rsidTr="2C0E32F4">
        <w:trPr>
          <w:trHeight w:val="525"/>
        </w:trPr>
        <w:tc>
          <w:tcPr>
            <w:tcW w:w="2824" w:type="dxa"/>
            <w:tcBorders>
              <w:top w:val="nil"/>
              <w:left w:val="nil"/>
              <w:bottom w:val="double" w:sz="6" w:space="0" w:color="000000" w:themeColor="text1"/>
              <w:right w:val="nil"/>
            </w:tcBorders>
            <w:tcMar>
              <w:top w:w="52" w:type="dxa"/>
              <w:left w:w="102" w:type="dxa"/>
              <w:bottom w:w="52" w:type="dxa"/>
              <w:right w:w="102" w:type="dxa"/>
            </w:tcMar>
          </w:tcPr>
          <w:p w14:paraId="7BB4B2CD" w14:textId="4A96303E" w:rsidR="2C0E32F4" w:rsidRPr="00646F00" w:rsidRDefault="2C0E32F4" w:rsidP="2C0E32F4">
            <w:pPr>
              <w:rPr>
                <w:rFonts w:ascii="Times New Roman" w:eastAsia="Times New Roman" w:hAnsi="Times New Roman" w:cs="Times New Roman"/>
                <w:color w:val="000000" w:themeColor="text1"/>
                <w:sz w:val="24"/>
                <w:szCs w:val="24"/>
              </w:rPr>
            </w:pPr>
            <w:r w:rsidRPr="00646F00">
              <w:rPr>
                <w:rFonts w:ascii="Times New Roman" w:eastAsia="Times New Roman" w:hAnsi="Times New Roman" w:cs="Times New Roman"/>
                <w:color w:val="000000" w:themeColor="text1"/>
                <w:sz w:val="24"/>
                <w:szCs w:val="24"/>
              </w:rPr>
              <w:t>R</w:t>
            </w:r>
            <w:r w:rsidRPr="00646F00">
              <w:rPr>
                <w:rFonts w:ascii="Times New Roman" w:eastAsia="Times New Roman" w:hAnsi="Times New Roman" w:cs="Times New Roman"/>
                <w:color w:val="000000" w:themeColor="text1"/>
                <w:sz w:val="24"/>
                <w:szCs w:val="24"/>
                <w:vertAlign w:val="superscript"/>
              </w:rPr>
              <w:t>2</w:t>
            </w:r>
            <w:r w:rsidRPr="00646F00">
              <w:rPr>
                <w:rFonts w:ascii="Times New Roman" w:eastAsia="Times New Roman" w:hAnsi="Times New Roman" w:cs="Times New Roman"/>
                <w:color w:val="000000" w:themeColor="text1"/>
                <w:sz w:val="24"/>
                <w:szCs w:val="24"/>
              </w:rPr>
              <w:t xml:space="preserve"> / R</w:t>
            </w:r>
            <w:r w:rsidRPr="00646F00">
              <w:rPr>
                <w:rFonts w:ascii="Times New Roman" w:eastAsia="Times New Roman" w:hAnsi="Times New Roman" w:cs="Times New Roman"/>
                <w:color w:val="000000" w:themeColor="text1"/>
                <w:sz w:val="24"/>
                <w:szCs w:val="24"/>
                <w:vertAlign w:val="superscript"/>
              </w:rPr>
              <w:t>2</w:t>
            </w:r>
            <w:r w:rsidRPr="00646F00">
              <w:rPr>
                <w:rFonts w:ascii="Times New Roman" w:eastAsia="Times New Roman" w:hAnsi="Times New Roman" w:cs="Times New Roman"/>
                <w:color w:val="000000" w:themeColor="text1"/>
                <w:sz w:val="24"/>
                <w:szCs w:val="24"/>
              </w:rPr>
              <w:t xml:space="preserve"> adjusted</w:t>
            </w:r>
          </w:p>
        </w:tc>
        <w:tc>
          <w:tcPr>
            <w:tcW w:w="6191" w:type="dxa"/>
            <w:tcBorders>
              <w:top w:val="nil"/>
              <w:left w:val="nil"/>
              <w:bottom w:val="double" w:sz="6" w:space="0" w:color="000000" w:themeColor="text1"/>
              <w:right w:val="nil"/>
            </w:tcBorders>
            <w:tcMar>
              <w:top w:w="52" w:type="dxa"/>
              <w:left w:w="102" w:type="dxa"/>
              <w:bottom w:w="52" w:type="dxa"/>
              <w:right w:w="102" w:type="dxa"/>
            </w:tcMar>
          </w:tcPr>
          <w:p w14:paraId="0E745528" w14:textId="6DBAC948" w:rsidR="2C0E32F4" w:rsidRPr="00646F00" w:rsidRDefault="2C0E32F4" w:rsidP="2C0E32F4">
            <w:pPr>
              <w:jc w:val="center"/>
              <w:rPr>
                <w:rFonts w:ascii="Times New Roman" w:eastAsia="Times New Roman" w:hAnsi="Times New Roman" w:cs="Times New Roman"/>
                <w:color w:val="000000" w:themeColor="text1"/>
                <w:sz w:val="24"/>
                <w:szCs w:val="24"/>
              </w:rPr>
            </w:pPr>
            <w:r w:rsidRPr="00646F00">
              <w:rPr>
                <w:rFonts w:ascii="Times New Roman" w:eastAsia="Times New Roman" w:hAnsi="Times New Roman" w:cs="Times New Roman"/>
                <w:color w:val="000000" w:themeColor="text1"/>
                <w:sz w:val="24"/>
                <w:szCs w:val="24"/>
              </w:rPr>
              <w:t>0.508 / 0.449</w:t>
            </w:r>
          </w:p>
        </w:tc>
      </w:tr>
      <w:tr w:rsidR="2C0E32F4" w:rsidRPr="00646F00" w14:paraId="39F7C76D" w14:textId="77777777" w:rsidTr="2C0E32F4">
        <w:trPr>
          <w:trHeight w:val="345"/>
        </w:trPr>
        <w:tc>
          <w:tcPr>
            <w:tcW w:w="9015" w:type="dxa"/>
            <w:gridSpan w:val="2"/>
            <w:tcBorders>
              <w:top w:val="double" w:sz="6" w:space="0" w:color="000000" w:themeColor="text1"/>
              <w:left w:val="nil"/>
              <w:bottom w:val="nil"/>
              <w:right w:val="nil"/>
            </w:tcBorders>
            <w:tcMar>
              <w:top w:w="14" w:type="dxa"/>
              <w:left w:w="14" w:type="dxa"/>
              <w:bottom w:w="14" w:type="dxa"/>
              <w:right w:w="14" w:type="dxa"/>
            </w:tcMar>
            <w:vAlign w:val="center"/>
          </w:tcPr>
          <w:p w14:paraId="782D0DA0" w14:textId="6C0BB8CB" w:rsidR="2C0E32F4" w:rsidRPr="00646F00" w:rsidRDefault="2C0E32F4" w:rsidP="2C0E32F4">
            <w:pPr>
              <w:jc w:val="right"/>
              <w:rPr>
                <w:rFonts w:ascii="Times New Roman" w:eastAsia="Times New Roman" w:hAnsi="Times New Roman" w:cs="Times New Roman"/>
                <w:i/>
                <w:iCs/>
                <w:color w:val="000000" w:themeColor="text1"/>
                <w:sz w:val="24"/>
                <w:szCs w:val="24"/>
              </w:rPr>
            </w:pPr>
            <w:r w:rsidRPr="00646F00">
              <w:rPr>
                <w:rFonts w:ascii="Times New Roman" w:eastAsia="Times New Roman" w:hAnsi="Times New Roman" w:cs="Times New Roman"/>
                <w:i/>
                <w:iCs/>
                <w:color w:val="000000" w:themeColor="text1"/>
                <w:sz w:val="24"/>
                <w:szCs w:val="24"/>
              </w:rPr>
              <w:t xml:space="preserve">All variables enter the model as change from the same quarter last </w:t>
            </w:r>
            <w:proofErr w:type="gramStart"/>
            <w:r w:rsidRPr="00646F00">
              <w:rPr>
                <w:rFonts w:ascii="Times New Roman" w:eastAsia="Times New Roman" w:hAnsi="Times New Roman" w:cs="Times New Roman"/>
                <w:i/>
                <w:iCs/>
                <w:color w:val="000000" w:themeColor="text1"/>
                <w:sz w:val="24"/>
                <w:szCs w:val="24"/>
              </w:rPr>
              <w:t>year</w:t>
            </w:r>
            <w:proofErr w:type="gramEnd"/>
          </w:p>
          <w:p w14:paraId="61DD2021" w14:textId="4D525E33" w:rsidR="2C0E32F4" w:rsidRPr="00646F00" w:rsidRDefault="2C0E32F4" w:rsidP="2C0E32F4">
            <w:pPr>
              <w:jc w:val="right"/>
              <w:rPr>
                <w:rFonts w:ascii="Times New Roman" w:eastAsia="Times New Roman" w:hAnsi="Times New Roman" w:cs="Times New Roman"/>
                <w:i/>
                <w:iCs/>
                <w:color w:val="000000" w:themeColor="text1"/>
                <w:sz w:val="24"/>
                <w:szCs w:val="24"/>
              </w:rPr>
            </w:pPr>
            <w:r w:rsidRPr="00646F00">
              <w:rPr>
                <w:rFonts w:ascii="Times New Roman" w:eastAsia="Times New Roman" w:hAnsi="Times New Roman" w:cs="Times New Roman"/>
                <w:i/>
                <w:iCs/>
                <w:color w:val="000000" w:themeColor="text1"/>
                <w:sz w:val="24"/>
                <w:szCs w:val="24"/>
              </w:rPr>
              <w:t>* p&lt;0.1   ** p&lt;0.05   *** p&lt;0.01</w:t>
            </w:r>
          </w:p>
        </w:tc>
      </w:tr>
    </w:tbl>
    <w:p w14:paraId="6106E69C" w14:textId="3BED39AC" w:rsidR="00330F56" w:rsidRDefault="00330F56" w:rsidP="2C0E32F4">
      <w:pPr>
        <w:spacing w:line="360" w:lineRule="auto"/>
        <w:jc w:val="center"/>
        <w:rPr>
          <w:b/>
          <w:bCs/>
          <w:lang w:val="en-US"/>
        </w:rPr>
      </w:pPr>
    </w:p>
    <w:p w14:paraId="45658FA4" w14:textId="77777777" w:rsidR="007E5145" w:rsidRDefault="007E5145" w:rsidP="2C0E32F4">
      <w:pPr>
        <w:spacing w:line="360" w:lineRule="auto"/>
        <w:jc w:val="center"/>
        <w:rPr>
          <w:b/>
          <w:bCs/>
          <w:lang w:val="en-US"/>
        </w:rPr>
      </w:pPr>
    </w:p>
    <w:p w14:paraId="1B72C1A6" w14:textId="77777777" w:rsidR="00D16DAA" w:rsidRDefault="00D16DAA" w:rsidP="2C0E32F4">
      <w:pPr>
        <w:spacing w:line="360" w:lineRule="auto"/>
        <w:jc w:val="center"/>
        <w:rPr>
          <w:b/>
          <w:bCs/>
          <w:lang w:val="en-US"/>
        </w:rPr>
      </w:pPr>
    </w:p>
    <w:p w14:paraId="53A39303" w14:textId="77777777" w:rsidR="00D16DAA" w:rsidRDefault="00D16DAA" w:rsidP="2C0E32F4">
      <w:pPr>
        <w:spacing w:line="360" w:lineRule="auto"/>
        <w:jc w:val="center"/>
        <w:rPr>
          <w:b/>
          <w:bCs/>
          <w:lang w:val="en-US"/>
        </w:rPr>
      </w:pPr>
    </w:p>
    <w:p w14:paraId="062B2D27" w14:textId="77777777" w:rsidR="00D16DAA" w:rsidRDefault="00D16DAA" w:rsidP="2C0E32F4">
      <w:pPr>
        <w:spacing w:line="360" w:lineRule="auto"/>
        <w:jc w:val="center"/>
        <w:rPr>
          <w:b/>
          <w:bCs/>
          <w:lang w:val="en-US"/>
        </w:rPr>
      </w:pPr>
    </w:p>
    <w:p w14:paraId="7B10F1B7" w14:textId="77777777" w:rsidR="00D16DAA" w:rsidRDefault="00D16DAA" w:rsidP="2C0E32F4">
      <w:pPr>
        <w:spacing w:line="360" w:lineRule="auto"/>
        <w:jc w:val="center"/>
        <w:rPr>
          <w:b/>
          <w:bCs/>
          <w:lang w:val="en-US"/>
        </w:rPr>
      </w:pPr>
    </w:p>
    <w:p w14:paraId="6A40BE82" w14:textId="77777777" w:rsidR="00D16DAA" w:rsidRDefault="00D16DAA" w:rsidP="2C0E32F4">
      <w:pPr>
        <w:spacing w:line="360" w:lineRule="auto"/>
        <w:jc w:val="center"/>
        <w:rPr>
          <w:b/>
          <w:bCs/>
          <w:lang w:val="en-US"/>
        </w:rPr>
      </w:pPr>
    </w:p>
    <w:p w14:paraId="415BA0BF" w14:textId="77777777" w:rsidR="00D16DAA" w:rsidRDefault="00D16DAA" w:rsidP="2C0E32F4">
      <w:pPr>
        <w:spacing w:line="360" w:lineRule="auto"/>
        <w:jc w:val="center"/>
        <w:rPr>
          <w:b/>
          <w:bCs/>
          <w:lang w:val="en-US"/>
        </w:rPr>
      </w:pPr>
    </w:p>
    <w:p w14:paraId="793B2013" w14:textId="77777777" w:rsidR="00D16DAA" w:rsidRDefault="00D16DAA" w:rsidP="2C0E32F4">
      <w:pPr>
        <w:spacing w:line="360" w:lineRule="auto"/>
        <w:jc w:val="center"/>
        <w:rPr>
          <w:b/>
          <w:bCs/>
          <w:lang w:val="en-US"/>
        </w:rPr>
      </w:pPr>
    </w:p>
    <w:p w14:paraId="0AE01B80" w14:textId="044F7875" w:rsidR="00330F56" w:rsidRDefault="3A4073F9" w:rsidP="2C0E32F4">
      <w:pPr>
        <w:spacing w:line="360" w:lineRule="auto"/>
        <w:jc w:val="center"/>
        <w:rPr>
          <w:b/>
          <w:bCs/>
          <w:lang w:val="en-US"/>
        </w:rPr>
      </w:pPr>
      <w:r w:rsidRPr="2C0E32F4">
        <w:rPr>
          <w:b/>
          <w:bCs/>
          <w:lang w:val="en-US"/>
        </w:rPr>
        <w:lastRenderedPageBreak/>
        <w:t>Table 5: Interaction between wage growth and relative supply and demand</w:t>
      </w:r>
    </w:p>
    <w:tbl>
      <w:tblPr>
        <w:tblStyle w:val="TableGrid"/>
        <w:tblW w:w="0" w:type="auto"/>
        <w:tblLayout w:type="fixed"/>
        <w:tblLook w:val="04A0" w:firstRow="1" w:lastRow="0" w:firstColumn="1" w:lastColumn="0" w:noHBand="0" w:noVBand="1"/>
      </w:tblPr>
      <w:tblGrid>
        <w:gridCol w:w="4508"/>
        <w:gridCol w:w="4508"/>
      </w:tblGrid>
      <w:tr w:rsidR="2C0E32F4" w14:paraId="16477C60" w14:textId="77777777" w:rsidTr="00D16DAA">
        <w:trPr>
          <w:trHeight w:val="263"/>
        </w:trPr>
        <w:tc>
          <w:tcPr>
            <w:tcW w:w="4508" w:type="dxa"/>
            <w:tcBorders>
              <w:top w:val="double" w:sz="6" w:space="0" w:color="000000" w:themeColor="text1"/>
              <w:left w:val="nil"/>
              <w:bottom w:val="nil"/>
              <w:right w:val="nil"/>
            </w:tcBorders>
            <w:tcMar>
              <w:top w:w="113" w:type="dxa"/>
              <w:left w:w="113" w:type="dxa"/>
              <w:bottom w:w="113" w:type="dxa"/>
              <w:right w:w="113" w:type="dxa"/>
            </w:tcMar>
            <w:vAlign w:val="center"/>
          </w:tcPr>
          <w:p w14:paraId="54D07D22" w14:textId="544960C9" w:rsidR="2C0E32F4" w:rsidRDefault="2C0E32F4" w:rsidP="2C0E32F4">
            <w:pPr>
              <w:rPr>
                <w:rFonts w:ascii="Times New Roman" w:eastAsia="Times New Roman" w:hAnsi="Times New Roman" w:cs="Times New Roman"/>
                <w:b/>
                <w:bCs/>
                <w:color w:val="000000" w:themeColor="text1"/>
                <w:sz w:val="24"/>
                <w:szCs w:val="24"/>
              </w:rPr>
            </w:pPr>
          </w:p>
        </w:tc>
        <w:tc>
          <w:tcPr>
            <w:tcW w:w="4508" w:type="dxa"/>
            <w:tcBorders>
              <w:top w:val="double" w:sz="6" w:space="0" w:color="000000" w:themeColor="text1"/>
              <w:left w:val="nil"/>
              <w:bottom w:val="nil"/>
              <w:right w:val="nil"/>
            </w:tcBorders>
            <w:tcMar>
              <w:top w:w="113" w:type="dxa"/>
              <w:left w:w="113" w:type="dxa"/>
              <w:bottom w:w="113" w:type="dxa"/>
              <w:right w:w="113" w:type="dxa"/>
            </w:tcMar>
            <w:vAlign w:val="center"/>
          </w:tcPr>
          <w:p w14:paraId="49843FD3" w14:textId="00785B5D" w:rsidR="2C0E32F4" w:rsidRDefault="2C0E32F4" w:rsidP="2C0E32F4">
            <w:pPr>
              <w:jc w:val="center"/>
              <w:rPr>
                <w:rFonts w:ascii="Times New Roman" w:eastAsia="Times New Roman" w:hAnsi="Times New Roman" w:cs="Times New Roman"/>
                <w:b/>
                <w:bCs/>
                <w:color w:val="000000" w:themeColor="text1"/>
                <w:sz w:val="24"/>
                <w:szCs w:val="24"/>
              </w:rPr>
            </w:pPr>
            <w:r w:rsidRPr="2C0E32F4">
              <w:rPr>
                <w:rFonts w:ascii="Times New Roman" w:eastAsia="Times New Roman" w:hAnsi="Times New Roman" w:cs="Times New Roman"/>
                <w:b/>
                <w:bCs/>
                <w:color w:val="000000" w:themeColor="text1"/>
                <w:sz w:val="24"/>
                <w:szCs w:val="24"/>
              </w:rPr>
              <w:t>Quarterly rent inflation (nominal, flow)</w:t>
            </w:r>
          </w:p>
        </w:tc>
      </w:tr>
      <w:tr w:rsidR="2C0E32F4" w14:paraId="6E8ADDF5" w14:textId="77777777" w:rsidTr="2C0E32F4">
        <w:trPr>
          <w:trHeight w:val="690"/>
        </w:trPr>
        <w:tc>
          <w:tcPr>
            <w:tcW w:w="4508" w:type="dxa"/>
            <w:tcBorders>
              <w:top w:val="nil"/>
              <w:left w:val="nil"/>
              <w:bottom w:val="single" w:sz="8" w:space="0" w:color="000000" w:themeColor="text1"/>
              <w:right w:val="nil"/>
            </w:tcBorders>
            <w:tcMar>
              <w:top w:w="15" w:type="dxa"/>
              <w:left w:w="15" w:type="dxa"/>
              <w:bottom w:w="15" w:type="dxa"/>
              <w:right w:w="15" w:type="dxa"/>
            </w:tcMar>
            <w:vAlign w:val="center"/>
          </w:tcPr>
          <w:p w14:paraId="0BB93AFC" w14:textId="09E29463" w:rsidR="2C0E32F4" w:rsidRDefault="2C0E32F4" w:rsidP="2C0E32F4">
            <w:pPr>
              <w:rPr>
                <w:rFonts w:ascii="Times New Roman" w:eastAsia="Times New Roman" w:hAnsi="Times New Roman" w:cs="Times New Roman"/>
                <w:i/>
                <w:iCs/>
                <w:color w:val="000000" w:themeColor="text1"/>
                <w:sz w:val="24"/>
                <w:szCs w:val="24"/>
              </w:rPr>
            </w:pPr>
            <w:r w:rsidRPr="2C0E32F4">
              <w:rPr>
                <w:rFonts w:ascii="Times New Roman" w:eastAsia="Times New Roman" w:hAnsi="Times New Roman" w:cs="Times New Roman"/>
                <w:i/>
                <w:iCs/>
                <w:color w:val="000000" w:themeColor="text1"/>
                <w:sz w:val="24"/>
                <w:szCs w:val="24"/>
              </w:rPr>
              <w:t>Predictors</w:t>
            </w:r>
          </w:p>
        </w:tc>
        <w:tc>
          <w:tcPr>
            <w:tcW w:w="4508" w:type="dxa"/>
            <w:tcBorders>
              <w:top w:val="nil"/>
              <w:left w:val="nil"/>
              <w:bottom w:val="single" w:sz="8" w:space="0" w:color="000000" w:themeColor="text1"/>
              <w:right w:val="nil"/>
            </w:tcBorders>
            <w:tcMar>
              <w:top w:w="15" w:type="dxa"/>
              <w:left w:w="15" w:type="dxa"/>
              <w:bottom w:w="15" w:type="dxa"/>
              <w:right w:w="15" w:type="dxa"/>
            </w:tcMar>
            <w:vAlign w:val="center"/>
          </w:tcPr>
          <w:p w14:paraId="529CEA64" w14:textId="33CDF05B" w:rsidR="2C0E32F4" w:rsidRDefault="007E5145" w:rsidP="2C0E32F4">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(1)</w:t>
            </w:r>
          </w:p>
        </w:tc>
      </w:tr>
      <w:tr w:rsidR="2C0E32F4" w14:paraId="6F73E22F" w14:textId="77777777" w:rsidTr="005760C3">
        <w:trPr>
          <w:trHeight w:val="589"/>
        </w:trPr>
        <w:tc>
          <w:tcPr>
            <w:tcW w:w="4508" w:type="dxa"/>
            <w:tcBorders>
              <w:top w:val="single" w:sz="8" w:space="0" w:color="000000" w:themeColor="text1"/>
              <w:left w:val="nil"/>
              <w:bottom w:val="nil"/>
              <w:right w:val="nil"/>
            </w:tcBorders>
            <w:tcMar>
              <w:top w:w="113" w:type="dxa"/>
              <w:left w:w="113" w:type="dxa"/>
              <w:bottom w:w="113" w:type="dxa"/>
              <w:right w:w="113" w:type="dxa"/>
            </w:tcMar>
          </w:tcPr>
          <w:p w14:paraId="6637E3BA" w14:textId="1CC90C9B"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Wage (rolling two-period average)</w:t>
            </w:r>
          </w:p>
        </w:tc>
        <w:tc>
          <w:tcPr>
            <w:tcW w:w="4508" w:type="dxa"/>
            <w:tcBorders>
              <w:top w:val="single" w:sz="8" w:space="0" w:color="000000" w:themeColor="text1"/>
              <w:left w:val="nil"/>
              <w:bottom w:val="nil"/>
              <w:right w:val="nil"/>
            </w:tcBorders>
            <w:tcMar>
              <w:top w:w="113" w:type="dxa"/>
              <w:left w:w="113" w:type="dxa"/>
              <w:bottom w:w="113" w:type="dxa"/>
              <w:right w:w="113" w:type="dxa"/>
            </w:tcMar>
          </w:tcPr>
          <w:p w14:paraId="079F0660" w14:textId="2B33D2D8"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0.98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(0.15)</w:t>
            </w:r>
          </w:p>
        </w:tc>
      </w:tr>
      <w:tr w:rsidR="2C0E32F4" w14:paraId="5BDAC3B4" w14:textId="77777777" w:rsidTr="005760C3">
        <w:trPr>
          <w:trHeight w:val="621"/>
        </w:trPr>
        <w:tc>
          <w:tcPr>
            <w:tcW w:w="4508" w:type="dxa"/>
            <w:tcBorders>
              <w:top w:val="nil"/>
              <w:left w:val="nil"/>
              <w:bottom w:val="nil"/>
              <w:right w:val="nil"/>
            </w:tcBorders>
            <w:tcMar>
              <w:top w:w="113" w:type="dxa"/>
              <w:left w:w="113" w:type="dxa"/>
              <w:bottom w:w="113" w:type="dxa"/>
              <w:right w:w="113" w:type="dxa"/>
            </w:tcMar>
          </w:tcPr>
          <w:p w14:paraId="1F12F68F" w14:textId="443E020B"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People per dwelling (lagged)</w:t>
            </w:r>
          </w:p>
        </w:tc>
        <w:tc>
          <w:tcPr>
            <w:tcW w:w="4508" w:type="dxa"/>
            <w:tcBorders>
              <w:top w:val="nil"/>
              <w:left w:val="nil"/>
              <w:bottom w:val="nil"/>
              <w:right w:val="nil"/>
            </w:tcBorders>
            <w:tcMar>
              <w:top w:w="113" w:type="dxa"/>
              <w:left w:w="113" w:type="dxa"/>
              <w:bottom w:w="113" w:type="dxa"/>
              <w:right w:w="113" w:type="dxa"/>
            </w:tcMar>
          </w:tcPr>
          <w:p w14:paraId="12204227" w14:textId="6B297E0F" w:rsidR="2C0E32F4" w:rsidRDefault="2C0E32F4" w:rsidP="2C0E32F4">
            <w:pPr>
              <w:jc w:val="center"/>
              <w:rPr>
                <w:rFonts w:ascii="Times New Roman" w:eastAsia="Times New Roman" w:hAnsi="Times New Roman" w:cs="Times New Roman"/>
                <w:color w:val="000000" w:themeColor="text1"/>
                <w:sz w:val="24"/>
                <w:szCs w:val="24"/>
                <w:vertAlign w:val="superscript"/>
              </w:rPr>
            </w:pPr>
            <w:r w:rsidRPr="2C0E32F4">
              <w:rPr>
                <w:rFonts w:ascii="Times New Roman" w:eastAsia="Times New Roman" w:hAnsi="Times New Roman" w:cs="Times New Roman"/>
                <w:color w:val="000000" w:themeColor="text1"/>
                <w:sz w:val="24"/>
                <w:szCs w:val="24"/>
              </w:rPr>
              <w:t xml:space="preserve">1.57 </w:t>
            </w:r>
            <w:r w:rsidRPr="2C0E32F4">
              <w:rPr>
                <w:rFonts w:ascii="Times New Roman" w:eastAsia="Times New Roman" w:hAnsi="Times New Roman" w:cs="Times New Roman"/>
                <w:color w:val="000000" w:themeColor="text1"/>
                <w:sz w:val="24"/>
                <w:szCs w:val="24"/>
                <w:vertAlign w:val="superscript"/>
              </w:rPr>
              <w:t>***</w:t>
            </w:r>
            <w:r>
              <w:br/>
            </w:r>
            <w:r w:rsidRPr="2C0E32F4">
              <w:rPr>
                <w:rFonts w:ascii="Times New Roman" w:eastAsia="Times New Roman" w:hAnsi="Times New Roman" w:cs="Times New Roman"/>
                <w:color w:val="000000" w:themeColor="text1"/>
                <w:sz w:val="24"/>
                <w:szCs w:val="24"/>
                <w:vertAlign w:val="superscript"/>
              </w:rPr>
              <w:t xml:space="preserve"> (0.54)</w:t>
            </w:r>
          </w:p>
        </w:tc>
      </w:tr>
      <w:tr w:rsidR="2C0E32F4" w14:paraId="71C9568A" w14:textId="77777777" w:rsidTr="005760C3">
        <w:trPr>
          <w:trHeight w:val="619"/>
        </w:trPr>
        <w:tc>
          <w:tcPr>
            <w:tcW w:w="4508" w:type="dxa"/>
            <w:tcBorders>
              <w:top w:val="nil"/>
              <w:left w:val="nil"/>
              <w:bottom w:val="single" w:sz="8" w:space="0" w:color="000000" w:themeColor="text1"/>
              <w:right w:val="nil"/>
            </w:tcBorders>
            <w:tcMar>
              <w:top w:w="113" w:type="dxa"/>
              <w:left w:w="113" w:type="dxa"/>
              <w:bottom w:w="113" w:type="dxa"/>
              <w:right w:w="113" w:type="dxa"/>
            </w:tcMar>
          </w:tcPr>
          <w:p w14:paraId="28DAEE27" w14:textId="585EDCC7"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Wage x People per dwelling</w:t>
            </w:r>
          </w:p>
        </w:tc>
        <w:tc>
          <w:tcPr>
            <w:tcW w:w="4508" w:type="dxa"/>
            <w:tcBorders>
              <w:top w:val="nil"/>
              <w:left w:val="nil"/>
              <w:bottom w:val="single" w:sz="8" w:space="0" w:color="000000" w:themeColor="text1"/>
              <w:right w:val="nil"/>
            </w:tcBorders>
            <w:tcMar>
              <w:top w:w="113" w:type="dxa"/>
              <w:left w:w="113" w:type="dxa"/>
              <w:bottom w:w="113" w:type="dxa"/>
              <w:right w:w="113" w:type="dxa"/>
            </w:tcMar>
          </w:tcPr>
          <w:p w14:paraId="0FC92ED5" w14:textId="023E0173"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 xml:space="preserve">0.04 </w:t>
            </w:r>
            <w:r>
              <w:br/>
            </w:r>
            <w:r w:rsidRPr="2C0E32F4">
              <w:rPr>
                <w:rFonts w:ascii="Times New Roman" w:eastAsia="Times New Roman" w:hAnsi="Times New Roman" w:cs="Times New Roman"/>
                <w:color w:val="000000" w:themeColor="text1"/>
                <w:sz w:val="24"/>
                <w:szCs w:val="24"/>
              </w:rPr>
              <w:t>(0.62)</w:t>
            </w:r>
          </w:p>
        </w:tc>
      </w:tr>
      <w:tr w:rsidR="2C0E32F4" w14:paraId="5CAA11ED" w14:textId="77777777" w:rsidTr="005760C3">
        <w:trPr>
          <w:trHeight w:val="242"/>
        </w:trPr>
        <w:tc>
          <w:tcPr>
            <w:tcW w:w="4508" w:type="dxa"/>
            <w:tcBorders>
              <w:top w:val="single" w:sz="8" w:space="0" w:color="000000" w:themeColor="text1"/>
              <w:left w:val="nil"/>
              <w:bottom w:val="nil"/>
              <w:right w:val="nil"/>
            </w:tcBorders>
            <w:tcMar>
              <w:top w:w="57" w:type="dxa"/>
              <w:left w:w="113" w:type="dxa"/>
              <w:bottom w:w="57" w:type="dxa"/>
              <w:right w:w="113" w:type="dxa"/>
            </w:tcMar>
          </w:tcPr>
          <w:p w14:paraId="6946AD5E" w14:textId="76283448"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Observations</w:t>
            </w:r>
          </w:p>
        </w:tc>
        <w:tc>
          <w:tcPr>
            <w:tcW w:w="4508" w:type="dxa"/>
            <w:tcBorders>
              <w:top w:val="single" w:sz="8" w:space="0" w:color="000000" w:themeColor="text1"/>
              <w:left w:val="nil"/>
              <w:bottom w:val="nil"/>
              <w:right w:val="nil"/>
            </w:tcBorders>
            <w:tcMar>
              <w:top w:w="57" w:type="dxa"/>
              <w:left w:w="113" w:type="dxa"/>
              <w:bottom w:w="57" w:type="dxa"/>
              <w:right w:w="113" w:type="dxa"/>
            </w:tcMar>
          </w:tcPr>
          <w:p w14:paraId="284EEB74" w14:textId="67E1E77F"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73</w:t>
            </w:r>
          </w:p>
        </w:tc>
      </w:tr>
      <w:tr w:rsidR="2C0E32F4" w14:paraId="3FF47F25" w14:textId="77777777" w:rsidTr="005760C3">
        <w:trPr>
          <w:trHeight w:val="424"/>
        </w:trPr>
        <w:tc>
          <w:tcPr>
            <w:tcW w:w="4508" w:type="dxa"/>
            <w:tcBorders>
              <w:top w:val="nil"/>
              <w:left w:val="nil"/>
              <w:bottom w:val="double" w:sz="6" w:space="0" w:color="000000" w:themeColor="text1"/>
              <w:right w:val="nil"/>
            </w:tcBorders>
            <w:tcMar>
              <w:top w:w="57" w:type="dxa"/>
              <w:left w:w="113" w:type="dxa"/>
              <w:bottom w:w="57" w:type="dxa"/>
              <w:right w:w="113" w:type="dxa"/>
            </w:tcMar>
          </w:tcPr>
          <w:p w14:paraId="6831EBDD" w14:textId="1A6FF23A" w:rsidR="2C0E32F4" w:rsidRDefault="2C0E32F4" w:rsidP="2C0E32F4">
            <w:pP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R</w:t>
            </w:r>
            <w:r w:rsidRPr="2C0E32F4">
              <w:rPr>
                <w:rFonts w:ascii="Times New Roman" w:eastAsia="Times New Roman" w:hAnsi="Times New Roman" w:cs="Times New Roman"/>
                <w:color w:val="000000" w:themeColor="text1"/>
                <w:sz w:val="24"/>
                <w:szCs w:val="24"/>
                <w:vertAlign w:val="superscript"/>
              </w:rPr>
              <w:t>2</w:t>
            </w:r>
            <w:r w:rsidRPr="2C0E32F4">
              <w:rPr>
                <w:rFonts w:ascii="Times New Roman" w:eastAsia="Times New Roman" w:hAnsi="Times New Roman" w:cs="Times New Roman"/>
                <w:color w:val="000000" w:themeColor="text1"/>
                <w:sz w:val="24"/>
                <w:szCs w:val="24"/>
              </w:rPr>
              <w:t xml:space="preserve"> / R</w:t>
            </w:r>
            <w:r w:rsidRPr="2C0E32F4">
              <w:rPr>
                <w:rFonts w:ascii="Times New Roman" w:eastAsia="Times New Roman" w:hAnsi="Times New Roman" w:cs="Times New Roman"/>
                <w:color w:val="000000" w:themeColor="text1"/>
                <w:sz w:val="24"/>
                <w:szCs w:val="24"/>
                <w:vertAlign w:val="superscript"/>
              </w:rPr>
              <w:t>2</w:t>
            </w:r>
            <w:r w:rsidRPr="2C0E32F4">
              <w:rPr>
                <w:rFonts w:ascii="Times New Roman" w:eastAsia="Times New Roman" w:hAnsi="Times New Roman" w:cs="Times New Roman"/>
                <w:color w:val="000000" w:themeColor="text1"/>
                <w:sz w:val="24"/>
                <w:szCs w:val="24"/>
              </w:rPr>
              <w:t xml:space="preserve"> adjusted</w:t>
            </w:r>
          </w:p>
        </w:tc>
        <w:tc>
          <w:tcPr>
            <w:tcW w:w="4508" w:type="dxa"/>
            <w:tcBorders>
              <w:top w:val="nil"/>
              <w:left w:val="nil"/>
              <w:bottom w:val="double" w:sz="6" w:space="0" w:color="000000" w:themeColor="text1"/>
              <w:right w:val="nil"/>
            </w:tcBorders>
            <w:tcMar>
              <w:top w:w="57" w:type="dxa"/>
              <w:left w:w="113" w:type="dxa"/>
              <w:bottom w:w="57" w:type="dxa"/>
              <w:right w:w="113" w:type="dxa"/>
            </w:tcMar>
          </w:tcPr>
          <w:p w14:paraId="477237A8" w14:textId="5D4FA96F" w:rsidR="2C0E32F4" w:rsidRDefault="2C0E32F4" w:rsidP="2C0E32F4">
            <w:pPr>
              <w:jc w:val="center"/>
              <w:rPr>
                <w:rFonts w:ascii="Times New Roman" w:eastAsia="Times New Roman" w:hAnsi="Times New Roman" w:cs="Times New Roman"/>
                <w:color w:val="000000" w:themeColor="text1"/>
                <w:sz w:val="24"/>
                <w:szCs w:val="24"/>
              </w:rPr>
            </w:pPr>
            <w:r w:rsidRPr="2C0E32F4">
              <w:rPr>
                <w:rFonts w:ascii="Times New Roman" w:eastAsia="Times New Roman" w:hAnsi="Times New Roman" w:cs="Times New Roman"/>
                <w:color w:val="000000" w:themeColor="text1"/>
                <w:sz w:val="24"/>
                <w:szCs w:val="24"/>
              </w:rPr>
              <w:t>0.430 / 0.368</w:t>
            </w:r>
          </w:p>
        </w:tc>
      </w:tr>
      <w:tr w:rsidR="2C0E32F4" w14:paraId="259D358E" w14:textId="77777777" w:rsidTr="2C0E32F4">
        <w:trPr>
          <w:trHeight w:val="735"/>
        </w:trPr>
        <w:tc>
          <w:tcPr>
            <w:tcW w:w="9016" w:type="dxa"/>
            <w:gridSpan w:val="2"/>
            <w:tcBorders>
              <w:top w:val="double" w:sz="6" w:space="0" w:color="000000" w:themeColor="text1"/>
              <w:left w:val="nil"/>
              <w:bottom w:val="nil"/>
              <w:right w:val="nil"/>
            </w:tcBorders>
            <w:tcMar>
              <w:top w:w="15" w:type="dxa"/>
              <w:left w:w="15" w:type="dxa"/>
              <w:bottom w:w="15" w:type="dxa"/>
              <w:right w:w="15" w:type="dxa"/>
            </w:tcMar>
            <w:vAlign w:val="center"/>
          </w:tcPr>
          <w:p w14:paraId="72CCAE69" w14:textId="60000A51" w:rsidR="2C0E32F4" w:rsidRDefault="2C0E32F4" w:rsidP="2C0E32F4">
            <w:pPr>
              <w:jc w:val="right"/>
              <w:rPr>
                <w:rFonts w:ascii="Times New Roman" w:eastAsia="Times New Roman" w:hAnsi="Times New Roman" w:cs="Times New Roman"/>
                <w:i/>
                <w:iCs/>
                <w:color w:val="000000" w:themeColor="text1"/>
                <w:sz w:val="24"/>
                <w:szCs w:val="24"/>
              </w:rPr>
            </w:pPr>
            <w:r w:rsidRPr="2C0E32F4">
              <w:rPr>
                <w:rFonts w:ascii="Times New Roman" w:eastAsia="Times New Roman" w:hAnsi="Times New Roman" w:cs="Times New Roman"/>
                <w:i/>
                <w:iCs/>
                <w:color w:val="000000" w:themeColor="text1"/>
                <w:sz w:val="24"/>
                <w:szCs w:val="24"/>
              </w:rPr>
              <w:t xml:space="preserve">All variables enter the model as percentage change from the previous </w:t>
            </w:r>
            <w:r w:rsidR="002F0809" w:rsidRPr="2C0E32F4">
              <w:rPr>
                <w:rFonts w:ascii="Times New Roman" w:eastAsia="Times New Roman" w:hAnsi="Times New Roman" w:cs="Times New Roman"/>
                <w:i/>
                <w:iCs/>
                <w:color w:val="000000" w:themeColor="text1"/>
                <w:sz w:val="24"/>
                <w:szCs w:val="24"/>
              </w:rPr>
              <w:t>quarter.</w:t>
            </w:r>
          </w:p>
          <w:p w14:paraId="10458E12" w14:textId="2CAE0F08" w:rsidR="2C0E32F4" w:rsidRDefault="2C0E32F4" w:rsidP="2C0E32F4">
            <w:pPr>
              <w:jc w:val="right"/>
              <w:rPr>
                <w:rFonts w:ascii="Times New Roman" w:eastAsia="Times New Roman" w:hAnsi="Times New Roman" w:cs="Times New Roman"/>
                <w:i/>
                <w:iCs/>
                <w:color w:val="000000" w:themeColor="text1"/>
                <w:sz w:val="24"/>
                <w:szCs w:val="24"/>
              </w:rPr>
            </w:pPr>
            <w:r w:rsidRPr="2C0E32F4">
              <w:rPr>
                <w:rFonts w:ascii="Times New Roman" w:eastAsia="Times New Roman" w:hAnsi="Times New Roman" w:cs="Times New Roman"/>
                <w:i/>
                <w:iCs/>
                <w:color w:val="000000" w:themeColor="text1"/>
                <w:sz w:val="24"/>
                <w:szCs w:val="24"/>
              </w:rPr>
              <w:t>* p&lt;0.1   ** p&lt;0.05   *** p&lt;0.01</w:t>
            </w:r>
          </w:p>
        </w:tc>
      </w:tr>
    </w:tbl>
    <w:p w14:paraId="6A94C667" w14:textId="516C637D" w:rsidR="00330F56" w:rsidRDefault="00330F56" w:rsidP="2C0E32F4">
      <w:pPr>
        <w:spacing w:line="360" w:lineRule="auto"/>
        <w:jc w:val="both"/>
        <w:rPr>
          <w:b/>
          <w:bCs/>
          <w:lang w:val="en-US"/>
        </w:rPr>
      </w:pPr>
    </w:p>
    <w:p w14:paraId="1F8F8CB1" w14:textId="77777777" w:rsidR="00AE4813" w:rsidRDefault="00AE4813" w:rsidP="00B856BA">
      <w:pPr>
        <w:spacing w:line="360" w:lineRule="auto"/>
        <w:jc w:val="both"/>
        <w:rPr>
          <w:lang w:val="en-US"/>
        </w:rPr>
      </w:pPr>
    </w:p>
    <w:p w14:paraId="01FF78D0" w14:textId="77777777" w:rsidR="00AE4813" w:rsidRPr="00C421EC" w:rsidRDefault="00AE4813" w:rsidP="00B856BA">
      <w:pPr>
        <w:spacing w:line="360" w:lineRule="auto"/>
        <w:jc w:val="both"/>
        <w:rPr>
          <w:lang w:val="en-US"/>
        </w:rPr>
      </w:pPr>
    </w:p>
    <w:p w14:paraId="69B3A0CD" w14:textId="77777777" w:rsidR="00AF49F6" w:rsidRDefault="00AF49F6" w:rsidP="00B856BA">
      <w:pPr>
        <w:spacing w:line="360" w:lineRule="auto"/>
        <w:jc w:val="both"/>
        <w:rPr>
          <w:lang w:val="en-US"/>
        </w:rPr>
      </w:pPr>
    </w:p>
    <w:p w14:paraId="706D6E71" w14:textId="77777777" w:rsidR="00AF49F6" w:rsidRPr="00820BD1" w:rsidRDefault="00AF49F6" w:rsidP="00B856BA">
      <w:pPr>
        <w:spacing w:line="360" w:lineRule="auto"/>
        <w:jc w:val="both"/>
        <w:rPr>
          <w:lang w:val="en-US"/>
        </w:rPr>
      </w:pPr>
    </w:p>
    <w:p w14:paraId="7F1A1357" w14:textId="77777777" w:rsidR="00EE38FE" w:rsidRDefault="00EE38FE" w:rsidP="00B856BA">
      <w:pPr>
        <w:spacing w:line="360" w:lineRule="auto"/>
        <w:jc w:val="both"/>
        <w:rPr>
          <w:lang w:val="en-US"/>
        </w:rPr>
      </w:pPr>
    </w:p>
    <w:p w14:paraId="0A151FE9" w14:textId="77777777" w:rsidR="00EE38FE" w:rsidRPr="00EE38FE" w:rsidRDefault="00EE38FE" w:rsidP="00B856BA">
      <w:pPr>
        <w:spacing w:line="360" w:lineRule="auto"/>
        <w:jc w:val="both"/>
        <w:rPr>
          <w:lang w:val="en-US"/>
        </w:rPr>
      </w:pPr>
    </w:p>
    <w:sectPr w:rsidR="00EE38FE" w:rsidRPr="00EE38FE">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D8407" w14:textId="77777777" w:rsidR="001C3070" w:rsidRDefault="001C3070" w:rsidP="00933CF8">
      <w:pPr>
        <w:spacing w:after="0" w:line="240" w:lineRule="auto"/>
      </w:pPr>
      <w:r>
        <w:separator/>
      </w:r>
    </w:p>
  </w:endnote>
  <w:endnote w:type="continuationSeparator" w:id="0">
    <w:p w14:paraId="264AC1C3" w14:textId="77777777" w:rsidR="001C3070" w:rsidRDefault="001C3070" w:rsidP="00933CF8">
      <w:pPr>
        <w:spacing w:after="0" w:line="240" w:lineRule="auto"/>
      </w:pPr>
      <w:r>
        <w:continuationSeparator/>
      </w:r>
    </w:p>
  </w:endnote>
  <w:endnote w:type="continuationNotice" w:id="1">
    <w:p w14:paraId="72A6F8CD" w14:textId="77777777" w:rsidR="001C3070" w:rsidRDefault="001C30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704C4" w14:textId="58657AF1" w:rsidR="00933CF8" w:rsidRDefault="00933CF8">
    <w:pPr>
      <w:pStyle w:val="Footer"/>
    </w:pPr>
    <w:r>
      <w:rPr>
        <w:noProof/>
      </w:rPr>
      <mc:AlternateContent>
        <mc:Choice Requires="wps">
          <w:drawing>
            <wp:anchor distT="0" distB="0" distL="0" distR="0" simplePos="0" relativeHeight="251658241" behindDoc="0" locked="0" layoutInCell="1" allowOverlap="1" wp14:anchorId="482A5647" wp14:editId="7F87FDDA">
              <wp:simplePos x="635" y="635"/>
              <wp:positionH relativeFrom="page">
                <wp:align>center</wp:align>
              </wp:positionH>
              <wp:positionV relativeFrom="page">
                <wp:align>bottom</wp:align>
              </wp:positionV>
              <wp:extent cx="443865" cy="443865"/>
              <wp:effectExtent l="0" t="0" r="8255" b="0"/>
              <wp:wrapNone/>
              <wp:docPr id="2" name="Text Box 2" descr="[IN-CONFIDENC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08AD6E" w14:textId="40F228CE" w:rsidR="00933CF8" w:rsidRPr="00933CF8" w:rsidRDefault="00933CF8" w:rsidP="00933CF8">
                          <w:pPr>
                            <w:spacing w:after="0"/>
                            <w:rPr>
                              <w:rFonts w:ascii="Calibri" w:eastAsia="Calibri" w:hAnsi="Calibri" w:cs="Calibri"/>
                              <w:noProof/>
                              <w:color w:val="000000"/>
                              <w:sz w:val="20"/>
                              <w:szCs w:val="20"/>
                            </w:rPr>
                          </w:pPr>
                          <w:r w:rsidRPr="00933CF8">
                            <w:rPr>
                              <w:rFonts w:ascii="Calibri" w:eastAsia="Calibri" w:hAnsi="Calibri" w:cs="Calibri"/>
                              <w:noProof/>
                              <w:color w:val="000000"/>
                              <w:sz w:val="20"/>
                              <w:szCs w:val="20"/>
                            </w:rPr>
                            <w:t>[IN-CONFIDENCE]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82A5647" id="_x0000_t202" coordsize="21600,21600" o:spt="202" path="m,l,21600r21600,l21600,xe">
              <v:stroke joinstyle="miter"/>
              <v:path gradientshapeok="t" o:connecttype="rect"/>
            </v:shapetype>
            <v:shape id="Text Box 2" o:spid="_x0000_s1026" type="#_x0000_t202" alt="[IN-CONFIDENCE]"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2D08AD6E" w14:textId="40F228CE" w:rsidR="00933CF8" w:rsidRPr="00933CF8" w:rsidRDefault="00933CF8" w:rsidP="00933CF8">
                    <w:pPr>
                      <w:spacing w:after="0"/>
                      <w:rPr>
                        <w:rFonts w:ascii="Calibri" w:eastAsia="Calibri" w:hAnsi="Calibri" w:cs="Calibri"/>
                        <w:noProof/>
                        <w:color w:val="000000"/>
                        <w:sz w:val="20"/>
                        <w:szCs w:val="20"/>
                      </w:rPr>
                    </w:pPr>
                    <w:r w:rsidRPr="00933CF8">
                      <w:rPr>
                        <w:rFonts w:ascii="Calibri" w:eastAsia="Calibri" w:hAnsi="Calibri" w:cs="Calibri"/>
                        <w:noProof/>
                        <w:color w:val="000000"/>
                        <w:sz w:val="20"/>
                        <w:szCs w:val="20"/>
                      </w:rPr>
                      <w:t>[IN-CONFIDENCE]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CF141" w14:textId="0AA715C5" w:rsidR="00933CF8" w:rsidRDefault="00933CF8">
    <w:pPr>
      <w:pStyle w:val="Footer"/>
    </w:pPr>
    <w:r>
      <w:rPr>
        <w:noProof/>
      </w:rPr>
      <mc:AlternateContent>
        <mc:Choice Requires="wps">
          <w:drawing>
            <wp:anchor distT="0" distB="0" distL="0" distR="0" simplePos="0" relativeHeight="251658242" behindDoc="0" locked="0" layoutInCell="1" allowOverlap="1" wp14:anchorId="46FAE80E" wp14:editId="0C892E80">
              <wp:simplePos x="914400" y="10073640"/>
              <wp:positionH relativeFrom="page">
                <wp:align>center</wp:align>
              </wp:positionH>
              <wp:positionV relativeFrom="page">
                <wp:align>bottom</wp:align>
              </wp:positionV>
              <wp:extent cx="443865" cy="443865"/>
              <wp:effectExtent l="0" t="0" r="8255" b="0"/>
              <wp:wrapNone/>
              <wp:docPr id="3" name="Text Box 3" descr="[IN-CONFIDENC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BABBB" w14:textId="273810AF" w:rsidR="00933CF8" w:rsidRPr="00933CF8" w:rsidRDefault="00933CF8" w:rsidP="00933CF8">
                          <w:pPr>
                            <w:spacing w:after="0"/>
                            <w:rPr>
                              <w:rFonts w:ascii="Calibri" w:eastAsia="Calibri" w:hAnsi="Calibri" w:cs="Calibri"/>
                              <w:noProof/>
                              <w:color w:val="000000"/>
                              <w:sz w:val="20"/>
                              <w:szCs w:val="20"/>
                            </w:rPr>
                          </w:pPr>
                          <w:r w:rsidRPr="00933CF8">
                            <w:rPr>
                              <w:rFonts w:ascii="Calibri" w:eastAsia="Calibri" w:hAnsi="Calibri" w:cs="Calibri"/>
                              <w:noProof/>
                              <w:color w:val="000000"/>
                              <w:sz w:val="20"/>
                              <w:szCs w:val="20"/>
                            </w:rPr>
                            <w:t>[IN-CONFIDENCE]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FAE80E" id="_x0000_t202" coordsize="21600,21600" o:spt="202" path="m,l,21600r21600,l21600,xe">
              <v:stroke joinstyle="miter"/>
              <v:path gradientshapeok="t" o:connecttype="rect"/>
            </v:shapetype>
            <v:shape id="Text Box 3" o:spid="_x0000_s1027" type="#_x0000_t202" alt="[IN-CONFIDENCE]"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573BABBB" w14:textId="273810AF" w:rsidR="00933CF8" w:rsidRPr="00933CF8" w:rsidRDefault="00933CF8" w:rsidP="00933CF8">
                    <w:pPr>
                      <w:spacing w:after="0"/>
                      <w:rPr>
                        <w:rFonts w:ascii="Calibri" w:eastAsia="Calibri" w:hAnsi="Calibri" w:cs="Calibri"/>
                        <w:noProof/>
                        <w:color w:val="000000"/>
                        <w:sz w:val="20"/>
                        <w:szCs w:val="20"/>
                      </w:rPr>
                    </w:pPr>
                    <w:r w:rsidRPr="00933CF8">
                      <w:rPr>
                        <w:rFonts w:ascii="Calibri" w:eastAsia="Calibri" w:hAnsi="Calibri" w:cs="Calibri"/>
                        <w:noProof/>
                        <w:color w:val="000000"/>
                        <w:sz w:val="20"/>
                        <w:szCs w:val="20"/>
                      </w:rPr>
                      <w:t>[IN-CONFIDENCE]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040F6" w14:textId="03DDE091" w:rsidR="00933CF8" w:rsidRDefault="00933CF8">
    <w:pPr>
      <w:pStyle w:val="Footer"/>
    </w:pPr>
    <w:r>
      <w:rPr>
        <w:noProof/>
      </w:rPr>
      <mc:AlternateContent>
        <mc:Choice Requires="wps">
          <w:drawing>
            <wp:anchor distT="0" distB="0" distL="0" distR="0" simplePos="0" relativeHeight="251658240" behindDoc="0" locked="0" layoutInCell="1" allowOverlap="1" wp14:anchorId="71FCC9A7" wp14:editId="5DDBE410">
              <wp:simplePos x="635" y="635"/>
              <wp:positionH relativeFrom="page">
                <wp:align>center</wp:align>
              </wp:positionH>
              <wp:positionV relativeFrom="page">
                <wp:align>bottom</wp:align>
              </wp:positionV>
              <wp:extent cx="443865" cy="443865"/>
              <wp:effectExtent l="0" t="0" r="8255" b="0"/>
              <wp:wrapNone/>
              <wp:docPr id="1" name="Text Box 1" descr="[IN-CONFIDENC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73ADF1" w14:textId="35E4A72E" w:rsidR="00933CF8" w:rsidRPr="00933CF8" w:rsidRDefault="00933CF8" w:rsidP="00933CF8">
                          <w:pPr>
                            <w:spacing w:after="0"/>
                            <w:rPr>
                              <w:rFonts w:ascii="Calibri" w:eastAsia="Calibri" w:hAnsi="Calibri" w:cs="Calibri"/>
                              <w:noProof/>
                              <w:color w:val="000000"/>
                              <w:sz w:val="20"/>
                              <w:szCs w:val="20"/>
                            </w:rPr>
                          </w:pPr>
                          <w:r w:rsidRPr="00933CF8">
                            <w:rPr>
                              <w:rFonts w:ascii="Calibri" w:eastAsia="Calibri" w:hAnsi="Calibri" w:cs="Calibri"/>
                              <w:noProof/>
                              <w:color w:val="000000"/>
                              <w:sz w:val="20"/>
                              <w:szCs w:val="20"/>
                            </w:rPr>
                            <w:t>[IN-CONFIDENCE]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FCC9A7" id="_x0000_t202" coordsize="21600,21600" o:spt="202" path="m,l,21600r21600,l21600,xe">
              <v:stroke joinstyle="miter"/>
              <v:path gradientshapeok="t" o:connecttype="rect"/>
            </v:shapetype>
            <v:shape id="Text Box 1" o:spid="_x0000_s1028" type="#_x0000_t202" alt="[IN-CONFIDENC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973ADF1" w14:textId="35E4A72E" w:rsidR="00933CF8" w:rsidRPr="00933CF8" w:rsidRDefault="00933CF8" w:rsidP="00933CF8">
                    <w:pPr>
                      <w:spacing w:after="0"/>
                      <w:rPr>
                        <w:rFonts w:ascii="Calibri" w:eastAsia="Calibri" w:hAnsi="Calibri" w:cs="Calibri"/>
                        <w:noProof/>
                        <w:color w:val="000000"/>
                        <w:sz w:val="20"/>
                        <w:szCs w:val="20"/>
                      </w:rPr>
                    </w:pPr>
                    <w:r w:rsidRPr="00933CF8">
                      <w:rPr>
                        <w:rFonts w:ascii="Calibri" w:eastAsia="Calibri" w:hAnsi="Calibri" w:cs="Calibri"/>
                        <w:noProof/>
                        <w:color w:val="000000"/>
                        <w:sz w:val="20"/>
                        <w:szCs w:val="20"/>
                      </w:rPr>
                      <w:t>[IN-CONFIDENCE]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04EFA" w14:textId="77777777" w:rsidR="001C3070" w:rsidRDefault="001C3070" w:rsidP="00933CF8">
      <w:pPr>
        <w:spacing w:after="0" w:line="240" w:lineRule="auto"/>
      </w:pPr>
      <w:r>
        <w:separator/>
      </w:r>
    </w:p>
  </w:footnote>
  <w:footnote w:type="continuationSeparator" w:id="0">
    <w:p w14:paraId="1255C2BC" w14:textId="77777777" w:rsidR="001C3070" w:rsidRDefault="001C3070" w:rsidP="00933CF8">
      <w:pPr>
        <w:spacing w:after="0" w:line="240" w:lineRule="auto"/>
      </w:pPr>
      <w:r>
        <w:continuationSeparator/>
      </w:r>
    </w:p>
  </w:footnote>
  <w:footnote w:type="continuationNotice" w:id="1">
    <w:p w14:paraId="00C06F2C" w14:textId="77777777" w:rsidR="001C3070" w:rsidRDefault="001C307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fypn5pue" int2:invalidationBookmarkName="" int2:hashCode="qUqP5cyxm6YcTA" int2:id="jkfGOvKI">
      <int2:state int2:value="Rejected" int2:type="AugLoop_Text_Critique"/>
    </int2:bookmark>
    <int2:bookmark int2:bookmarkName="_Int_NclHeNTe" int2:invalidationBookmarkName="" int2:hashCode="Q8iPbyxudqGE2V" int2:id="xN8Nfwbh">
      <int2:state int2:value="Rejected" int2:type="AugLoop_Text_Critique"/>
    </int2:bookmark>
    <int2:bookmark int2:bookmarkName="_Int_erus7KEW" int2:invalidationBookmarkName="" int2:hashCode="WG1hKGEQFVQCFn" int2:id="ia3vQIAk">
      <int2:state int2:value="Rejected" int2:type="AugLoop_Text_Critique"/>
    </int2:bookmark>
    <int2:bookmark int2:bookmarkName="_Int_jiDxsihu" int2:invalidationBookmarkName="" int2:hashCode="WG1hKGEQFVQCFn" int2:id="ZACbnmIv">
      <int2:state int2:value="Rejected" int2:type="AugLoop_Text_Critique"/>
    </int2:bookmark>
    <int2:bookmark int2:bookmarkName="_Int_fwHVS0wn" int2:invalidationBookmarkName="" int2:hashCode="ycZOBx0oU7x5Bs" int2:id="5sxf7Mcv">
      <int2:state int2:value="Rejected" int2:type="AugLoop_Text_Critique"/>
    </int2:bookmark>
    <int2:bookmark int2:bookmarkName="_Int_H4Po0it3" int2:invalidationBookmarkName="" int2:hashCode="WG1hKGEQFVQCFn" int2:id="B0XuDLqu">
      <int2:state int2:value="Rejected" int2:type="AugLoop_Text_Critique"/>
    </int2:bookmark>
    <int2:bookmark int2:bookmarkName="_Int_wLMPbhIV" int2:invalidationBookmarkName="" int2:hashCode="WG1hKGEQFVQCFn" int2:id="ymZZBgHU">
      <int2:state int2:value="Rejected" int2:type="AugLoop_Text_Critique"/>
    </int2:bookmark>
    <int2:bookmark int2:bookmarkName="_Int_eqjOd3Ot" int2:invalidationBookmarkName="" int2:hashCode="WG1hKGEQFVQCFn" int2:id="KbWdWaRh">
      <int2:state int2:value="Rejected" int2:type="AugLoop_Text_Critique"/>
    </int2:bookmark>
    <int2:bookmark int2:bookmarkName="_Int_sK2E6ybT" int2:invalidationBookmarkName="" int2:hashCode="WG1hKGEQFVQCFn" int2:id="4a7eJ3ok">
      <int2:state int2:value="Rejected" int2:type="AugLoop_Text_Critique"/>
    </int2:bookmark>
    <int2:bookmark int2:bookmarkName="_Int_bPWVXWEF" int2:invalidationBookmarkName="" int2:hashCode="WG1hKGEQFVQCFn" int2:id="bAkyPlxP">
      <int2:state int2:value="Rejected" int2:type="AugLoop_Text_Critique"/>
    </int2:bookmark>
    <int2:bookmark int2:bookmarkName="_Int_GjcQhLMR" int2:invalidationBookmarkName="" int2:hashCode="WG1hKGEQFVQCFn" int2:id="R500Pue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A15"/>
    <w:multiLevelType w:val="hybridMultilevel"/>
    <w:tmpl w:val="E9C24566"/>
    <w:lvl w:ilvl="0" w:tplc="14090003">
      <w:start w:val="1"/>
      <w:numFmt w:val="bullet"/>
      <w:lvlText w:val="o"/>
      <w:lvlJc w:val="left"/>
      <w:pPr>
        <w:ind w:left="768" w:hanging="360"/>
      </w:pPr>
      <w:rPr>
        <w:rFonts w:ascii="Courier New" w:hAnsi="Courier New" w:cs="Courier New"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1" w15:restartNumberingAfterBreak="0">
    <w:nsid w:val="06174E95"/>
    <w:multiLevelType w:val="hybridMultilevel"/>
    <w:tmpl w:val="2F24D21C"/>
    <w:lvl w:ilvl="0" w:tplc="FFFFFFFF">
      <w:start w:val="1"/>
      <w:numFmt w:val="decimal"/>
      <w:lvlText w:val="%1."/>
      <w:lvlJc w:val="left"/>
      <w:pPr>
        <w:ind w:left="360" w:hanging="360"/>
      </w:pPr>
      <w:rPr>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176252F3"/>
    <w:multiLevelType w:val="hybridMultilevel"/>
    <w:tmpl w:val="CF580566"/>
    <w:lvl w:ilvl="0" w:tplc="AC5010A4">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788214E"/>
    <w:multiLevelType w:val="hybridMultilevel"/>
    <w:tmpl w:val="E52C7466"/>
    <w:lvl w:ilvl="0" w:tplc="14090003">
      <w:start w:val="1"/>
      <w:numFmt w:val="bullet"/>
      <w:lvlText w:val="o"/>
      <w:lvlJc w:val="left"/>
      <w:pPr>
        <w:ind w:left="1080" w:hanging="360"/>
      </w:pPr>
      <w:rPr>
        <w:rFonts w:ascii="Courier New" w:hAnsi="Courier New" w:cs="Courier New"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38D915A1"/>
    <w:multiLevelType w:val="hybridMultilevel"/>
    <w:tmpl w:val="7F101FC8"/>
    <w:lvl w:ilvl="0" w:tplc="49C0CC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85BD6"/>
    <w:multiLevelType w:val="hybridMultilevel"/>
    <w:tmpl w:val="D9A41C28"/>
    <w:lvl w:ilvl="0" w:tplc="9E768EF2">
      <w:start w:val="1"/>
      <w:numFmt w:val="decimal"/>
      <w:lvlText w:val="%1."/>
      <w:lvlJc w:val="left"/>
      <w:pPr>
        <w:ind w:left="360" w:hanging="360"/>
      </w:pPr>
      <w:rPr>
        <w:rFonts w:asciiTheme="minorHAnsi" w:eastAsiaTheme="minorHAnsi" w:hAnsiTheme="minorHAnsi" w:cstheme="minorBidi"/>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454A6531"/>
    <w:multiLevelType w:val="multilevel"/>
    <w:tmpl w:val="29A4DEFA"/>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22"/>
        <w:szCs w:val="22"/>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373767"/>
    <w:multiLevelType w:val="hybridMultilevel"/>
    <w:tmpl w:val="F4B67252"/>
    <w:lvl w:ilvl="0" w:tplc="3EEEC11C">
      <w:start w:val="1"/>
      <w:numFmt w:val="bullet"/>
      <w:lvlText w:val="-"/>
      <w:lvlJc w:val="left"/>
      <w:pPr>
        <w:ind w:left="720" w:hanging="360"/>
      </w:pPr>
      <w:rPr>
        <w:rFonts w:ascii="Calibri" w:eastAsiaTheme="minorHAnsi" w:hAnsi="Calibri" w:cs="Calibri"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A236B3E"/>
    <w:multiLevelType w:val="multilevel"/>
    <w:tmpl w:val="D7C2E7B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A8B0551"/>
    <w:multiLevelType w:val="multilevel"/>
    <w:tmpl w:val="E2F673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984FC7"/>
    <w:multiLevelType w:val="multilevel"/>
    <w:tmpl w:val="996E83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07505649">
    <w:abstractNumId w:val="6"/>
  </w:num>
  <w:num w:numId="2" w16cid:durableId="183638414">
    <w:abstractNumId w:val="7"/>
  </w:num>
  <w:num w:numId="3" w16cid:durableId="451897544">
    <w:abstractNumId w:val="5"/>
  </w:num>
  <w:num w:numId="4" w16cid:durableId="381754850">
    <w:abstractNumId w:val="1"/>
  </w:num>
  <w:num w:numId="5" w16cid:durableId="826630521">
    <w:abstractNumId w:val="3"/>
  </w:num>
  <w:num w:numId="6" w16cid:durableId="777870133">
    <w:abstractNumId w:val="2"/>
  </w:num>
  <w:num w:numId="7" w16cid:durableId="184485767">
    <w:abstractNumId w:val="0"/>
  </w:num>
  <w:num w:numId="8" w16cid:durableId="1950429195">
    <w:abstractNumId w:val="9"/>
  </w:num>
  <w:num w:numId="9" w16cid:durableId="1139885090">
    <w:abstractNumId w:val="8"/>
  </w:num>
  <w:num w:numId="10" w16cid:durableId="800539874">
    <w:abstractNumId w:val="10"/>
  </w:num>
  <w:num w:numId="11" w16cid:durableId="1857034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F8"/>
    <w:rsid w:val="00001B6A"/>
    <w:rsid w:val="000127D1"/>
    <w:rsid w:val="0001288C"/>
    <w:rsid w:val="00017A8F"/>
    <w:rsid w:val="00027891"/>
    <w:rsid w:val="000367CD"/>
    <w:rsid w:val="00044121"/>
    <w:rsid w:val="00045565"/>
    <w:rsid w:val="00046033"/>
    <w:rsid w:val="000656E2"/>
    <w:rsid w:val="000741D2"/>
    <w:rsid w:val="000747CC"/>
    <w:rsid w:val="00080AFA"/>
    <w:rsid w:val="000817F8"/>
    <w:rsid w:val="00092C33"/>
    <w:rsid w:val="000A1240"/>
    <w:rsid w:val="000A1316"/>
    <w:rsid w:val="000A3E7C"/>
    <w:rsid w:val="000A6DD4"/>
    <w:rsid w:val="000C77A9"/>
    <w:rsid w:val="0010423C"/>
    <w:rsid w:val="0013784D"/>
    <w:rsid w:val="001465F6"/>
    <w:rsid w:val="0014737C"/>
    <w:rsid w:val="001521E8"/>
    <w:rsid w:val="00152EBC"/>
    <w:rsid w:val="001542B6"/>
    <w:rsid w:val="00164008"/>
    <w:rsid w:val="00167A8B"/>
    <w:rsid w:val="00181831"/>
    <w:rsid w:val="001867FC"/>
    <w:rsid w:val="00190C52"/>
    <w:rsid w:val="00193992"/>
    <w:rsid w:val="00195023"/>
    <w:rsid w:val="001A690B"/>
    <w:rsid w:val="001B3F53"/>
    <w:rsid w:val="001C3070"/>
    <w:rsid w:val="001F0DCD"/>
    <w:rsid w:val="001F3340"/>
    <w:rsid w:val="00210B66"/>
    <w:rsid w:val="0021425C"/>
    <w:rsid w:val="0021592D"/>
    <w:rsid w:val="00234B91"/>
    <w:rsid w:val="0025236F"/>
    <w:rsid w:val="00267BC3"/>
    <w:rsid w:val="00276F61"/>
    <w:rsid w:val="00282F89"/>
    <w:rsid w:val="00286087"/>
    <w:rsid w:val="00290C15"/>
    <w:rsid w:val="002A079B"/>
    <w:rsid w:val="002A2A9F"/>
    <w:rsid w:val="002A6CFC"/>
    <w:rsid w:val="002B72AE"/>
    <w:rsid w:val="002C02C9"/>
    <w:rsid w:val="002D5310"/>
    <w:rsid w:val="002D61B9"/>
    <w:rsid w:val="002E2BD6"/>
    <w:rsid w:val="002F0809"/>
    <w:rsid w:val="002F697E"/>
    <w:rsid w:val="003152C1"/>
    <w:rsid w:val="003230DC"/>
    <w:rsid w:val="00330F56"/>
    <w:rsid w:val="00331E4F"/>
    <w:rsid w:val="003349D7"/>
    <w:rsid w:val="003428EA"/>
    <w:rsid w:val="003675E5"/>
    <w:rsid w:val="003727CF"/>
    <w:rsid w:val="00383577"/>
    <w:rsid w:val="00384982"/>
    <w:rsid w:val="00392822"/>
    <w:rsid w:val="003A31BD"/>
    <w:rsid w:val="003A6FA0"/>
    <w:rsid w:val="003B4FA9"/>
    <w:rsid w:val="003C4AD0"/>
    <w:rsid w:val="003C5B54"/>
    <w:rsid w:val="003D1855"/>
    <w:rsid w:val="003D564F"/>
    <w:rsid w:val="003E1917"/>
    <w:rsid w:val="003E257B"/>
    <w:rsid w:val="003E3E43"/>
    <w:rsid w:val="003E70E4"/>
    <w:rsid w:val="003F218D"/>
    <w:rsid w:val="00401F1B"/>
    <w:rsid w:val="0040353B"/>
    <w:rsid w:val="00406DF9"/>
    <w:rsid w:val="0042137E"/>
    <w:rsid w:val="00444241"/>
    <w:rsid w:val="004467E2"/>
    <w:rsid w:val="00446DCC"/>
    <w:rsid w:val="00450763"/>
    <w:rsid w:val="0045193F"/>
    <w:rsid w:val="004662D5"/>
    <w:rsid w:val="00470978"/>
    <w:rsid w:val="004714C2"/>
    <w:rsid w:val="00472E6C"/>
    <w:rsid w:val="00473C3B"/>
    <w:rsid w:val="004747A4"/>
    <w:rsid w:val="0048326F"/>
    <w:rsid w:val="00490F46"/>
    <w:rsid w:val="00491089"/>
    <w:rsid w:val="004B208E"/>
    <w:rsid w:val="004B5194"/>
    <w:rsid w:val="004C5ED9"/>
    <w:rsid w:val="004E15F9"/>
    <w:rsid w:val="004E57B1"/>
    <w:rsid w:val="00501F94"/>
    <w:rsid w:val="005026F7"/>
    <w:rsid w:val="0053287F"/>
    <w:rsid w:val="005437B1"/>
    <w:rsid w:val="0054449B"/>
    <w:rsid w:val="005504A3"/>
    <w:rsid w:val="00557B59"/>
    <w:rsid w:val="005602C5"/>
    <w:rsid w:val="005678D5"/>
    <w:rsid w:val="00572808"/>
    <w:rsid w:val="005760C3"/>
    <w:rsid w:val="005766BD"/>
    <w:rsid w:val="00593113"/>
    <w:rsid w:val="005A74E7"/>
    <w:rsid w:val="005A7783"/>
    <w:rsid w:val="005C4703"/>
    <w:rsid w:val="005E1BF8"/>
    <w:rsid w:val="005E307F"/>
    <w:rsid w:val="005F1A0F"/>
    <w:rsid w:val="0061311B"/>
    <w:rsid w:val="00617EDE"/>
    <w:rsid w:val="0063376B"/>
    <w:rsid w:val="00646F00"/>
    <w:rsid w:val="00652553"/>
    <w:rsid w:val="00655360"/>
    <w:rsid w:val="00655A90"/>
    <w:rsid w:val="00671ABC"/>
    <w:rsid w:val="0067289C"/>
    <w:rsid w:val="006763D0"/>
    <w:rsid w:val="00690BC9"/>
    <w:rsid w:val="00692A53"/>
    <w:rsid w:val="00695179"/>
    <w:rsid w:val="006A1275"/>
    <w:rsid w:val="006A64D3"/>
    <w:rsid w:val="006B11EE"/>
    <w:rsid w:val="006B2D48"/>
    <w:rsid w:val="006B325E"/>
    <w:rsid w:val="006B72D8"/>
    <w:rsid w:val="006C2EEB"/>
    <w:rsid w:val="006D6061"/>
    <w:rsid w:val="006D6893"/>
    <w:rsid w:val="006D7558"/>
    <w:rsid w:val="006E36BE"/>
    <w:rsid w:val="00705DE6"/>
    <w:rsid w:val="007319A2"/>
    <w:rsid w:val="00735295"/>
    <w:rsid w:val="007511DD"/>
    <w:rsid w:val="00751247"/>
    <w:rsid w:val="00751459"/>
    <w:rsid w:val="00784774"/>
    <w:rsid w:val="00793A5D"/>
    <w:rsid w:val="007A25F9"/>
    <w:rsid w:val="007A2F0E"/>
    <w:rsid w:val="007A490B"/>
    <w:rsid w:val="007A55F0"/>
    <w:rsid w:val="007C3404"/>
    <w:rsid w:val="007C6D4C"/>
    <w:rsid w:val="007D3A16"/>
    <w:rsid w:val="007E5145"/>
    <w:rsid w:val="007E554C"/>
    <w:rsid w:val="00800BD7"/>
    <w:rsid w:val="0080652C"/>
    <w:rsid w:val="008160AD"/>
    <w:rsid w:val="00820BD1"/>
    <w:rsid w:val="008379C2"/>
    <w:rsid w:val="0084205D"/>
    <w:rsid w:val="008435CB"/>
    <w:rsid w:val="00845047"/>
    <w:rsid w:val="00853132"/>
    <w:rsid w:val="00860E07"/>
    <w:rsid w:val="0087771C"/>
    <w:rsid w:val="00884CD6"/>
    <w:rsid w:val="008A4A0F"/>
    <w:rsid w:val="008B6C67"/>
    <w:rsid w:val="008B7DC3"/>
    <w:rsid w:val="008C18CB"/>
    <w:rsid w:val="008C211B"/>
    <w:rsid w:val="008C54F2"/>
    <w:rsid w:val="008D455A"/>
    <w:rsid w:val="008F3B87"/>
    <w:rsid w:val="00900B07"/>
    <w:rsid w:val="00926460"/>
    <w:rsid w:val="00931477"/>
    <w:rsid w:val="00933CF8"/>
    <w:rsid w:val="0093471C"/>
    <w:rsid w:val="009417FA"/>
    <w:rsid w:val="009426BB"/>
    <w:rsid w:val="00955E58"/>
    <w:rsid w:val="00984A9A"/>
    <w:rsid w:val="009862F0"/>
    <w:rsid w:val="0099406A"/>
    <w:rsid w:val="0099504E"/>
    <w:rsid w:val="009A0DB7"/>
    <w:rsid w:val="009A2655"/>
    <w:rsid w:val="009A6C50"/>
    <w:rsid w:val="009C524F"/>
    <w:rsid w:val="009C66C0"/>
    <w:rsid w:val="009E163E"/>
    <w:rsid w:val="009E24E6"/>
    <w:rsid w:val="009F085D"/>
    <w:rsid w:val="009F312A"/>
    <w:rsid w:val="009F3875"/>
    <w:rsid w:val="009F42D3"/>
    <w:rsid w:val="009F7A56"/>
    <w:rsid w:val="00A03A42"/>
    <w:rsid w:val="00A0542E"/>
    <w:rsid w:val="00A06957"/>
    <w:rsid w:val="00A11C5E"/>
    <w:rsid w:val="00A3328D"/>
    <w:rsid w:val="00A408CA"/>
    <w:rsid w:val="00A475D3"/>
    <w:rsid w:val="00A47955"/>
    <w:rsid w:val="00A50860"/>
    <w:rsid w:val="00A52612"/>
    <w:rsid w:val="00A53593"/>
    <w:rsid w:val="00A66388"/>
    <w:rsid w:val="00A80E58"/>
    <w:rsid w:val="00A81C18"/>
    <w:rsid w:val="00AB66C8"/>
    <w:rsid w:val="00AD6CF0"/>
    <w:rsid w:val="00AE4813"/>
    <w:rsid w:val="00AF49F6"/>
    <w:rsid w:val="00AF7EC1"/>
    <w:rsid w:val="00B12125"/>
    <w:rsid w:val="00B151DF"/>
    <w:rsid w:val="00B22CAB"/>
    <w:rsid w:val="00B25329"/>
    <w:rsid w:val="00B3025D"/>
    <w:rsid w:val="00B311AB"/>
    <w:rsid w:val="00B335D0"/>
    <w:rsid w:val="00B41A90"/>
    <w:rsid w:val="00B60580"/>
    <w:rsid w:val="00B72D00"/>
    <w:rsid w:val="00B8039D"/>
    <w:rsid w:val="00B8101E"/>
    <w:rsid w:val="00B830B8"/>
    <w:rsid w:val="00B856BA"/>
    <w:rsid w:val="00B94426"/>
    <w:rsid w:val="00BA1ACC"/>
    <w:rsid w:val="00BB65A2"/>
    <w:rsid w:val="00BD639F"/>
    <w:rsid w:val="00BE158E"/>
    <w:rsid w:val="00C05054"/>
    <w:rsid w:val="00C07279"/>
    <w:rsid w:val="00C23762"/>
    <w:rsid w:val="00C27EAE"/>
    <w:rsid w:val="00C32A55"/>
    <w:rsid w:val="00C330E3"/>
    <w:rsid w:val="00C3528C"/>
    <w:rsid w:val="00C374A0"/>
    <w:rsid w:val="00C421EC"/>
    <w:rsid w:val="00C5169B"/>
    <w:rsid w:val="00C55558"/>
    <w:rsid w:val="00C60613"/>
    <w:rsid w:val="00C609B8"/>
    <w:rsid w:val="00C66BA6"/>
    <w:rsid w:val="00C72855"/>
    <w:rsid w:val="00CB1881"/>
    <w:rsid w:val="00CB4551"/>
    <w:rsid w:val="00CB5486"/>
    <w:rsid w:val="00CC3653"/>
    <w:rsid w:val="00CD2AD1"/>
    <w:rsid w:val="00CD7D7F"/>
    <w:rsid w:val="00CE43D7"/>
    <w:rsid w:val="00CE6CE2"/>
    <w:rsid w:val="00CF0D67"/>
    <w:rsid w:val="00CF56D1"/>
    <w:rsid w:val="00CF7B42"/>
    <w:rsid w:val="00CF7E73"/>
    <w:rsid w:val="00D03BF3"/>
    <w:rsid w:val="00D16DAA"/>
    <w:rsid w:val="00D26026"/>
    <w:rsid w:val="00D410E5"/>
    <w:rsid w:val="00D44CC9"/>
    <w:rsid w:val="00D549C4"/>
    <w:rsid w:val="00DA64C4"/>
    <w:rsid w:val="00DB56CC"/>
    <w:rsid w:val="00DC23A4"/>
    <w:rsid w:val="00DC562E"/>
    <w:rsid w:val="00DF6B8D"/>
    <w:rsid w:val="00E061D6"/>
    <w:rsid w:val="00E14C55"/>
    <w:rsid w:val="00E21134"/>
    <w:rsid w:val="00E31B91"/>
    <w:rsid w:val="00E40DE5"/>
    <w:rsid w:val="00E45168"/>
    <w:rsid w:val="00E52002"/>
    <w:rsid w:val="00E603B2"/>
    <w:rsid w:val="00E762C7"/>
    <w:rsid w:val="00E81EE3"/>
    <w:rsid w:val="00E8249A"/>
    <w:rsid w:val="00E84499"/>
    <w:rsid w:val="00E8620F"/>
    <w:rsid w:val="00E945D2"/>
    <w:rsid w:val="00EA124E"/>
    <w:rsid w:val="00EC7D0D"/>
    <w:rsid w:val="00ED2AA0"/>
    <w:rsid w:val="00EE00ED"/>
    <w:rsid w:val="00EE0FB3"/>
    <w:rsid w:val="00EE2D24"/>
    <w:rsid w:val="00EE38FE"/>
    <w:rsid w:val="00EE46C2"/>
    <w:rsid w:val="00EE5576"/>
    <w:rsid w:val="00EE5F15"/>
    <w:rsid w:val="00F10E98"/>
    <w:rsid w:val="00F21492"/>
    <w:rsid w:val="00F2246D"/>
    <w:rsid w:val="00F2458C"/>
    <w:rsid w:val="00F24ADC"/>
    <w:rsid w:val="00F3446C"/>
    <w:rsid w:val="00F35BAD"/>
    <w:rsid w:val="00F42839"/>
    <w:rsid w:val="00F429EA"/>
    <w:rsid w:val="00F5043D"/>
    <w:rsid w:val="00F60083"/>
    <w:rsid w:val="00F706AC"/>
    <w:rsid w:val="00F71D35"/>
    <w:rsid w:val="00F74BDF"/>
    <w:rsid w:val="00F7691A"/>
    <w:rsid w:val="00F84EDF"/>
    <w:rsid w:val="00FA3709"/>
    <w:rsid w:val="00FA4DF4"/>
    <w:rsid w:val="00FB0AA6"/>
    <w:rsid w:val="00FC52CF"/>
    <w:rsid w:val="00FD54C5"/>
    <w:rsid w:val="00FD789D"/>
    <w:rsid w:val="00FF5159"/>
    <w:rsid w:val="016B2995"/>
    <w:rsid w:val="0206BEA6"/>
    <w:rsid w:val="025B8FA6"/>
    <w:rsid w:val="03A25500"/>
    <w:rsid w:val="04494095"/>
    <w:rsid w:val="066A6BFF"/>
    <w:rsid w:val="070B0A03"/>
    <w:rsid w:val="08A88D52"/>
    <w:rsid w:val="08D78312"/>
    <w:rsid w:val="09620868"/>
    <w:rsid w:val="09704EE2"/>
    <w:rsid w:val="09CD6D21"/>
    <w:rsid w:val="09E0DE30"/>
    <w:rsid w:val="0A22ED81"/>
    <w:rsid w:val="0A60D852"/>
    <w:rsid w:val="0AB108DE"/>
    <w:rsid w:val="0B961599"/>
    <w:rsid w:val="0C09673E"/>
    <w:rsid w:val="0C3AF42A"/>
    <w:rsid w:val="0C68558A"/>
    <w:rsid w:val="0CD4643B"/>
    <w:rsid w:val="0CD9FA72"/>
    <w:rsid w:val="0CDF20C0"/>
    <w:rsid w:val="0DA5379F"/>
    <w:rsid w:val="0DE32CB4"/>
    <w:rsid w:val="0F6EE5BE"/>
    <w:rsid w:val="0FC7D267"/>
    <w:rsid w:val="1001870D"/>
    <w:rsid w:val="11792156"/>
    <w:rsid w:val="1349FB1A"/>
    <w:rsid w:val="13524253"/>
    <w:rsid w:val="1441E62D"/>
    <w:rsid w:val="1465FE74"/>
    <w:rsid w:val="147831AD"/>
    <w:rsid w:val="155A12D8"/>
    <w:rsid w:val="155DDB8A"/>
    <w:rsid w:val="160C9F65"/>
    <w:rsid w:val="1825B376"/>
    <w:rsid w:val="18AA4524"/>
    <w:rsid w:val="198860A1"/>
    <w:rsid w:val="198866B9"/>
    <w:rsid w:val="19BB8F8A"/>
    <w:rsid w:val="1A37FBC5"/>
    <w:rsid w:val="1A3C8308"/>
    <w:rsid w:val="1A4B83CB"/>
    <w:rsid w:val="1B052DB4"/>
    <w:rsid w:val="1B58C692"/>
    <w:rsid w:val="1BB1BB8A"/>
    <w:rsid w:val="1BF87547"/>
    <w:rsid w:val="1CB7B22C"/>
    <w:rsid w:val="1CEB06FC"/>
    <w:rsid w:val="1D65578E"/>
    <w:rsid w:val="1E8A9D52"/>
    <w:rsid w:val="1EB2E5DB"/>
    <w:rsid w:val="1F0314F6"/>
    <w:rsid w:val="204EB63C"/>
    <w:rsid w:val="22012E3E"/>
    <w:rsid w:val="2290066F"/>
    <w:rsid w:val="22C2696B"/>
    <w:rsid w:val="2375A1AD"/>
    <w:rsid w:val="238656FE"/>
    <w:rsid w:val="23C8556E"/>
    <w:rsid w:val="24267C42"/>
    <w:rsid w:val="24280BB5"/>
    <w:rsid w:val="266E2BB9"/>
    <w:rsid w:val="26B2080C"/>
    <w:rsid w:val="27BCDA94"/>
    <w:rsid w:val="27EAAD8A"/>
    <w:rsid w:val="285E8E87"/>
    <w:rsid w:val="296BB5C2"/>
    <w:rsid w:val="2A28FE09"/>
    <w:rsid w:val="2AE138F2"/>
    <w:rsid w:val="2BC93CE3"/>
    <w:rsid w:val="2C0E32F4"/>
    <w:rsid w:val="2CBB3D03"/>
    <w:rsid w:val="2CBDD648"/>
    <w:rsid w:val="2CE5CDED"/>
    <w:rsid w:val="2DCD634B"/>
    <w:rsid w:val="2EDD645C"/>
    <w:rsid w:val="2F9BAE95"/>
    <w:rsid w:val="2FDEC0DB"/>
    <w:rsid w:val="3035AE4E"/>
    <w:rsid w:val="3067E9A9"/>
    <w:rsid w:val="30755FCE"/>
    <w:rsid w:val="30ADAEF0"/>
    <w:rsid w:val="325DC1FE"/>
    <w:rsid w:val="3320347D"/>
    <w:rsid w:val="334647E9"/>
    <w:rsid w:val="3368CFB8"/>
    <w:rsid w:val="34C3B2F2"/>
    <w:rsid w:val="34FBA340"/>
    <w:rsid w:val="35300B45"/>
    <w:rsid w:val="355F9900"/>
    <w:rsid w:val="3657981F"/>
    <w:rsid w:val="365AD8C1"/>
    <w:rsid w:val="366ED789"/>
    <w:rsid w:val="3819B6FE"/>
    <w:rsid w:val="385AE995"/>
    <w:rsid w:val="38655E9E"/>
    <w:rsid w:val="38CA77C8"/>
    <w:rsid w:val="38E0FF29"/>
    <w:rsid w:val="3948E579"/>
    <w:rsid w:val="39BC77CB"/>
    <w:rsid w:val="39CD2A9B"/>
    <w:rsid w:val="3A4073F9"/>
    <w:rsid w:val="3AADB0D4"/>
    <w:rsid w:val="3ABF5ABA"/>
    <w:rsid w:val="3AE656E2"/>
    <w:rsid w:val="3B0B6748"/>
    <w:rsid w:val="3B4B19BB"/>
    <w:rsid w:val="3BB6BB36"/>
    <w:rsid w:val="3BEC297A"/>
    <w:rsid w:val="3C97ECC8"/>
    <w:rsid w:val="3D2C5E37"/>
    <w:rsid w:val="3D2E5AB8"/>
    <w:rsid w:val="3D6D6C0E"/>
    <w:rsid w:val="3EBD3EE4"/>
    <w:rsid w:val="3F9DC8E0"/>
    <w:rsid w:val="4078FC35"/>
    <w:rsid w:val="41119210"/>
    <w:rsid w:val="41271A42"/>
    <w:rsid w:val="41C9FF58"/>
    <w:rsid w:val="428FDDD6"/>
    <w:rsid w:val="42EC7258"/>
    <w:rsid w:val="442E248D"/>
    <w:rsid w:val="45D56ABA"/>
    <w:rsid w:val="4745AB6C"/>
    <w:rsid w:val="477983DF"/>
    <w:rsid w:val="47D5E6C5"/>
    <w:rsid w:val="47F6F398"/>
    <w:rsid w:val="48005F1C"/>
    <w:rsid w:val="49ACAD40"/>
    <w:rsid w:val="49C71234"/>
    <w:rsid w:val="49FE8906"/>
    <w:rsid w:val="4A280BA1"/>
    <w:rsid w:val="4ABC5C0E"/>
    <w:rsid w:val="4AD62451"/>
    <w:rsid w:val="4ADB1ABE"/>
    <w:rsid w:val="4B091073"/>
    <w:rsid w:val="4B47FF1F"/>
    <w:rsid w:val="4B4F821D"/>
    <w:rsid w:val="4D0C24B9"/>
    <w:rsid w:val="4D4591EA"/>
    <w:rsid w:val="4DD89BE4"/>
    <w:rsid w:val="4DE5F279"/>
    <w:rsid w:val="4E1F1918"/>
    <w:rsid w:val="4E6CB798"/>
    <w:rsid w:val="4EEC377D"/>
    <w:rsid w:val="4F8B65B9"/>
    <w:rsid w:val="50323ABF"/>
    <w:rsid w:val="503D16F6"/>
    <w:rsid w:val="511C77AF"/>
    <w:rsid w:val="512CB787"/>
    <w:rsid w:val="519DD9B5"/>
    <w:rsid w:val="51DFBF27"/>
    <w:rsid w:val="5252607F"/>
    <w:rsid w:val="52D860D9"/>
    <w:rsid w:val="52FF3838"/>
    <w:rsid w:val="5475C871"/>
    <w:rsid w:val="56EF80D4"/>
    <w:rsid w:val="588339A2"/>
    <w:rsid w:val="58B81865"/>
    <w:rsid w:val="594C0434"/>
    <w:rsid w:val="59B3D552"/>
    <w:rsid w:val="5B756F0F"/>
    <w:rsid w:val="5B8339AD"/>
    <w:rsid w:val="5C19D6E7"/>
    <w:rsid w:val="5D1ECC8A"/>
    <w:rsid w:val="5DA1359D"/>
    <w:rsid w:val="5DCC0348"/>
    <w:rsid w:val="5F4D5347"/>
    <w:rsid w:val="5F7C1D57"/>
    <w:rsid w:val="606E33E8"/>
    <w:rsid w:val="61577CC6"/>
    <w:rsid w:val="62F67229"/>
    <w:rsid w:val="634EDA3F"/>
    <w:rsid w:val="63A00EF8"/>
    <w:rsid w:val="63BE9D46"/>
    <w:rsid w:val="640C4230"/>
    <w:rsid w:val="650E9396"/>
    <w:rsid w:val="652F6A22"/>
    <w:rsid w:val="6549A206"/>
    <w:rsid w:val="655A8572"/>
    <w:rsid w:val="655EFB4D"/>
    <w:rsid w:val="65AD9FD5"/>
    <w:rsid w:val="660E1B0F"/>
    <w:rsid w:val="66E6FCB1"/>
    <w:rsid w:val="66FACBAE"/>
    <w:rsid w:val="68A97370"/>
    <w:rsid w:val="68B6B9BE"/>
    <w:rsid w:val="69161757"/>
    <w:rsid w:val="6934FD8B"/>
    <w:rsid w:val="6AE215E5"/>
    <w:rsid w:val="6B58CDFB"/>
    <w:rsid w:val="6BF6104F"/>
    <w:rsid w:val="6C7B6C80"/>
    <w:rsid w:val="6CEBB4CB"/>
    <w:rsid w:val="6D256B88"/>
    <w:rsid w:val="6D34D61E"/>
    <w:rsid w:val="6D54FBBD"/>
    <w:rsid w:val="6D85A9B3"/>
    <w:rsid w:val="6E70F152"/>
    <w:rsid w:val="6E8C017D"/>
    <w:rsid w:val="6EF76A6E"/>
    <w:rsid w:val="6F24DFFC"/>
    <w:rsid w:val="6FCB3474"/>
    <w:rsid w:val="703E8480"/>
    <w:rsid w:val="7113D536"/>
    <w:rsid w:val="719570E7"/>
    <w:rsid w:val="71D69571"/>
    <w:rsid w:val="73E8B165"/>
    <w:rsid w:val="74C1AF05"/>
    <w:rsid w:val="7668E20A"/>
    <w:rsid w:val="7693A0F5"/>
    <w:rsid w:val="774FDD97"/>
    <w:rsid w:val="78BAA1AC"/>
    <w:rsid w:val="78BDC0C9"/>
    <w:rsid w:val="798CEA13"/>
    <w:rsid w:val="79EF5663"/>
    <w:rsid w:val="7AA2D8ED"/>
    <w:rsid w:val="7AFEB698"/>
    <w:rsid w:val="7B633FA5"/>
    <w:rsid w:val="7B6C4214"/>
    <w:rsid w:val="7B854505"/>
    <w:rsid w:val="7C2CE2B9"/>
    <w:rsid w:val="7C801A77"/>
    <w:rsid w:val="7D8E12CF"/>
    <w:rsid w:val="7DAD8258"/>
    <w:rsid w:val="7E07F179"/>
    <w:rsid w:val="7ED0B132"/>
    <w:rsid w:val="7F23EEE3"/>
    <w:rsid w:val="7FA17C75"/>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0FE5"/>
  <w15:chartTrackingRefBased/>
  <w15:docId w15:val="{573AC9AE-0ADC-4A70-98D4-FD363810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3C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CF8"/>
  </w:style>
  <w:style w:type="paragraph" w:styleId="ListParagraph">
    <w:name w:val="List Paragraph"/>
    <w:basedOn w:val="Normal"/>
    <w:uiPriority w:val="34"/>
    <w:qFormat/>
    <w:rsid w:val="00C421EC"/>
    <w:pPr>
      <w:ind w:left="720"/>
      <w:contextualSpacing/>
    </w:pPr>
  </w:style>
  <w:style w:type="character" w:customStyle="1" w:styleId="Heading1Char">
    <w:name w:val="Heading 1 Char"/>
    <w:basedOn w:val="DefaultParagraphFont"/>
    <w:link w:val="Heading1"/>
    <w:uiPriority w:val="9"/>
    <w:rsid w:val="00A3328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E70E4"/>
    <w:rPr>
      <w:sz w:val="16"/>
      <w:szCs w:val="16"/>
    </w:rPr>
  </w:style>
  <w:style w:type="paragraph" w:styleId="CommentText">
    <w:name w:val="annotation text"/>
    <w:basedOn w:val="Normal"/>
    <w:link w:val="CommentTextChar"/>
    <w:uiPriority w:val="99"/>
    <w:unhideWhenUsed/>
    <w:rsid w:val="003E70E4"/>
    <w:pPr>
      <w:spacing w:line="240" w:lineRule="auto"/>
    </w:pPr>
    <w:rPr>
      <w:sz w:val="20"/>
      <w:szCs w:val="20"/>
    </w:rPr>
  </w:style>
  <w:style w:type="character" w:customStyle="1" w:styleId="CommentTextChar">
    <w:name w:val="Comment Text Char"/>
    <w:basedOn w:val="DefaultParagraphFont"/>
    <w:link w:val="CommentText"/>
    <w:uiPriority w:val="99"/>
    <w:rsid w:val="003E70E4"/>
    <w:rPr>
      <w:sz w:val="20"/>
      <w:szCs w:val="20"/>
    </w:rPr>
  </w:style>
  <w:style w:type="paragraph" w:styleId="CommentSubject">
    <w:name w:val="annotation subject"/>
    <w:basedOn w:val="CommentText"/>
    <w:next w:val="CommentText"/>
    <w:link w:val="CommentSubjectChar"/>
    <w:uiPriority w:val="99"/>
    <w:semiHidden/>
    <w:unhideWhenUsed/>
    <w:rsid w:val="003E70E4"/>
    <w:rPr>
      <w:b/>
      <w:bCs/>
    </w:rPr>
  </w:style>
  <w:style w:type="character" w:customStyle="1" w:styleId="CommentSubjectChar">
    <w:name w:val="Comment Subject Char"/>
    <w:basedOn w:val="CommentTextChar"/>
    <w:link w:val="CommentSubject"/>
    <w:uiPriority w:val="99"/>
    <w:semiHidden/>
    <w:rsid w:val="003E70E4"/>
    <w:rPr>
      <w:b/>
      <w:bCs/>
      <w:sz w:val="20"/>
      <w:szCs w:val="20"/>
    </w:rPr>
  </w:style>
  <w:style w:type="character" w:styleId="Mention">
    <w:name w:val="Mention"/>
    <w:basedOn w:val="DefaultParagraphFont"/>
    <w:uiPriority w:val="99"/>
    <w:unhideWhenUsed/>
    <w:rsid w:val="006E36BE"/>
    <w:rPr>
      <w:color w:val="2B579A"/>
      <w:shd w:val="clear" w:color="auto" w:fill="E1DFDD"/>
    </w:rPr>
  </w:style>
  <w:style w:type="paragraph" w:styleId="Header">
    <w:name w:val="header"/>
    <w:basedOn w:val="Normal"/>
    <w:link w:val="HeaderChar"/>
    <w:uiPriority w:val="99"/>
    <w:unhideWhenUsed/>
    <w:rsid w:val="00036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7C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2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6f3cac-baa6-4be4-8986-4ebbfc8d8ae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8396FBF14D054C82FBBFC1CB994239" ma:contentTypeVersion="13" ma:contentTypeDescription="Create a new document." ma:contentTypeScope="" ma:versionID="99ade41d4c49aee619ad5913032be159">
  <xsd:schema xmlns:xsd="http://www.w3.org/2001/XMLSchema" xmlns:xs="http://www.w3.org/2001/XMLSchema" xmlns:p="http://schemas.microsoft.com/office/2006/metadata/properties" xmlns:ns3="e86f3cac-baa6-4be4-8986-4ebbfc8d8ae1" xmlns:ns4="e68b0865-328a-487f-a849-b0d846290d16" targetNamespace="http://schemas.microsoft.com/office/2006/metadata/properties" ma:root="true" ma:fieldsID="be6707919acfe9c71a3d69e7a8476434" ns3:_="" ns4:_="">
    <xsd:import namespace="e86f3cac-baa6-4be4-8986-4ebbfc8d8ae1"/>
    <xsd:import namespace="e68b0865-328a-487f-a849-b0d846290d1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f3cac-baa6-4be4-8986-4ebbfc8d8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8b0865-328a-487f-a849-b0d846290d1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E19BE0-54A9-4EAC-ABEC-C104C687EDFC}">
  <ds:schemaRefs>
    <ds:schemaRef ds:uri="http://schemas.microsoft.com/office/2006/metadata/properties"/>
    <ds:schemaRef ds:uri="http://schemas.microsoft.com/office/infopath/2007/PartnerControls"/>
    <ds:schemaRef ds:uri="e86f3cac-baa6-4be4-8986-4ebbfc8d8ae1"/>
  </ds:schemaRefs>
</ds:datastoreItem>
</file>

<file path=customXml/itemProps2.xml><?xml version="1.0" encoding="utf-8"?>
<ds:datastoreItem xmlns:ds="http://schemas.openxmlformats.org/officeDocument/2006/customXml" ds:itemID="{EDB72ACE-ED4B-4E31-9374-A3CCD58241E9}">
  <ds:schemaRefs>
    <ds:schemaRef ds:uri="http://schemas.microsoft.com/sharepoint/v3/contenttype/forms"/>
  </ds:schemaRefs>
</ds:datastoreItem>
</file>

<file path=customXml/itemProps3.xml><?xml version="1.0" encoding="utf-8"?>
<ds:datastoreItem xmlns:ds="http://schemas.openxmlformats.org/officeDocument/2006/customXml" ds:itemID="{0F48DE9D-D252-48A7-BCB8-A30216D2A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f3cac-baa6-4be4-8986-4ebbfc8d8ae1"/>
    <ds:schemaRef ds:uri="e68b0865-328a-487f-a849-b0d846290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4c3db6d-cfd0-4832-972f-4b6726d3a31d}" enabled="1" method="Privileged" siteId="{9e9b3020-3d38-48a6-9064-373bc7b156dc}" removed="0"/>
</clbl:labelList>
</file>

<file path=docProps/app.xml><?xml version="1.0" encoding="utf-8"?>
<Properties xmlns="http://schemas.openxmlformats.org/officeDocument/2006/extended-properties" xmlns:vt="http://schemas.openxmlformats.org/officeDocument/2006/docPropsVTypes">
  <Template>Normal.dotm</Template>
  <TotalTime>30</TotalTime>
  <Pages>10</Pages>
  <Words>2047</Words>
  <Characters>11670</Characters>
  <Application>Microsoft Office Word</Application>
  <DocSecurity>0</DocSecurity>
  <Lines>97</Lines>
  <Paragraphs>27</Paragraphs>
  <ScaleCrop>false</ScaleCrop>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Ngo</dc:creator>
  <cp:keywords/>
  <dc:description/>
  <cp:lastModifiedBy>Nam Ngo</cp:lastModifiedBy>
  <cp:revision>436</cp:revision>
  <dcterms:created xsi:type="dcterms:W3CDTF">2023-03-29T22:37:00Z</dcterms:created>
  <dcterms:modified xsi:type="dcterms:W3CDTF">2023-03-30T11:12:00Z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0x010100AD8396FBF14D054C82FBBFC1CB994239</vt:lpwstr>
  </property>
  <property fmtid="{D5CDD505-2E9C-101B-9397-08002B2CF9AE}" pid="3" name="ClassificationContentMarkingFooterShapeIds">
    <vt:lpwstr>1,2,3</vt:lpwstr>
  </property>
  <property fmtid="{D5CDD505-2E9C-101B-9397-08002B2CF9AE}" pid="4" name="ClassificationContentMarkingFooterFontProps">
    <vt:lpwstr>#000000,10,Calibri</vt:lpwstr>
  </property>
  <property fmtid="{D5CDD505-2E9C-101B-9397-08002B2CF9AE}" pid="5" name="ClassificationContentMarkingFooterText">
    <vt:lpwstr>[IN-CONFIDENCE]</vt:lpwstr>
  </property>
</Properties>
</file>