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VALIANT SHIELD 2026 QUADRANT CHART - TEXT CONTENT</w:t>
      </w:r>
    </w:p>
    <w:p>
      <w:pPr>
        <w:spacing w:after="240"/>
      </w:pPr>
      <w:r>
        <w:rPr>
          <w:b/>
          <w:sz w:val="24"/>
        </w:rPr>
        <w:t>Isidore Quantum® Maritime Cybersecurity Solution</w:t>
      </w:r>
    </w:p>
    <w:p>
      <w:pPr>
        <w:spacing w:line="276" w:lineRule="auto"/>
      </w:pPr>
      <w:r>
        <w:rPr>
          <w:sz w:val="20"/>
        </w:rPr>
        <w:t>VALIANT SHIELD 2026 EXPERIMENTATION PACKET</w:t>
        <w:br/>
        <w:t>Isidore Quantum® Maritime Cybersecurity Solution</w:t>
        <w:br/>
        <w:br/>
        <w:t>===== SLIDE 1: EXPERIMENT OVERVIEW =====</w:t>
        <w:br/>
        <w:br/>
        <w:t>TITLE: Quantum-Safe Maritime Cybersecurity Platform Validation</w:t>
        <w:br/>
        <w:br/>
        <w:t>PROBLEM STATEMENT:</w:t>
        <w:br/>
        <w:t>Maritime systems (vessels, ports, logistics) face dual cyber threats: current advanced persistent threats and future quantum-enabled adversaries. Nation-states are conducting "Harvest Now, Decrypt Later" campaigns, capturing encrypted maritime data today for future quantum decryption. Legacy encryption methods (RSA, ECC, Diffie-Hellman) will fail instantly when quantum computers achieve cryptanalytic relevance.</w:t>
        <w:br/>
        <w:br/>
        <w:t>OPERATIONAL IMPACT:</w:t>
        <w:br/>
        <w:t>- Bridge systems (ECDIS, AIS, GPS) vulnerable to signal spoofing</w:t>
        <w:br/>
        <w:t xml:space="preserve">- Port logistics platforms vulnerable to ransomware and data manipulation  </w:t>
        <w:br/>
        <w:t>- Propulsion/SCADA systems subject to remote malware attacks</w:t>
        <w:br/>
        <w:t>- VSAT/SATCOM links exposed to interception and future decryption</w:t>
        <w:br/>
        <w:br/>
        <w:t>PROPOSED SOLUTION:</w:t>
        <w:br/>
        <w:t>Isidore Quantum® integrated cybersecurity and post-quantum encryption platform (NSA partnership) for maritime operations. Delivers CNSA 2.0-compliant quantum-resistant cryptography, AI-driven threat detection, autonomous key management, and zero-trust architecture with drop-in integration capability.</w:t>
        <w:br/>
        <w:br/>
        <w:t>ALIGNMENT TO VS26 PRIORITIES:</w:t>
        <w:br/>
        <w:t>- Primary: Priority #2 - Resilient Joint Kill Chain Capabilities (Sea Denial)</w:t>
        <w:br/>
        <w:t>- Secondary: Priority #4 - Space and Cyber Denial</w:t>
        <w:br/>
        <w:br/>
        <w:t>KEY ADVANTAGES:</w:t>
        <w:br/>
        <w:t>✓ 70% faster implementation than alternatives</w:t>
        <w:br/>
        <w:t>✓ 60% lower total cost of ownership</w:t>
        <w:br/>
        <w:t>✓ &lt;12W power consumption, &lt;90µs latency</w:t>
        <w:br/>
        <w:t>✓ Seamless integration without retrofits</w:t>
        <w:br/>
        <w:t>✓ CNSA 2.0, FIPS 140-3, NSA-engineered solution</w:t>
        <w:br/>
        <w:br/>
        <w:br/>
        <w:t>===== SLIDE 2: REQUIREMENTS &amp; SPONSORSHIP =====</w:t>
        <w:br/>
        <w:br/>
        <w:t>TECHNOLOGY READINESS LEVEL:</w:t>
        <w:br/>
        <w:t>Current: TRL 7-8 (Laboratory and limited operational deployment proven)</w:t>
        <w:br/>
        <w:t>VS26 Objective: Advance to TRL 8-9 (Full operational military environment validation)</w:t>
        <w:br/>
        <w:br/>
        <w:t>DEPLOYMENT REQUIREMENTS:</w:t>
        <w:br/>
        <w:t>□ Minimum 2 operational naval vessels (AIS/GPS bridge integration)</w:t>
        <w:br/>
        <w:t>□ 1 major WESTPAC port facility (logistics platform testing)</w:t>
        <w:br/>
        <w:t>□ 1 satellite gateway facility (VSAT/SATCOM validation)</w:t>
        <w:br/>
        <w:t>□ Test duration: 4-6 weeks integrated with VS26 exercise timeline</w:t>
        <w:br/>
        <w:br/>
        <w:t>OBSERVER REQUIREMENTS:</w:t>
        <w:br/>
        <w:t>□ Naval cybersecurity subject matter experts</w:t>
        <w:br/>
        <w:t>□ Command staff representatives (Combat Information Center)</w:t>
        <w:br/>
        <w:t>□ Maritime logistics and operations personnel</w:t>
        <w:br/>
        <w:t>□ Quantum security specialists</w:t>
        <w:br/>
        <w:br/>
        <w:t>HARDWARE/PERSONNEL REQUIREMENTS:</w:t>
        <w:br/>
        <w:t>□ Isidore Quantum units (Isidore-Enterprise, Isidore-50 variants)</w:t>
        <w:br/>
        <w:t>□ Forward Edge-AI technical integration team (2-3 personnel)</w:t>
        <w:br/>
        <w:t>□ Naval IT integration personnel</w:t>
        <w:br/>
        <w:t>□ Port operations staff for logistics testing</w:t>
        <w:br/>
        <w:t>□ Integration equipment and test terminals</w:t>
        <w:br/>
        <w:br/>
        <w:t>COMMUNICATIONS INFRASTRUCTURE:</w:t>
        <w:br/>
        <w:t>□ Encrypted test channels (Isidore Quantum-secured)</w:t>
        <w:br/>
        <w:t>□ Unencrypted reference channels (performance comparison)</w:t>
        <w:br/>
        <w:t>□ Secure reporting and assessment infrastructure</w:t>
        <w:br/>
        <w:t>□ SIPR/classified reporting capability for sensitive findings</w:t>
        <w:br/>
        <w:br/>
        <w:t>PRIMARY SPONSOR:</w:t>
        <w:br/>
        <w:t>United States Pacific Fleet (PACFLT)</w:t>
        <w:br/>
        <w:t>- Naval vessel integration authority</w:t>
        <w:br/>
        <w:t>- Command responsibility for test operations</w:t>
        <w:br/>
        <w:t>- Third Fleet or Seventh Fleet operational assets</w:t>
        <w:br/>
        <w:br/>
        <w:t>SUPPORTING ORGANIZATIONS:</w:t>
        <w:br/>
        <w:t>□ USINDOPACOM J81 Joint Exercise Experimentation Support Cell (JEESC)</w:t>
        <w:br/>
        <w:t>□ Naval Supply Systems Command (logistics testing support)</w:t>
        <w:br/>
        <w:t>□ NSA Cybersecurity Directorate (technical oversight)</w:t>
        <w:br/>
        <w:br/>
        <w:t>CONTACT &amp; VENDOR INFORMATION:</w:t>
        <w:br/>
        <w:t>Organization: Forward Edge-AI, Inc.</w:t>
        <w:br/>
        <w:t>Partnership: National Security Agency (NSA)</w:t>
        <w:br/>
        <w:t>Technical POC: Brandon@Forwardedge.ai</w:t>
        <w:br/>
        <w:t>Website: forwardedge.ai</w:t>
        <w:br/>
        <w:br/>
        <w:t>SUCCESS CRITERIA:</w:t>
        <w:br/>
        <w:t>✓ Zero mission-critical system disruption during implementation</w:t>
        <w:br/>
        <w:t>✓ 100% quantum-safe cryptographic coverage of test systems</w:t>
        <w:br/>
        <w:t>✓ Real-time threat detection and autonomous response validation</w:t>
        <w:br/>
        <w:t>✓ Interoperability with Navy C2 systems confirmed</w:t>
        <w:br/>
        <w:t>✓ Operational integration recommendations documented</w:t>
        <w:br/>
        <w:t>✓ Cost and performance metrics validated in naval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