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844761" w14:textId="77777777" w:rsidR="002E6C0B" w:rsidRPr="002E6C0B" w:rsidRDefault="00C85941" w:rsidP="00C10F8E">
      <w:pPr>
        <w:jc w:val="center"/>
        <w:outlineLvl w:val="0"/>
        <w:rPr>
          <w:b/>
        </w:rPr>
      </w:pPr>
      <w:r>
        <w:rPr>
          <w:b/>
        </w:rPr>
        <w:t>White P</w:t>
      </w:r>
      <w:r w:rsidR="002E6C0B" w:rsidRPr="002E6C0B">
        <w:rPr>
          <w:b/>
        </w:rPr>
        <w:t>aper</w:t>
      </w:r>
    </w:p>
    <w:p w14:paraId="01844762" w14:textId="77777777" w:rsidR="002E6C0B" w:rsidRDefault="00124796" w:rsidP="00BA66F6">
      <w:pPr>
        <w:jc w:val="center"/>
        <w:rPr>
          <w:b/>
        </w:rPr>
      </w:pPr>
      <w:r>
        <w:rPr>
          <w:b/>
        </w:rPr>
        <w:t xml:space="preserve">Demonstration of the Seldon </w:t>
      </w:r>
      <w:proofErr w:type="spellStart"/>
      <w:r>
        <w:rPr>
          <w:b/>
        </w:rPr>
        <w:t>Waterbox</w:t>
      </w:r>
      <w:proofErr w:type="spellEnd"/>
      <w:r>
        <w:rPr>
          <w:b/>
        </w:rPr>
        <w:t>™ During Talisman Sabre’11</w:t>
      </w:r>
    </w:p>
    <w:p w14:paraId="01844763" w14:textId="77777777" w:rsidR="00BA66F6" w:rsidRPr="00BA66F6" w:rsidRDefault="00BA66F6" w:rsidP="00BA66F6">
      <w:pPr>
        <w:jc w:val="center"/>
        <w:rPr>
          <w:b/>
        </w:rPr>
      </w:pPr>
    </w:p>
    <w:p>
      <w:pPr>
        <w:spacing w:before="240" w:after="120"/>
      </w:pPr>
      <w:r>
        <w:rPr>
          <w:b/>
          <w:sz w:val="24"/>
        </w:rPr>
        <w:t>Operational Problem and Objective</w:t>
      </w:r>
    </w:p>
    <w:p>
      <w:pPr>
        <w:spacing w:line="276" w:lineRule="auto" w:after="120"/>
      </w:pPr>
      <w:r>
        <w:rPr>
          <w:sz w:val="22"/>
        </w:rPr>
        <w:t>The maritime industry faces an urgent cybersecurity crisis compounded by emerging quantum threats. Current maritime systems including bridge systems (ECDIS, AIS, GPS), port and logistics platforms, propulsion and SCADA systems, and VSAT/SATCOM links are vulnerable to spoofing, ransomware, and data manipulation. The Eclipse AIS spoofing attack demonstrates that adversaries already possess the capability to alter navigation data and disrupt port operations in real time.</w:t>
        <w:br/>
        <w:br/>
        <w:t>More critically, nation-state actors are conducting "Harvest Now, Decrypt Later" campaigns, capturing encrypted maritime communications and data today for future decryption once quantum computers gain cryptanalytically relevant power. When quantum computers achieve sufficient capability, legacy encryption methods (RSA, ECC, Diffie-Hellman) will fail instantly, exposing decades of navigational, operational, and financial information.</w:t>
        <w:br/>
        <w:br/>
        <w:t>The objective of this experiment is to validate a quantum-safe maritime cybersecurity solution in an operational naval environment, demonstrating resilience against both current cyber threats and future quantum-enabled adversaries.</w:t>
      </w:r>
    </w:p>
    <w:p>
      <w:pPr>
        <w:spacing w:before="240" w:after="120"/>
      </w:pPr>
      <w:r>
        <w:rPr>
          <w:b/>
          <w:sz w:val="24"/>
        </w:rPr>
        <w:t>Proposed Solution</w:t>
      </w:r>
    </w:p>
    <w:p>
      <w:pPr>
        <w:spacing w:line="276" w:lineRule="auto" w:after="120"/>
      </w:pPr>
      <w:r>
        <w:rPr>
          <w:sz w:val="22"/>
        </w:rPr>
        <w:t>Isidore Quantum® is an integrated cybersecurity and post-quantum encryption platform purpose-built for maritime operations. Developed by Forward Edge-AI in partnership with the NSA, it delivers CNSA 2.0-compliant security specifically designed for vessels, ports, and maritime logistics networks.</w:t>
        <w:br/>
        <w:br/>
        <w:t>Key capabilities include:</w:t>
        <w:br/>
        <w:br/>
        <w:t>1. Quantum-Resistant Cryptography (CNSA 2.0): Uses ML-KEM and AES-256 GCM to secure AIS, GPS, VSAT, and SCADA systems against classical and quantum attacks.</w:t>
        <w:br/>
        <w:br/>
        <w:t>2. AI-Driven Threat Detection: Embedded artificial intelligence engine learns from threat signals to identify and neutralize spoofing, ransomware, and data manipulation in real time with autonomous self-healing response.</w:t>
        <w:br/>
        <w:br/>
        <w:t>3. Autonomous Key Management: Eliminates manual PKI, certificate renewals, and human error through self-rekeying and zeroization capabilities.</w:t>
        <w:br/>
        <w:br/>
        <w:t>4. Zero-Trust Architecture: Hardware-enforced Red/Black separation with galvanic isolation, integrated Quantum Random Number Generator (QRNG), and covert posture operation.</w:t>
        <w:br/>
        <w:br/>
        <w:t>5. Drop-In Integration: Seamless integration with existing bridge, port, and logistics networks without costly retrofits or operational downtime. Operates on &lt;12W power with &lt;90 microsecond latency.</w:t>
      </w:r>
    </w:p>
    <w:p>
      <w:pPr>
        <w:spacing w:before="240" w:after="120"/>
      </w:pPr>
      <w:r>
        <w:rPr>
          <w:b/>
          <w:sz w:val="24"/>
        </w:rPr>
        <w:t>Improvement Over Existing Capabilities</w:t>
      </w:r>
    </w:p>
    <w:p>
      <w:pPr>
        <w:spacing w:line="276" w:lineRule="auto" w:after="120"/>
      </w:pPr>
      <w:r>
        <w:rPr>
          <w:sz w:val="22"/>
        </w:rPr>
        <w:t>Current maritime security relies on legacy encryption frameworks already deemed obsolete by NSA standards. Most fleets depend on outdated PKI models, manual key management, and fragmented defenses. Isidore Quantum provides 70% faster implementation and 60% lower total cost of ownership compared to alternatives, while delivering quantum-safe protection.</w:t>
        <w:br/>
        <w:br/>
        <w:t>The solution directly addresses VS26 Priority #2 (Resilient Joint Kill Chain Capabilities supporting Sea Denial) and Priority #4 (Space and Cyber Denial) by providing autonomous, continuous cybersecurity without human intervention, ensuring mission-critical maritime command and control remain resilient throughout operational execution.</w:t>
      </w:r>
    </w:p>
    <w:p>
      <w:pPr>
        <w:spacing w:before="240" w:after="120"/>
      </w:pPr>
      <w:r>
        <w:rPr>
          <w:b/>
          <w:sz w:val="24"/>
        </w:rPr>
        <w:t>Experiment Support Requirements</w:t>
      </w:r>
    </w:p>
    <w:p>
      <w:pPr>
        <w:spacing w:line="276" w:lineRule="auto" w:after="120"/>
      </w:pPr>
      <w:r>
        <w:rPr>
          <w:sz w:val="22"/>
        </w:rPr>
        <w:t>Deployment Requirements: Participation of at least two operational naval vessels with bridge systems requiring AIS/GPS integration, one major port facility for logistics platform testing, and satellite gateway facility for VSAT/SATCOM validation.</w:t>
        <w:br/>
        <w:br/>
        <w:t>Observer Requirements: Naval cybersecurity subject matter experts, command staff representatives, maritime logistics personnel, and quantum security specialists from appropriate service component.</w:t>
        <w:br/>
        <w:br/>
        <w:t>Hardware: Isidore Quantum units (Isidore-Enterprise and Isidore-50 variants for varying throughput requirements), associated integration equipment, and test terminals.</w:t>
        <w:br/>
        <w:br/>
        <w:t>Personnel: Forward Edge-AI technical integration team (minimum 2-3 personnel), naval IT personnel for systems integration, and port operations staff for logistics testing.</w:t>
        <w:br/>
        <w:br/>
        <w:t>Communications: Encrypted test channels for Isidore Quantum transmission, backup unencrypted reference channels for performance comparison, and secure reporting infrastructure.</w:t>
        <w:br/>
        <w:br/>
        <w:t>Duration: 4-6 week trial period integrated into VS26 exercise timeline.</w:t>
      </w:r>
    </w:p>
    <w:p>
      <w:pPr>
        <w:spacing w:before="240" w:after="120"/>
      </w:pPr>
      <w:r>
        <w:rPr>
          <w:b/>
          <w:sz w:val="24"/>
        </w:rPr>
        <w:t>Sponsorship and Service Component Support</w:t>
      </w:r>
    </w:p>
    <w:p>
      <w:pPr>
        <w:spacing w:line="276" w:lineRule="auto" w:after="120"/>
      </w:pPr>
      <w:r>
        <w:rPr>
          <w:sz w:val="22"/>
        </w:rPr>
        <w:t>Primary Sponsor: United States Pacific Fleet (PACFLT) - responsible for naval vessel integration and command authority.</w:t>
        <w:br/>
        <w:br/>
        <w:t>Supporting Organizations: U.S. Pacific Command J81 Joint Exercise Experimentation Support Cell (JEESC) for exercise coordination and assessment; Naval Supply Systems Command for logistics platform testing.</w:t>
        <w:br/>
        <w:br/>
        <w:t>Desired Exercise Support: Operational vessels from Third Fleet or Seventh Fleet; Major WESTPAC port facility; Satellite ground station for VSAT testing.</w:t>
      </w:r>
    </w:p>
    <w:p>
      <w:pPr>
        <w:spacing w:before="240" w:after="120"/>
      </w:pPr>
      <w:r>
        <w:rPr>
          <w:b/>
          <w:sz w:val="24"/>
        </w:rPr>
        <w:t>Technology Readiness Level Assessment</w:t>
      </w:r>
    </w:p>
    <w:p>
      <w:pPr>
        <w:spacing w:line="276" w:lineRule="auto" w:after="120"/>
      </w:pPr>
      <w:r>
        <w:rPr>
          <w:sz w:val="22"/>
        </w:rPr>
        <w:t>Current TRL: TRL 7-8. Isidore Quantum has been proven in laboratory and initial operational environments across defense and commercial maritime deployments.</w:t>
        <w:br/>
        <w:br/>
        <w:t>VS26 Experiment will advance to: TRL 8-9. Operational validation in actual military maritime environment under operational conditions, including real-world threat scenarios and interoperability testing with Navy command and control systems.</w:t>
        <w:br/>
        <w:br/>
        <w:t>This experiment provides critical validation that post-quantum encryption solutions can be operationally deployed in active maritime environments without disruption to mission-critical systems.</w:t>
      </w:r>
    </w:p>
    <w:sectPr w:rsidR="00352878" w:rsidRPr="00C85941">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TimesNewRoman">
    <w:altName w:val="Times New Roman"/>
    <w:panose1 w:val="00000000000000000000"/>
    <w:charset w:val="00"/>
    <w:family w:val="roman"/>
    <w:notTrueType/>
    <w:pitch w:val="default"/>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4821D9"/>
    <w:multiLevelType w:val="hybridMultilevel"/>
    <w:tmpl w:val="F7423428"/>
    <w:lvl w:ilvl="0" w:tplc="3234700A">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43642877"/>
    <w:multiLevelType w:val="hybridMultilevel"/>
    <w:tmpl w:val="9D1E074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16cid:durableId="956137346">
    <w:abstractNumId w:val="0"/>
  </w:num>
  <w:num w:numId="2" w16cid:durableId="212811445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E6C0B"/>
    <w:rsid w:val="00023C8F"/>
    <w:rsid w:val="000257A3"/>
    <w:rsid w:val="000419C7"/>
    <w:rsid w:val="00043518"/>
    <w:rsid w:val="00047BE0"/>
    <w:rsid w:val="0006057E"/>
    <w:rsid w:val="00081385"/>
    <w:rsid w:val="000C11C4"/>
    <w:rsid w:val="001008A7"/>
    <w:rsid w:val="001216AD"/>
    <w:rsid w:val="00124796"/>
    <w:rsid w:val="00132218"/>
    <w:rsid w:val="00146799"/>
    <w:rsid w:val="0015138C"/>
    <w:rsid w:val="001648A3"/>
    <w:rsid w:val="00167105"/>
    <w:rsid w:val="00167E8E"/>
    <w:rsid w:val="00183DC2"/>
    <w:rsid w:val="001A2220"/>
    <w:rsid w:val="001B6CA6"/>
    <w:rsid w:val="001D41A4"/>
    <w:rsid w:val="001E2BD6"/>
    <w:rsid w:val="00214541"/>
    <w:rsid w:val="00225C15"/>
    <w:rsid w:val="002446AD"/>
    <w:rsid w:val="002469BD"/>
    <w:rsid w:val="0026134A"/>
    <w:rsid w:val="00262BE6"/>
    <w:rsid w:val="0027295D"/>
    <w:rsid w:val="00280BE6"/>
    <w:rsid w:val="0028623B"/>
    <w:rsid w:val="002A557A"/>
    <w:rsid w:val="002B20BC"/>
    <w:rsid w:val="002C2112"/>
    <w:rsid w:val="002D2206"/>
    <w:rsid w:val="002E6C0B"/>
    <w:rsid w:val="002E7058"/>
    <w:rsid w:val="00300F30"/>
    <w:rsid w:val="003050EF"/>
    <w:rsid w:val="00352878"/>
    <w:rsid w:val="0036310F"/>
    <w:rsid w:val="003710A8"/>
    <w:rsid w:val="00392130"/>
    <w:rsid w:val="003A6F67"/>
    <w:rsid w:val="003B751B"/>
    <w:rsid w:val="003C19F6"/>
    <w:rsid w:val="003E456A"/>
    <w:rsid w:val="003F2E7F"/>
    <w:rsid w:val="0042729B"/>
    <w:rsid w:val="00462B79"/>
    <w:rsid w:val="00474792"/>
    <w:rsid w:val="004A6C30"/>
    <w:rsid w:val="004B3C86"/>
    <w:rsid w:val="004F09D5"/>
    <w:rsid w:val="004F439D"/>
    <w:rsid w:val="005236A3"/>
    <w:rsid w:val="00553ADF"/>
    <w:rsid w:val="00575929"/>
    <w:rsid w:val="00584774"/>
    <w:rsid w:val="005A754F"/>
    <w:rsid w:val="005C1F4D"/>
    <w:rsid w:val="005C298F"/>
    <w:rsid w:val="006241A6"/>
    <w:rsid w:val="006300E8"/>
    <w:rsid w:val="006526D1"/>
    <w:rsid w:val="006E3E2A"/>
    <w:rsid w:val="00710F72"/>
    <w:rsid w:val="00714BA0"/>
    <w:rsid w:val="00742B7B"/>
    <w:rsid w:val="00757F8D"/>
    <w:rsid w:val="00760926"/>
    <w:rsid w:val="007A5611"/>
    <w:rsid w:val="007B5E7E"/>
    <w:rsid w:val="007D4155"/>
    <w:rsid w:val="007D6079"/>
    <w:rsid w:val="007D68B5"/>
    <w:rsid w:val="007F133D"/>
    <w:rsid w:val="00825F4B"/>
    <w:rsid w:val="008435B6"/>
    <w:rsid w:val="008463E2"/>
    <w:rsid w:val="008729FF"/>
    <w:rsid w:val="00880E87"/>
    <w:rsid w:val="008A2350"/>
    <w:rsid w:val="008B1BF8"/>
    <w:rsid w:val="008D4B3A"/>
    <w:rsid w:val="008D5E12"/>
    <w:rsid w:val="008F6C6A"/>
    <w:rsid w:val="009125FC"/>
    <w:rsid w:val="009167AE"/>
    <w:rsid w:val="009723E9"/>
    <w:rsid w:val="009738E7"/>
    <w:rsid w:val="00975EB1"/>
    <w:rsid w:val="009777C9"/>
    <w:rsid w:val="009820C4"/>
    <w:rsid w:val="009A6838"/>
    <w:rsid w:val="009A74E7"/>
    <w:rsid w:val="009D6C64"/>
    <w:rsid w:val="00A11C3D"/>
    <w:rsid w:val="00A579C8"/>
    <w:rsid w:val="00A9239F"/>
    <w:rsid w:val="00AB57F1"/>
    <w:rsid w:val="00AF00C4"/>
    <w:rsid w:val="00B0044D"/>
    <w:rsid w:val="00B17492"/>
    <w:rsid w:val="00B17F4B"/>
    <w:rsid w:val="00B305A6"/>
    <w:rsid w:val="00B5173F"/>
    <w:rsid w:val="00B53C23"/>
    <w:rsid w:val="00B67B4C"/>
    <w:rsid w:val="00B72F5B"/>
    <w:rsid w:val="00B958AB"/>
    <w:rsid w:val="00BA3EED"/>
    <w:rsid w:val="00BA66F6"/>
    <w:rsid w:val="00BC1920"/>
    <w:rsid w:val="00BE1DDA"/>
    <w:rsid w:val="00BE45A6"/>
    <w:rsid w:val="00C10F8E"/>
    <w:rsid w:val="00C85941"/>
    <w:rsid w:val="00C86010"/>
    <w:rsid w:val="00C909A6"/>
    <w:rsid w:val="00CB5B03"/>
    <w:rsid w:val="00CC356B"/>
    <w:rsid w:val="00CC741F"/>
    <w:rsid w:val="00CE2966"/>
    <w:rsid w:val="00D53245"/>
    <w:rsid w:val="00D9578E"/>
    <w:rsid w:val="00DB0417"/>
    <w:rsid w:val="00DD1D35"/>
    <w:rsid w:val="00DD3066"/>
    <w:rsid w:val="00DD342F"/>
    <w:rsid w:val="00DE1E1F"/>
    <w:rsid w:val="00E057BC"/>
    <w:rsid w:val="00E20F75"/>
    <w:rsid w:val="00E25962"/>
    <w:rsid w:val="00E37186"/>
    <w:rsid w:val="00E372EB"/>
    <w:rsid w:val="00E50D5D"/>
    <w:rsid w:val="00E518A9"/>
    <w:rsid w:val="00E820E7"/>
    <w:rsid w:val="00E9143B"/>
    <w:rsid w:val="00ED15E7"/>
    <w:rsid w:val="00EE1CFD"/>
    <w:rsid w:val="00EE5B29"/>
    <w:rsid w:val="00EF0A3A"/>
    <w:rsid w:val="00F1756C"/>
    <w:rsid w:val="00F32356"/>
    <w:rsid w:val="00F369AE"/>
    <w:rsid w:val="00F41437"/>
    <w:rsid w:val="00F50EB2"/>
    <w:rsid w:val="00F9770B"/>
    <w:rsid w:val="00FA6001"/>
    <w:rsid w:val="00FD04AF"/>
    <w:rsid w:val="00FE04B8"/>
    <w:rsid w:val="00FF450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
  <w:smartTagType w:namespaceuri="urn:schemas-microsoft-com:office:smarttags" w:name="PostalCode"/>
  <w:smartTagType w:namespaceuri="urn:schemas-microsoft-com:office:smarttags" w:name="State"/>
  <w:smartTagType w:namespaceuri="urn:schemas-microsoft-com:office:smarttags" w:name="City"/>
  <w:smartTagType w:namespaceuri="urn:schemas-microsoft-com:office:smarttags" w:name="Street"/>
  <w:smartTagType w:namespaceuri="urn:schemas-microsoft-com:office:smarttags" w:name="address"/>
  <w:shapeDefaults>
    <o:shapedefaults v:ext="edit" spidmax="1026"/>
    <o:shapelayout v:ext="edit">
      <o:idmap v:ext="edit" data="1"/>
    </o:shapelayout>
  </w:shapeDefaults>
  <w:decimalSymbol w:val="."/>
  <w:listSeparator w:val=","/>
  <w14:docId w14:val="01844761"/>
  <w15:docId w15:val="{3F4573A3-2C26-477B-9347-E7B6C2B036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rsid w:val="002E6C0B"/>
    <w:rPr>
      <w:color w:val="0000FF"/>
      <w:u w:val="single"/>
    </w:rPr>
  </w:style>
  <w:style w:type="paragraph" w:styleId="PlainText">
    <w:name w:val="Plain Text"/>
    <w:basedOn w:val="Normal"/>
    <w:rsid w:val="00E057BC"/>
    <w:rPr>
      <w:rFonts w:ascii="Courier New" w:hAnsi="Courier New"/>
      <w:szCs w:val="20"/>
    </w:rPr>
  </w:style>
  <w:style w:type="paragraph" w:styleId="Caption">
    <w:name w:val="caption"/>
    <w:basedOn w:val="Normal"/>
    <w:next w:val="Normal"/>
    <w:qFormat/>
    <w:rsid w:val="008D4B3A"/>
    <w:pPr>
      <w:spacing w:before="120" w:after="120"/>
    </w:pPr>
    <w:rPr>
      <w:b/>
      <w:sz w:val="20"/>
      <w:szCs w:val="20"/>
    </w:rPr>
  </w:style>
  <w:style w:type="paragraph" w:styleId="DocumentMap">
    <w:name w:val="Document Map"/>
    <w:basedOn w:val="Normal"/>
    <w:semiHidden/>
    <w:rsid w:val="00C10F8E"/>
    <w:pPr>
      <w:shd w:val="clear" w:color="auto" w:fill="000080"/>
    </w:pPr>
    <w:rPr>
      <w:rFonts w:ascii="Tahoma" w:hAnsi="Tahoma" w:cs="Tahoma"/>
      <w:sz w:val="20"/>
      <w:szCs w:val="20"/>
    </w:rPr>
  </w:style>
  <w:style w:type="paragraph" w:styleId="BalloonText">
    <w:name w:val="Balloon Text"/>
    <w:basedOn w:val="Normal"/>
    <w:link w:val="BalloonTextChar"/>
    <w:rsid w:val="009820C4"/>
    <w:rPr>
      <w:rFonts w:ascii="Tahoma" w:hAnsi="Tahoma" w:cs="Tahoma"/>
      <w:sz w:val="16"/>
      <w:szCs w:val="16"/>
    </w:rPr>
  </w:style>
  <w:style w:type="character" w:customStyle="1" w:styleId="BalloonTextChar">
    <w:name w:val="Balloon Text Char"/>
    <w:basedOn w:val="DefaultParagraphFont"/>
    <w:link w:val="BalloonText"/>
    <w:rsid w:val="009820C4"/>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mailto:michael.wagner2@wpafb.af.mil" TargetMode="Externa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image" Target="media/image2.jpeg"/><Relationship Id="rId4"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929FD5B5BEF2094FB57E7D9AD892B46B" ma:contentTypeVersion="4" ma:contentTypeDescription="Create a new document." ma:contentTypeScope="" ma:versionID="1fb8dfd3a60fde08fd0053a53361cf31">
  <xsd:schema xmlns:xsd="http://www.w3.org/2001/XMLSchema" xmlns:xs="http://www.w3.org/2001/XMLSchema" xmlns:p="http://schemas.microsoft.com/office/2006/metadata/properties" xmlns:ns2="900a6ead-40f9-496b-bc17-0480b5d3fb33" targetNamespace="http://schemas.microsoft.com/office/2006/metadata/properties" ma:root="true" ma:fieldsID="b94738889bca70e8484bb1dd11f666ac" ns2:_="">
    <xsd:import namespace="900a6ead-40f9-496b-bc17-0480b5d3fb33"/>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00a6ead-40f9-496b-bc17-0480b5d3fb3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FB316C1-1D00-4217-8924-69EAE0743DAA}">
  <ds:schemaRefs>
    <ds:schemaRef ds:uri="http://schemas.microsoft.com/sharepoint/v3/contenttype/forms"/>
  </ds:schemaRefs>
</ds:datastoreItem>
</file>

<file path=customXml/itemProps2.xml><?xml version="1.0" encoding="utf-8"?>
<ds:datastoreItem xmlns:ds="http://schemas.openxmlformats.org/officeDocument/2006/customXml" ds:itemID="{C96589E2-FDB4-4DA6-86A1-68A8A709300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00a6ead-40f9-496b-bc17-0480b5d3fb3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3B28F39-AED4-4B33-8AC2-39EBB76677E9}">
  <ds:schemaRefs>
    <ds:schemaRef ds:uri="http://schemas.microsoft.com/office/2006/documentManagement/types"/>
    <ds:schemaRef ds:uri="http://purl.org/dc/dcmitype/"/>
    <ds:schemaRef ds:uri="http://schemas.microsoft.com/office/infopath/2007/PartnerControls"/>
    <ds:schemaRef ds:uri="http://purl.org/dc/elements/1.1/"/>
    <ds:schemaRef ds:uri="http://schemas.microsoft.com/office/2006/metadata/properties"/>
    <ds:schemaRef ds:uri="http://purl.org/dc/terms/"/>
    <ds:schemaRef ds:uri="http://schemas.openxmlformats.org/package/2006/metadata/core-properties"/>
    <ds:schemaRef ds:uri="900a6ead-40f9-496b-bc17-0480b5d3fb33"/>
    <ds:schemaRef ds:uri="http://www.w3.org/XML/1998/namespace"/>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699</Words>
  <Characters>4077</Characters>
  <Application>Microsoft Office Word</Application>
  <DocSecurity>4</DocSecurity>
  <Lines>33</Lines>
  <Paragraphs>9</Paragraphs>
  <ScaleCrop>false</ScaleCrop>
  <HeadingPairs>
    <vt:vector size="2" baseType="variant">
      <vt:variant>
        <vt:lpstr>Title</vt:lpstr>
      </vt:variant>
      <vt:variant>
        <vt:i4>1</vt:i4>
      </vt:variant>
    </vt:vector>
  </HeadingPairs>
  <TitlesOfParts>
    <vt:vector size="1" baseType="lpstr">
      <vt:lpstr>White Paper</vt:lpstr>
    </vt:vector>
  </TitlesOfParts>
  <Company>NRL</Company>
  <LinksUpToDate>false</LinksUpToDate>
  <CharactersWithSpaces>4767</CharactersWithSpaces>
  <SharedDoc>false</SharedDoc>
  <HLinks>
    <vt:vector size="6" baseType="variant">
      <vt:variant>
        <vt:i4>7602190</vt:i4>
      </vt:variant>
      <vt:variant>
        <vt:i4>0</vt:i4>
      </vt:variant>
      <vt:variant>
        <vt:i4>0</vt:i4>
      </vt:variant>
      <vt:variant>
        <vt:i4>5</vt:i4>
      </vt:variant>
      <vt:variant>
        <vt:lpwstr>mailto:michael.wagner2@wpafb.af.mil</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White Paper</dc:title>
  <dc:creator>bachmann</dc:creator>
  <cp:lastModifiedBy>Curet, Ismael CTR INDOPACOM (USA)</cp:lastModifiedBy>
  <cp:revision>2</cp:revision>
  <cp:lastPrinted>2010-03-19T20:24:00Z</cp:lastPrinted>
  <dcterms:created xsi:type="dcterms:W3CDTF">2025-07-03T19:55:00Z</dcterms:created>
  <dcterms:modified xsi:type="dcterms:W3CDTF">2025-07-03T19:55:00Z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0x010100929FD5B5BEF2094FB57E7D9AD892B46B</vt:lpwstr>
  </property>
</Properties>
</file>