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ubik" w:cs="Rubik" w:eastAsia="Rubik" w:hAnsi="Rubik"/>
          <w:b w:val="1"/>
          <w:bCs w:val="1"/>
          <w:sz w:val="48"/>
          <w:szCs w:val="48"/>
        </w:rPr>
      </w:pPr>
      <w:bookmarkStart w:colFirst="0" w:colLast="0" w:name="_3fncgff0m8tl" w:id="0"/>
      <w:bookmarkEnd w:id="0"/>
      <w:r w:rsidDel="00000000" w:rsidR="00000000" w:rsidRPr="00000000">
        <w:rPr>
          <w:rtl w:val="0"/>
        </w:rPr>
        <w:t xml:space="preserve">Taoglas</w:t>
      </w:r>
      <w:r w:rsidDel="00000000" w:rsidR="00000000" w:rsidRPr="00000000">
        <w:rPr>
          <w:rFonts w:ascii="Rubik" w:cs="Rubik" w:eastAsia="Rubik" w:hAnsi="Rubik"/>
          <w:b w:val="1"/>
          <w:bCs w:val="1"/>
          <w:sz w:val="48"/>
          <w:szCs w:val="48"/>
          <w:rtl w:val="0"/>
        </w:rPr>
        <w:t xml:space="preserve"> Discovery Questionnaire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Louise and Fergus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for your time today in our discovery call. To continue to collaborate on an engagement that is the best fit for Taoglas, please answer the following questions ahead of our April 2nd call, by EOD Monday the 31st.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completely up to you regarding the </w:t>
      </w:r>
      <w:r w:rsidDel="00000000" w:rsidR="00000000" w:rsidRPr="00000000">
        <w:rPr>
          <w:i w:val="1"/>
          <w:iCs w:val="1"/>
          <w:rtl w:val="0"/>
        </w:rPr>
        <w:t xml:space="preserve">depth</w:t>
      </w:r>
      <w:r w:rsidDel="00000000" w:rsidR="00000000" w:rsidRPr="00000000">
        <w:rPr>
          <w:rtl w:val="0"/>
        </w:rPr>
        <w:t xml:space="preserve"> of the answers. We find any writing a practice of clarity and immensely helpful in defining and aligning on opportunities.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Kacey Conlon &amp; Martin Rittenberry</w:t>
      </w:r>
      <w:r w:rsidDel="00000000" w:rsidR="00000000" w:rsidRPr="00000000">
        <w:rPr>
          <w:rtl w:val="0"/>
        </w:rPr>
      </w:r>
    </w:p>
    <w:p w:rsidR="00000000" w:rsidDel="00000000" w:rsidP="00000000" w:rsidRDefault="00000000" w:rsidRPr="00000000" w14:paraId="0000000C">
      <w:pP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0D">
      <w:pPr>
        <w:pStyle w:val="Heading2"/>
        <w:rPr>
          <w:rFonts w:ascii="Rubik" w:cs="Rubik" w:eastAsia="Rubik" w:hAnsi="Rubik"/>
          <w:b w:val="1"/>
          <w:bCs w:val="1"/>
          <w:color w:val="674ea7"/>
        </w:rPr>
      </w:pPr>
      <w:bookmarkStart w:colFirst="0" w:colLast="0" w:name="_60ybuqi3arsy" w:id="1"/>
      <w:bookmarkEnd w:id="1"/>
      <w:r w:rsidDel="00000000" w:rsidR="00000000" w:rsidRPr="00000000">
        <w:rPr>
          <w:rtl w:val="0"/>
        </w:rPr>
        <w:t xml:space="preserve">Questions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What are the biggest objections your leadership team has expressed about investing </w:t>
      </w:r>
      <w:r w:rsidDel="00000000" w:rsidR="00000000" w:rsidRPr="00000000">
        <w:rPr>
          <w:b w:val="1"/>
          <w:bCs w:val="1"/>
          <w:i w:val="1"/>
          <w:iCs w:val="1"/>
          <w:rtl w:val="0"/>
        </w:rPr>
        <w:t xml:space="preserve">more</w:t>
      </w:r>
      <w:r w:rsidDel="00000000" w:rsidR="00000000" w:rsidRPr="00000000">
        <w:rPr>
          <w:b w:val="1"/>
          <w:bCs w:val="1"/>
          <w:rtl w:val="0"/>
        </w:rPr>
        <w:t xml:space="preserve"> resources into Hubspot adoption? Are there specific concerns about ROI or previous implementation attempts that standout?</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There are no specific concerns regarding investing more resources in HubSpot, but perhaps a belief that by resolving specific technical (Process/Pipeline/Data) issues with HubSpot that this would drive adoption.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b w:val="1"/>
          <w:bCs w:val="1"/>
        </w:rPr>
      </w:pPr>
      <w:r w:rsidDel="00000000" w:rsidR="00000000" w:rsidRPr="00000000">
        <w:rPr>
          <w:rtl w:val="0"/>
        </w:rPr>
        <w:t xml:space="preserve">Although these technical issues have been addressed they have not improved the adoption rate or the quality of data in the system. </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You mentioned that adoption is your key metric for success. How specifically would you define and measure "adoption" in your organization?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For example: Percentage of salespeople logging in daily, number of activities logged per week, deals updated within a certain timeframe, etc.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In Taoglas we would define adoption as all salespeople actively leveraging HubSpot as their primary tool for customer engagement.</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We would measure adoption as the percentage of deals that have been updated to reflect their real commercial status.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An Example : To enable the benchmark, we expect that any sales person is working on seven deals per day. Therefore we would expect that in the last seven working days there are around 49 deals that have been updated with relevant commercial information.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Commercial Information – Pipeline updates, updated activities, updated notes, updates quotes, updated part numbers, forecast.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Logging in – Yes this would be one metric….some sales people will leverage Customer Service to create a quote….so it is not always clear if the sales person is active or not.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If we were to look back in 6 months and declare the initial project a complete success, what specific outcomes would leadership be most excited about?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Meaning, beyond adoption itself - revenue impacts, efficiency gains, improved forecasting accuracy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Accurate sales pipeline, </w:t>
      </w:r>
    </w:p>
    <w:p w:rsidR="00000000" w:rsidDel="00000000" w:rsidP="00000000" w:rsidRDefault="00000000" w:rsidRPr="00000000" w14:paraId="00000027">
      <w:pPr>
        <w:ind w:left="720" w:firstLine="0"/>
        <w:rPr/>
      </w:pPr>
      <w:r w:rsidDel="00000000" w:rsidR="00000000" w:rsidRPr="00000000">
        <w:rPr>
          <w:rtl w:val="0"/>
        </w:rPr>
        <w:t xml:space="preserve">Enhanced revenue forecasting,</w:t>
      </w:r>
    </w:p>
    <w:p w:rsidR="00000000" w:rsidDel="00000000" w:rsidP="00000000" w:rsidRDefault="00000000" w:rsidRPr="00000000" w14:paraId="00000028">
      <w:pPr>
        <w:ind w:left="720" w:firstLine="0"/>
        <w:rPr/>
      </w:pPr>
      <w:r w:rsidDel="00000000" w:rsidR="00000000" w:rsidRPr="00000000">
        <w:rPr>
          <w:rtl w:val="0"/>
        </w:rPr>
        <w:t xml:space="preserve">On-demand sales reporting.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Can you share examples of 1-2 specific sales opportunities that were missed or challenges that occurred due to the current lack of CRM adoption?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In Taoglas, all sales people need to create a quote in order for Tacton (CPQ) to create a valid quote. As a result, we have many deals that are created and not subsequently updated.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Only the relevant sales person knows if an opportunity was missed. But in the deal we can see that it has not been updated wit sales activity (follow-up call, email, re-quote etc….)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Which sales leaders or top performers might be potential champions for this initiative that we could also involve in the initial evaluation process?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Sam McCarthy – Sales Head for EMEA</w:t>
      </w:r>
    </w:p>
    <w:p w:rsidR="00000000" w:rsidDel="00000000" w:rsidP="00000000" w:rsidRDefault="00000000" w:rsidRPr="00000000" w14:paraId="00000033">
      <w:pPr>
        <w:ind w:left="720" w:firstLine="0"/>
        <w:rPr/>
      </w:pPr>
      <w:r w:rsidDel="00000000" w:rsidR="00000000" w:rsidRPr="00000000">
        <w:rPr>
          <w:rtl w:val="0"/>
        </w:rPr>
        <w:t xml:space="preserve">Nakita McCarthy – CFO</w:t>
      </w:r>
    </w:p>
    <w:p w:rsidR="00000000" w:rsidDel="00000000" w:rsidP="00000000" w:rsidRDefault="00000000" w:rsidRPr="00000000" w14:paraId="00000034">
      <w:pPr>
        <w:ind w:left="720" w:firstLine="0"/>
        <w:rPr/>
      </w:pPr>
      <w:r w:rsidDel="00000000" w:rsidR="00000000" w:rsidRPr="00000000">
        <w:rPr>
          <w:rtl w:val="0"/>
        </w:rPr>
        <w:t xml:space="preserve">Michael O’Reagan – Corporate Distribution Manager</w:t>
      </w:r>
    </w:p>
    <w:p w:rsidR="00000000" w:rsidDel="00000000" w:rsidP="00000000" w:rsidRDefault="00000000" w:rsidRPr="00000000" w14:paraId="00000035">
      <w:pPr>
        <w:ind w:left="720" w:firstLine="0"/>
        <w:rPr/>
      </w:pPr>
      <w:r w:rsidDel="00000000" w:rsidR="00000000" w:rsidRPr="00000000">
        <w:rPr>
          <w:rtl w:val="0"/>
        </w:rPr>
        <w:t xml:space="preserve">Taylor Kimmerle – CRO (Chief Revenue Officer)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ubik" w:cs="Rubik" w:eastAsia="Rubik" w:hAnsi="Rubik"/>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48"/>
      <w:szCs w:val="48"/>
    </w:rPr>
  </w:style>
  <w:style w:type="paragraph" w:styleId="Heading2">
    <w:name w:val="heading 2"/>
    <w:basedOn w:val="Normal"/>
    <w:next w:val="Normal"/>
    <w:pPr>
      <w:keepNext w:val="1"/>
      <w:keepLines w:val="1"/>
      <w:spacing w:after="120" w:before="360" w:lineRule="auto"/>
    </w:pPr>
    <w:rPr>
      <w:b w:val="1"/>
      <w:bCs w:val="1"/>
      <w:color w:val="674ea7"/>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