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项目版本：</w:t>
      </w: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t>Springboot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 xml:space="preserve"> 2.7.6</w:t>
      </w:r>
    </w:p>
    <w:p>
      <w:pPr>
        <w:rPr>
          <w:rFonts w:hint="eastAsia" w:ascii="仿宋" w:hAnsi="仿宋" w:eastAsia="仿宋" w:cs="仿宋"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仿宋" w:hAnsi="仿宋" w:eastAsia="仿宋" w:cs="仿宋"/>
          <w:color w:val="E54C5E" w:themeColor="accent6"/>
          <w:sz w:val="24"/>
          <w:szCs w:val="32"/>
          <w14:textFill>
            <w14:solidFill>
              <w14:schemeClr w14:val="accent6"/>
            </w14:solidFill>
          </w14:textFill>
        </w:rPr>
        <w:t>Maven</w:t>
      </w:r>
      <w:r>
        <w:rPr>
          <w:rFonts w:hint="eastAsia" w:ascii="仿宋" w:hAnsi="仿宋" w:eastAsia="仿宋" w:cs="仿宋"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 xml:space="preserve">  3.6.1</w:t>
      </w: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</w:rPr>
        <w:t>Java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 xml:space="preserve"> 11</w:t>
      </w: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JDK 11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1135" cy="3026410"/>
            <wp:effectExtent l="9525" t="9525" r="15240" b="12065"/>
            <wp:docPr id="1" name="图片 1" descr="1c93e0328070a1ac634f2f3c9c4a4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93e0328070a1ac634f2f3c9c4a40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项目结构: 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color w:val="EE822F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EE822F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Controller--&gt;service接口--&gt;serviceImpl--&gt;dao接口--&gt;daoImpl--&gt;mapper--&gt;db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b/>
          <w:bCs/>
          <w:sz w:val="16"/>
          <w:szCs w:val="2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实体类(entity)：数据库表的实体对象，该文件包含实体类的属性和对应属性的set、get方法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数据访问层(mapper，有些也叫dao层,我们统一使用mapper)：mapper层会调用entity层，mapper中会定义实际使用到的方法，比如增删改查。mapper层的数据源和数据库连接的参数都是在配置文件中进行配置的，配置文件一般在同层的XML文件夹中。数据持久化操作就是指，把数据放到持久化的介质中，同时提供增删改查操作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数据服务层(service和serviceImpl两个文件夹，serviceimpl为service 子文件分接口和实现类，接口在service目录下，接口实现类在serviceimpl目录下):负责业务模块的逻辑应用设计。先设计放接口的类，再创建实现的类，然后在配置文件中进行配置其实现的关联。service层调用mapper层接口，接收mapper层返回的数据，完成项目的基本功能设计。封装Service层的业务逻辑有利于业务逻辑的独立性和重复利用性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前端控制器(controller):负责具体的业务模块流程的控制，controller层负责前后端交互，接受前端请求，调用service层，接收service层返回的数据，最后返回具体的页面和数据到客户端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工具类(utils)：通常是一些工具类:一个多功能、基于工具的包。如</w:t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instrText xml:space="preserve"> HYPERLINK "https://so.csdn.net/so/search?q=%E5%AD%97%E7%AC%A6%E4%B8%B2%E5%A4%84%E7%90%86&amp;spm=1001.2101.3001.7020" \t "https://blog.csdn.net/Restarting2019/article/details/_blank" </w:instrText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字符串处理</w:t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  <w:t>、日期处理等，(建立数据库之间的连接），是通用的、与业务无关的，可以独立出来，可供其他项目使用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配置信息类(config)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exception：自定义异常，异常错误码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87295" cy="2727960"/>
            <wp:effectExtent l="9525" t="9525" r="1778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727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4585" cy="2712085"/>
            <wp:effectExtent l="0" t="0" r="571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734820"/>
            <wp:effectExtent l="9525" t="9525" r="17145" b="209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523875"/>
            <wp:effectExtent l="9525" t="9525" r="1206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35"/>
          <w:szCs w:val="3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5"/>
          <w:szCs w:val="35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line="13" w:lineRule="atLeast"/>
        <w:ind w:left="420" w:leftChars="0" w:hanging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35"/>
          <w:szCs w:val="35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5"/>
          <w:szCs w:val="35"/>
          <w:shd w:val="clear" w:fill="FFFFFF"/>
        </w:rPr>
        <w:t>启动类的位置</w:t>
      </w:r>
    </w:p>
    <w:p>
      <w:r>
        <w:drawing>
          <wp:inline distT="0" distB="0" distL="114300" distR="114300">
            <wp:extent cx="3181350" cy="4883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数据持久层是的目的是在java对象与数据库之间建立映射，也就是说它的作用是将某一个Java类对应到数据库中的一张表。在我们的项目中，就将创建一个实体类User映射到数据库的user表，表中的每个字段对应于实体类的每个属性。而之前配置的JPA的作用就是帮助我们完成类到数据表的映射。</w:t>
      </w:r>
    </w:p>
    <w:p>
      <w:pPr>
        <w:rPr>
          <w:rFonts w:hint="default"/>
        </w:rPr>
      </w:pPr>
      <w:r>
        <w:rPr>
          <w:rFonts w:hint="default"/>
        </w:rPr>
        <w:t>repository: 存放一些数据访问类（也就是一些能操纵数据库的类）的包，比如存放能对user表进行增删改查的类</w:t>
      </w:r>
    </w:p>
    <w:p>
      <w:pPr>
        <w:rPr>
          <w:rFonts w:hint="default"/>
        </w:rPr>
      </w:pPr>
      <w:r>
        <w:rPr>
          <w:rFonts w:hint="default"/>
        </w:rPr>
        <w:t>domain：存放实体类的包，比如User类，其作为对应数据库user表的一个实体类</w:t>
      </w:r>
    </w:p>
    <w:p>
      <w:pPr>
        <w:rPr>
          <w:rFonts w:hint="default"/>
        </w:rPr>
      </w:pPr>
      <w:r>
        <w:rPr>
          <w:rFonts w:hint="default"/>
        </w:rPr>
        <w:t>业务逻辑层的作用是处理业务逻辑。比如在本项目中，我们就在业务逻辑层实现登录注册的逻辑，像是判断是否有用户名重复，密码是否正确等逻辑</w:t>
      </w:r>
    </w:p>
    <w:p>
      <w:pPr>
        <w:rPr>
          <w:rFonts w:hint="default"/>
        </w:rPr>
      </w:pPr>
      <w:r>
        <w:rPr>
          <w:rFonts w:hint="default"/>
        </w:rPr>
        <w:t>service: 存放业务逻辑接口的包</w:t>
      </w:r>
    </w:p>
    <w:p>
      <w:pPr>
        <w:rPr>
          <w:rFonts w:hint="default"/>
        </w:rPr>
      </w:pPr>
      <w:r>
        <w:rPr>
          <w:rFonts w:hint="default"/>
        </w:rPr>
        <w:t>serviceImpl: 存放业务逻辑实现类的包，其中的类实现service中的接口</w:t>
      </w:r>
    </w:p>
    <w:p>
      <w:pPr>
        <w:rPr>
          <w:rFonts w:hint="default"/>
        </w:rPr>
      </w:pPr>
      <w:r>
        <w:rPr>
          <w:rFonts w:hint="default"/>
        </w:rPr>
        <w:t>控制层的作用是接收视图层的请求并调用业务逻辑层的方法。比如视图层请求登录并发来了用户的账号和密码，那么控制层就调用业务逻辑层的登录方法，并将账号密码作为参数传入，在将结果返回给视图层。</w:t>
      </w:r>
    </w:p>
    <w:p>
      <w:pPr>
        <w:rPr>
          <w:rFonts w:hint="default"/>
        </w:rPr>
      </w:pPr>
      <w:r>
        <w:rPr>
          <w:rFonts w:hint="default"/>
        </w:rPr>
        <w:t>controller: 存放控制器的包。比如UserController</w:t>
      </w:r>
    </w:p>
    <w:p>
      <w:pPr>
        <w:rPr>
          <w:rFonts w:hint="default"/>
        </w:rPr>
      </w:pPr>
      <w:r>
        <w:rPr>
          <w:rFonts w:hint="default"/>
        </w:rPr>
        <w:t>视图层的作用是展现数据，由于本项目写的是纯后端，就不展开解释视图层了。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@RestController是一个组合注解，它包含了@Controller和@ResponseBody两个注解的功能</w:t>
      </w:r>
      <w:r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用@RestController标记的类表示这是一个RESTful风格的控制器，它可以处理HTTP请求并返回JSON格式的响应。 @RestController注解在处理请求时，会自动将方法的返回值转换为JSON格式的响应体，并返回给客户端。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因此，使用@RestController可以省去在每个方法上都加@ResponseBody注解的麻烦。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@RestController也支持@RequestMapping注解，用于映射请求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5300" cy="23876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26000" cy="1835150"/>
            <wp:effectExtent l="0" t="0" r="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38065" cy="2135505"/>
            <wp:effectExtent l="9525" t="9525" r="16510" b="139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13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78400" cy="2768600"/>
            <wp:effectExtent l="9525" t="9525" r="15875" b="158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76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82395"/>
            <wp:effectExtent l="9525" t="9525" r="14605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2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237865"/>
            <wp:effectExtent l="9525" t="9525" r="1905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951865"/>
            <wp:effectExtent l="9525" t="9525" r="12700" b="165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1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977390"/>
            <wp:effectExtent l="9525" t="9525" r="13335" b="1968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260600"/>
            <wp:effectExtent l="9525" t="9525" r="17780" b="1587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146175"/>
            <wp:effectExtent l="9525" t="9525" r="18415" b="1270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（application.properties）代码版：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server.port=8081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mybatis.mapper-locations=classpath:**/*xml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mybatis.type-aliases-package=com.example.demo.demos.web.entity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spring.datasource.url=jdbc:mysql://8.134.201.230:3306/reservationsys?characterEncoding=UTF-8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spring.datasource.username=ReservationSys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spring.datasource.password=ydyd3154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spring.datasource.driverClassName=com.mysql.cj.jdbc.Driver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01C3B"/>
    <w:multiLevelType w:val="singleLevel"/>
    <w:tmpl w:val="C5C01C3B"/>
    <w:lvl w:ilvl="0" w:tentative="0">
      <w:start w:val="1"/>
      <w:numFmt w:val="decimal"/>
      <w:pStyle w:val="3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5FAB1A"/>
    <w:multiLevelType w:val="singleLevel"/>
    <w:tmpl w:val="D05FAB1A"/>
    <w:lvl w:ilvl="0" w:tentative="0">
      <w:start w:val="1"/>
      <w:numFmt w:val="decimal"/>
      <w:pStyle w:val="12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D8876E7"/>
    <w:multiLevelType w:val="singleLevel"/>
    <w:tmpl w:val="DD8876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0000008"/>
    <w:multiLevelType w:val="singleLevel"/>
    <w:tmpl w:val="00000008"/>
    <w:lvl w:ilvl="0" w:tentative="0">
      <w:start w:val="1"/>
      <w:numFmt w:val="decimal"/>
      <w:pStyle w:val="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4115CE40"/>
    <w:multiLevelType w:val="singleLevel"/>
    <w:tmpl w:val="4115CE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A0D382"/>
    <w:multiLevelType w:val="singleLevel"/>
    <w:tmpl w:val="78A0D3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mIxYTdjMDYzMDc3NTRiZGE2NDRiMzExMGExYWYifQ=="/>
  </w:docVars>
  <w:rsids>
    <w:rsidRoot w:val="00000000"/>
    <w:rsid w:val="13113CF8"/>
    <w:rsid w:val="13295174"/>
    <w:rsid w:val="1FE5130F"/>
    <w:rsid w:val="26DB4D5E"/>
    <w:rsid w:val="292F65BD"/>
    <w:rsid w:val="2F7576B5"/>
    <w:rsid w:val="4A280647"/>
    <w:rsid w:val="52E95517"/>
    <w:rsid w:val="54C4636C"/>
    <w:rsid w:val="60B87535"/>
    <w:rsid w:val="60E82ABD"/>
    <w:rsid w:val="6EDC5B3C"/>
    <w:rsid w:val="777C4CBA"/>
    <w:rsid w:val="7FE3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link w:val="14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华文仿宋"/>
      <w:b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Number"/>
    <w:basedOn w:val="1"/>
    <w:qFormat/>
    <w:uiPriority w:val="0"/>
    <w:pPr>
      <w:numPr>
        <w:ilvl w:val="0"/>
        <w:numId w:val="2"/>
      </w:numPr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排序"/>
    <w:basedOn w:val="1"/>
    <w:next w:val="4"/>
    <w:link w:val="13"/>
    <w:qFormat/>
    <w:uiPriority w:val="0"/>
    <w:pPr>
      <w:numPr>
        <w:ilvl w:val="0"/>
        <w:numId w:val="3"/>
      </w:numPr>
    </w:pPr>
    <w:rPr>
      <w:rFonts w:hint="eastAsia" w:ascii="Times New Roman" w:hAnsi="Times New Roman" w:eastAsia="华文仿宋"/>
      <w:b/>
    </w:rPr>
  </w:style>
  <w:style w:type="character" w:customStyle="1" w:styleId="13">
    <w:name w:val="排序 Char"/>
    <w:link w:val="12"/>
    <w:qFormat/>
    <w:uiPriority w:val="0"/>
    <w:rPr>
      <w:rFonts w:hint="eastAsia" w:ascii="Times New Roman" w:hAnsi="Times New Roman" w:eastAsia="华文仿宋"/>
      <w:b/>
    </w:rPr>
  </w:style>
  <w:style w:type="character" w:customStyle="1" w:styleId="14">
    <w:name w:val="标题 4 Char"/>
    <w:link w:val="3"/>
    <w:qFormat/>
    <w:uiPriority w:val="0"/>
    <w:rPr>
      <w:rFonts w:ascii="Arial" w:hAnsi="Arial" w:eastAsia="华文仿宋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1102</Words>
  <Characters>1582</Characters>
  <Lines>0</Lines>
  <Paragraphs>0</Paragraphs>
  <TotalTime>338</TotalTime>
  <ScaleCrop>false</ScaleCrop>
  <LinksUpToDate>false</LinksUpToDate>
  <CharactersWithSpaces>1594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2023-10-12T01:56:00Z</dcterms:created>
  <dc:creator>86135</dc:creator>
  <cp:lastModifiedBy>.djampmt乐</cp:lastModifiedBy>
  <dcterms:modified xsi:type="dcterms:W3CDTF">2023-11-20T04:01:00Z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2FE55281C9D74A8B8E658CF889913450_12</vt:lpwstr>
  </property>
</Properties>
</file>