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Milestone 4: Database Setup (DDL)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Step 1: DDL Script Creation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comprehensive Data Definition Language (DDL) script was created to generate the 7 core tables derived from our finalized normalized schema.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Constraints Implemented: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Primary Keys (PRIMARY KEY)</w:t>
      </w:r>
      <w:r>
        <w:rPr>
          <w:rFonts w:ascii="Times" w:hAnsi="Times" w:cs="Times"/>
          <w:sz w:val="24"/>
          <w:sz-cs w:val="24"/>
          <w:spacing w:val="0"/>
        </w:rPr>
        <w:t xml:space="preserve">: Applied to all tables. A composite primary key is correctly utilized in the </w:t>
      </w:r>
      <w:r>
        <w:rPr>
          <w:rFonts w:ascii="Courier" w:hAnsi="Courier" w:cs="Courier"/>
          <w:sz w:val="26"/>
          <w:sz-cs w:val="26"/>
          <w:spacing w:val="0"/>
        </w:rPr>
        <w:t xml:space="preserve">SERVICE_PARTS</w:t>
      </w:r>
      <w:r>
        <w:rPr>
          <w:rFonts w:ascii="Times" w:hAnsi="Times" w:cs="Times"/>
          <w:sz w:val="24"/>
          <w:sz-cs w:val="24"/>
          <w:spacing w:val="0"/>
        </w:rPr>
        <w:t xml:space="preserve"> junction table (</w:t>
      </w:r>
      <w:r>
        <w:rPr>
          <w:rFonts w:ascii="Courier" w:hAnsi="Courier" w:cs="Courier"/>
          <w:sz w:val="26"/>
          <w:sz-cs w:val="26"/>
          <w:spacing w:val="0"/>
        </w:rPr>
        <w:t xml:space="preserve">JobID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PartID</w:t>
      </w:r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Foreign Keys (FOREIGN KEY)</w:t>
      </w:r>
      <w:r>
        <w:rPr>
          <w:rFonts w:ascii="Times" w:hAnsi="Times" w:cs="Times"/>
          <w:sz w:val="24"/>
          <w:sz-cs w:val="24"/>
          <w:spacing w:val="0"/>
        </w:rPr>
        <w:t xml:space="preserve">: Defined explicit relational mapping between tables ensuring referential integrity. </w:t>
      </w:r>
      <w:r>
        <w:rPr>
          <w:rFonts w:ascii="Courier" w:hAnsi="Courier" w:cs="Courier"/>
          <w:sz w:val="26"/>
          <w:sz-cs w:val="26"/>
          <w:spacing w:val="0"/>
        </w:rPr>
        <w:t xml:space="preserve">ON DELETE CASCADE</w:t>
      </w:r>
      <w:r>
        <w:rPr>
          <w:rFonts w:ascii="Times" w:hAnsi="Times" w:cs="Times"/>
          <w:sz w:val="24"/>
          <w:sz-cs w:val="24"/>
          <w:spacing w:val="0"/>
        </w:rPr>
        <w:t xml:space="preserve"> is utilized for parent-child relations like Customer-to-Vehicle. </w:t>
      </w:r>
      <w:r>
        <w:rPr>
          <w:rFonts w:ascii="Courier" w:hAnsi="Courier" w:cs="Courier"/>
          <w:sz w:val="26"/>
          <w:sz-cs w:val="26"/>
          <w:spacing w:val="0"/>
        </w:rPr>
        <w:t xml:space="preserve">ON DELETE RESTRICT</w:t>
      </w:r>
      <w:r>
        <w:rPr>
          <w:rFonts w:ascii="Times" w:hAnsi="Times" w:cs="Times"/>
          <w:sz w:val="24"/>
          <w:sz-cs w:val="24"/>
          <w:spacing w:val="0"/>
        </w:rPr>
        <w:t xml:space="preserve"> is used to prevent the accidental deletion of active Mechanics or Spare Parts.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 Integrity (NOT NULL)</w:t>
      </w:r>
      <w:r>
        <w:rPr>
          <w:rFonts w:ascii="Times" w:hAnsi="Times" w:cs="Times"/>
          <w:sz w:val="24"/>
          <w:sz-cs w:val="24"/>
          <w:spacing w:val="0"/>
        </w:rPr>
        <w:t xml:space="preserve">: Applied to core data points such as </w:t>
      </w:r>
      <w:r>
        <w:rPr>
          <w:rFonts w:ascii="Courier" w:hAnsi="Courier" w:cs="Courier"/>
          <w:sz w:val="26"/>
          <w:sz-cs w:val="26"/>
          <w:spacing w:val="0"/>
        </w:rPr>
        <w:t xml:space="preserve">FirstName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Date</w:t>
      </w:r>
      <w:r>
        <w:rPr>
          <w:rFonts w:ascii="Times" w:hAnsi="Times" w:cs="Times"/>
          <w:sz w:val="24"/>
          <w:sz-cs w:val="24"/>
          <w:spacing w:val="0"/>
        </w:rPr>
        <w:t xml:space="preserve">, and </w:t>
      </w:r>
      <w:r>
        <w:rPr>
          <w:rFonts w:ascii="Courier" w:hAnsi="Courier" w:cs="Courier"/>
          <w:sz w:val="26"/>
          <w:sz-cs w:val="26"/>
          <w:spacing w:val="0"/>
        </w:rPr>
        <w:t xml:space="preserve">Status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Unique Constraints (UNIQUE)</w:t>
      </w:r>
      <w:r>
        <w:rPr>
          <w:rFonts w:ascii="Times" w:hAnsi="Times" w:cs="Times"/>
          <w:sz w:val="24"/>
          <w:sz-cs w:val="24"/>
          <w:spacing w:val="0"/>
        </w:rPr>
        <w:t xml:space="preserve">: Applied to </w:t>
      </w:r>
      <w:r>
        <w:rPr>
          <w:rFonts w:ascii="Courier" w:hAnsi="Courier" w:cs="Courier"/>
          <w:sz w:val="26"/>
          <w:sz-cs w:val="26"/>
          <w:spacing w:val="0"/>
        </w:rPr>
        <w:t xml:space="preserve">Email</w:t>
      </w:r>
      <w:r>
        <w:rPr>
          <w:rFonts w:ascii="Times" w:hAnsi="Times" w:cs="Times"/>
          <w:sz w:val="24"/>
          <w:sz-cs w:val="24"/>
          <w:spacing w:val="0"/>
        </w:rPr>
        <w:t xml:space="preserve"> (Customer) and </w:t>
      </w:r>
      <w:r>
        <w:rPr>
          <w:rFonts w:ascii="Courier" w:hAnsi="Courier" w:cs="Courier"/>
          <w:sz w:val="26"/>
          <w:sz-cs w:val="26"/>
          <w:spacing w:val="0"/>
        </w:rPr>
        <w:t xml:space="preserve">RegNo</w:t>
      </w:r>
      <w:r>
        <w:rPr>
          <w:rFonts w:ascii="Times" w:hAnsi="Times" w:cs="Times"/>
          <w:sz w:val="24"/>
          <w:sz-cs w:val="24"/>
          <w:spacing w:val="0"/>
        </w:rPr>
        <w:t xml:space="preserve"> (Vehicle) to ensure no duplicate entries exist in the system.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Check Constraints (CHECK)</w:t>
      </w:r>
      <w:r>
        <w:rPr>
          <w:rFonts w:ascii="Times" w:hAnsi="Times" w:cs="Times"/>
          <w:sz w:val="24"/>
          <w:sz-cs w:val="24"/>
          <w:spacing w:val="0"/>
        </w:rPr>
        <w:t xml:space="preserve">: Added robust domain validations.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SkillLevel</w:t>
      </w:r>
      <w:r>
        <w:rPr>
          <w:rFonts w:ascii="Times" w:hAnsi="Times" w:cs="Times"/>
          <w:sz w:val="24"/>
          <w:sz-cs w:val="24"/>
          <w:spacing w:val="0"/>
        </w:rPr>
        <w:t xml:space="preserve"> in Mechanics must be 'Junior', 'Intermediate', 'Senior', or 'Master'.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Status</w:t>
      </w:r>
      <w:r>
        <w:rPr>
          <w:rFonts w:ascii="Times" w:hAnsi="Times" w:cs="Times"/>
          <w:sz w:val="24"/>
          <w:sz-cs w:val="24"/>
          <w:spacing w:val="0"/>
        </w:rPr>
        <w:t xml:space="preserve"> in Service_Job must be 'Pending', 'In Progress', 'Completed', or 'Cancelled'.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Monetary values (</w:t>
      </w:r>
      <w:r>
        <w:rPr>
          <w:rFonts w:ascii="Courier" w:hAnsi="Courier" w:cs="Courier"/>
          <w:sz w:val="26"/>
          <w:sz-cs w:val="26"/>
          <w:spacing w:val="0"/>
        </w:rPr>
        <w:t xml:space="preserve">LaborCost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UnitPrice</w:t>
      </w:r>
      <w:r>
        <w:rPr>
          <w:rFonts w:ascii="Times" w:hAnsi="Times" w:cs="Times"/>
          <w:sz w:val="24"/>
          <w:sz-cs w:val="24"/>
          <w:spacing w:val="0"/>
        </w:rPr>
        <w:t xml:space="preserve">) and </w:t>
      </w:r>
      <w:r>
        <w:rPr>
          <w:rFonts w:ascii="Courier" w:hAnsi="Courier" w:cs="Courier"/>
          <w:sz w:val="26"/>
          <w:sz-cs w:val="26"/>
          <w:spacing w:val="0"/>
        </w:rPr>
        <w:t xml:space="preserve">Quantity</w:t>
      </w:r>
      <w:r>
        <w:rPr>
          <w:rFonts w:ascii="Times" w:hAnsi="Times" w:cs="Times"/>
          <w:sz w:val="24"/>
          <w:sz-cs w:val="24"/>
          <w:spacing w:val="0"/>
        </w:rPr>
        <w:t xml:space="preserve"> strictly enforce zero or positive constraints.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Indexing Implemented: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Indexes (</w:t>
      </w:r>
      <w:r>
        <w:rPr>
          <w:rFonts w:ascii="Courier" w:hAnsi="Courier" w:cs="Courier"/>
          <w:sz w:val="26"/>
          <w:sz-cs w:val="26"/>
          <w:spacing w:val="0"/>
        </w:rPr>
        <w:t xml:space="preserve">CREATE INDEX</w:t>
      </w:r>
      <w:r>
        <w:rPr>
          <w:rFonts w:ascii="Times" w:hAnsi="Times" w:cs="Times"/>
          <w:sz w:val="24"/>
          <w:sz-cs w:val="24"/>
          <w:spacing w:val="0"/>
        </w:rPr>
        <w:t xml:space="preserve">) have been explicitly declared for: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All Foreign Key columns to dramatically speed up join operations and cascaded deletes.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Frequently queried status fields (e.g., </w:t>
      </w:r>
      <w:r>
        <w:rPr>
          <w:rFonts w:ascii="Courier" w:hAnsi="Courier" w:cs="Courier"/>
          <w:sz w:val="26"/>
          <w:sz-cs w:val="26"/>
          <w:spacing w:val="0"/>
        </w:rPr>
        <w:t xml:space="preserve">PaymentStatus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Status</w:t>
      </w:r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Common lookup fields like </w:t>
      </w:r>
      <w:r>
        <w:rPr>
          <w:rFonts w:ascii="Courier" w:hAnsi="Courier" w:cs="Courier"/>
          <w:sz w:val="26"/>
          <w:sz-cs w:val="26"/>
          <w:spacing w:val="0"/>
        </w:rPr>
        <w:t xml:space="preserve">Email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RegNo</w:t>
      </w:r>
      <w:r>
        <w:rPr>
          <w:rFonts w:ascii="Times" w:hAnsi="Times" w:cs="Times"/>
          <w:sz w:val="24"/>
          <w:sz-cs w:val="24"/>
          <w:spacing w:val="0"/>
        </w:rPr>
        <w:t xml:space="preserve">, and </w:t>
      </w:r>
      <w:r>
        <w:rPr>
          <w:rFonts w:ascii="Courier" w:hAnsi="Courier" w:cs="Courier"/>
          <w:sz w:val="26"/>
          <w:sz-cs w:val="26"/>
          <w:spacing w:val="0"/>
        </w:rPr>
        <w:t xml:space="preserve">LastName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Step 2: Verification Process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script was structured specifically for full compatibility with MySQL Workbench, ready to be reverse-engineered into an EER Diagram.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