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e9wdvvzgve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Studious 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User's ability to create, join, and manage Study Circles (group study spaces).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chat functionality supporting text, images, and file sharing.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to find Study Circles by school, grade level, or course.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messaging for private user communication.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profiles that include photo, school, grade level, enrolled classes, and custom descriptions.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send and accept friend requests.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indicators showing whether users are online, studying, away, or offline.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sharing within study groups and on personal profiles.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request notes or resources from other users.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and task tracking with due dates and descriptions.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calendar for visualizing deadlines and tasks.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Pomodoro timer for focused study sessions.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study tools, including flashcards, quizzes, and live polls for individual or collaborative work.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authentication and login.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updates and notifications for group activity and messages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Non-Functional Requirements: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Ease of use: Intuitive and modern user interface designed for students of varying academic levels.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Accessibility: Compatible across major web browsers (Chrome, Firefox, Safari, Edge) and responsive on desktops, laptops, and tablets.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Consistent performance with minimal downtime for users.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Encryption and secure authentication to protect user data, files, and communications.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Scalability: Backend and database architecture designed to support future growth (integration with cloud or API-based systems).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Fast load times and real-time responsiveness for chat and collaboration features.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Availability: Accessible 24/7 with reliable server uptime and data persistence.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Maintainability: Clean, modular code structure allowing for easy updates and feature additions.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Affordability: Low cost or freemium model to ensure accessibility for all students.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r113nqpky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877eqxm2j4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1i7m4da4w0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s1klyirtko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Studious User Experience Requirements: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encouraging group learning, communication, and shared academic growth.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Customization by allowing users to personalize profiles and study environments.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Helpful study tools by providing gamified study methods (Pomodoro timer, quizzes) to boost engagement.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building through meaningful connections through shared courses and study interests.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by offering flexibility for both individual and group study preferences.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