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黑体"/>
          <w:b/>
          <w:sz w:val="48"/>
        </w:rPr>
        <w:t>Lantern 使用说明书</w:t>
      </w:r>
    </w:p>
    <w:p>
      <w:pPr>
        <w:spacing w:before="360"/>
        <w:jc w:val="center"/>
      </w:pPr>
      <w:r>
        <w:rPr>
          <w:rFonts w:ascii="Times New Roman" w:hAnsi="Times New Roman" w:eastAsia="楷体"/>
          <w:sz w:val="24"/>
        </w:rPr>
        <w:t>JSON 数据驱动 · 全自动化演示文稿引擎</w:t>
      </w:r>
    </w:p>
    <w:p>
      <w:pPr>
        <w:spacing w:before="4800"/>
        <w:jc w:val="center"/>
      </w:pPr>
      <w:r>
        <w:rPr>
          <w:rFonts w:ascii="Times New Roman" w:hAnsi="Times New Roman" w:eastAsia="宋体"/>
          <w:sz w:val="24"/>
        </w:rPr>
        <w:t>版本 v1.0 · 2026年10月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spacing w:after="240"/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一、产品简介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2" w:history="1">
        <w:r>
          <w:t>二、环境要求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3" w:history="1">
        <w:r>
          <w:t>三、快速上手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（一）三步完成一次出片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（二）输出内容说明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6" w:history="1">
        <w:r>
          <w:t>四、JSON 语法参考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（一）文件结构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（二）元素类型速查表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（三）常用属性说明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（四）多列表格数据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1" w:history="1">
        <w:r>
          <w:t>五、常用版式示例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（一）封面页（渐变条 + 标题 + 信息框）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（二）表格页（费用预算）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4" w:history="1">
        <w:r>
          <w:t>（三）时间轴（编号圆标 + 分割线）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5" w:history="1">
        <w:r>
          <w:t>六、图片与素材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6" w:history="1">
        <w:r>
          <w:t>七、出片与校验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7" w:history="1">
        <w:r>
          <w:t>（一）命令参数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8" w:history="1">
        <w:r>
          <w:t>（二）自动校验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9" w:history="1">
        <w:r>
          <w:t>（三）常见错误与修复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0" w:history="1">
        <w:r>
          <w:t>八、常见问题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1" w:history="1">
        <w:r>
          <w:t>九、版本与反馈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6</w:t>
        </w:r>
        <w:r>
          <w:fldChar w:fldCharType="end"/>
        </w:r>
      </w:hyperlink>
      <w:r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bookmarkStart w:id="1" w:name="_LarkToc00001"/>
      <w:r>
        <w:t>一、产品简介</w:t>
      </w:r>
      <w:bookmarkEnd w:id="1"/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Lantern 是一套以 JSON 数据驱动、全自动化出片的演示文稿生产引擎。使用者用结构化的 JSON 描述演示内容，引擎负责解析、排版、渲染与校验，一条命令同时产出 PPTX 与 PDF 成品。</w:t>
      </w:r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Lantern 的能力清单包括：内置 11 种基础版式元素，覆盖封面、正文、时间轴、数据表格等常见页面形态；通用多列表格渲染，支持列宽、对齐与单元格富文本；渲染后自动校验页数与溢出；一次渲染同时输出可编辑文档与打印用 PDF。</w:t>
      </w:r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Lantern 以命令行与技能包形式提供，可直接装入豆包等各类 AI Agent：Agent 只需执行一条命令即可完成整份演示的生成与校验，无需在长任务中逐页操作，不会中途迷失，出片快、结果稳定。</w:t>
      </w:r>
    </w:p>
    <w:p>
      <w:pPr>
        <w:pStyle w:val="Heading1"/>
      </w:pPr>
      <w:bookmarkStart w:id="2" w:name="_LarkToc00002"/>
      <w:r>
        <w:t>二、环境要求</w:t>
      </w:r>
      <w:bookmarkEnd w:id="2"/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Lantern 在 Windows 桌面环境运行，推荐配置如下：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1984"/>
            <w:vAlign w:val="center"/>
            <w:shd w:val="clear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6973"/>
            <w:vAlign w:val="center"/>
            <w:shd w:val="clear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要求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操作系统</w:t>
            </w:r>
          </w:p>
        </w:tc>
        <w:tc>
          <w:tcPr>
            <w:tcW w:type="dxa" w:w="6973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Windows 10 / Windows 11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办公软件</w:t>
            </w:r>
          </w:p>
        </w:tc>
        <w:tc>
          <w:tcPr>
            <w:tcW w:type="dxa" w:w="6973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WPS Office（用于文档渲染）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运行环境</w:t>
            </w:r>
          </w:p>
        </w:tc>
        <w:tc>
          <w:tcPr>
            <w:tcW w:type="dxa" w:w="6973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Python 3.10 及以上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Python 依赖</w:t>
            </w:r>
          </w:p>
        </w:tc>
        <w:tc>
          <w:tcPr>
            <w:tcW w:type="dxa" w:w="6973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Pillow（图片处理）、PyMuPDF（出片校验）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硬件要求</w:t>
            </w:r>
          </w:p>
        </w:tc>
        <w:tc>
          <w:tcPr>
            <w:tcW w:type="dxa" w:w="6973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普通办公电脑即可，无特殊要求</w:t>
            </w:r>
          </w:p>
        </w:tc>
      </w:tr>
    </w:tbl>
    <w:p>
      <w:pPr>
        <w:spacing w:before="80"/>
        <w:jc w:val="center"/>
      </w:pPr>
      <w:r>
        <w:rPr>
          <w:rFonts w:ascii="Times New Roman" w:hAnsi="Times New Roman" w:eastAsia="宋体"/>
          <w:sz w:val="21"/>
        </w:rPr>
        <w:t>表1  环境要求</w:t>
      </w:r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</w:r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引擎位于项目的 ppt-engine 目录，目录结构如下：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>ppt-engine/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>├── build_from_json.py      # 引擎主程序（JSON 渲染入口）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>├── examples/lantern/       # 示例与模板目录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>│   ├── 示例1_徒步策划案.json    # 徒步策划案示例（JSON 内容）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>│   ├── ppt_assets/             # 图片素材目录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>│   └── out/                    # 渲染输出目录（pptx / pdf / 截图）</w:t>
      </w:r>
    </w:p>
    <w:p>
      <w:pPr>
        <w:pStyle w:val="Heading1"/>
      </w:pPr>
      <w:bookmarkStart w:id="3" w:name="_LarkToc00003"/>
      <w:r>
        <w:t>三、快速上手</w:t>
      </w:r>
      <w:bookmarkEnd w:id="3"/>
    </w:p>
    <w:p>
      <w:pPr>
        <w:pStyle w:val="Heading2"/>
      </w:pPr>
      <w:bookmarkStart w:id="4" w:name="_LarkToc00004"/>
      <w:r>
        <w:t>（一）三步完成一次出片</w:t>
      </w:r>
      <w:bookmarkEnd w:id="4"/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第一步，编写 JSON 内容描述文件。JSON 以 meta、slides 组织：meta 定义整体信息，slides 定义每一页，每页由 header 与 items 组成。</w:t>
      </w:r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第二步，运行渲染命令。在 ppt-engine 目录下执行：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>python build_from_json.py \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 xml:space="preserve">    --json   examples/lantern/示例1_徒步策划案.json \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 xml:space="preserve">    --name  示例1_徒步策划案 \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 xml:space="preserve">    --out    examples/lantern/out \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 xml:space="preserve">    --assets examples/lantern/ppt_assets</w:t>
      </w:r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第三步，取用成品。命令执行完成后，在输出目录中得到 示例1_徒步策划案.pptx（可编辑文档）、示例1_徒步策划案.pdf（打印文档）以及页面截图；控制台会打印出片校验结果。</w:t>
      </w:r>
    </w:p>
    <w:p>
      <w:pPr>
        <w:pStyle w:val="Heading2"/>
      </w:pPr>
      <w:bookmarkStart w:id="5" w:name="_LarkToc00005"/>
      <w:r>
        <w:t>（二）输出内容说明</w:t>
      </w:r>
      <w:bookmarkEnd w:id="5"/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引擎会在输出目录生成三类产物：PPTX 可编辑文件，供二次微调与演示；PDF 文件，供打印与评审；页面截图，供预览与文档引用。生成完成后引擎自动执行校验，页面数、元素溢出与素材引用均在控制台可见。</w:t>
      </w:r>
    </w:p>
    <w:p>
      <w:pPr>
        <w:pStyle w:val="Heading1"/>
      </w:pPr>
      <w:bookmarkStart w:id="6" w:name="_LarkToc00006"/>
      <w:r>
        <w:t>四、JSON 语法参考</w:t>
      </w:r>
      <w:bookmarkEnd w:id="6"/>
    </w:p>
    <w:p>
      <w:pPr>
        <w:pStyle w:val="Heading2"/>
      </w:pPr>
      <w:bookmarkStart w:id="7" w:name="_LarkToc00007"/>
      <w:r>
        <w:t>（一）文件结构</w:t>
      </w:r>
      <w:bookmarkEnd w:id="7"/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JSON 内容描述由三个层次构成：meta 定义演示基本信息（尺寸、标题）；slides 数组定义每一页；页面内以 header 与 items 分别承载页眉装饰与主体元素。每个元素均以 type 声明类型，以 box 声明坐标盒（左上与右下角，取值 0 到 1000 的千分比坐标）。</w:t>
      </w:r>
    </w:p>
    <w:p>
      <w:pPr>
        <w:pStyle w:val="Heading2"/>
      </w:pPr>
      <w:bookmarkStart w:id="8" w:name="_LarkToc00008"/>
      <w:r>
        <w:t>（二）元素类型速查表</w:t>
      </w:r>
      <w:bookmarkEnd w:id="8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701"/>
            <w:vAlign w:val="center"/>
            <w:shd w:val="clear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4082"/>
            <w:vAlign w:val="center"/>
            <w:shd w:val="clear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  <w:tc>
          <w:tcPr>
            <w:tcW w:type="dxa" w:w="3175"/>
            <w:vAlign w:val="center"/>
            <w:shd w:val="clear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关键字段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rich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富文本正文，支持多段与强调色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text、color、size、align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txt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纯文本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text、color、size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gray_box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灰色信息框（底色承载内容）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text、fill、round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grad_bar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渐变条（封面装饰与页眉）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color、wt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pic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图片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img、fit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pill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胶囊标签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text、fill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redbar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红色强调条（合计、提示）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text、fill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rect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矩形与卡片底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fill、round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num_circle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编号圆标（时间轴节点等）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text、fill、size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table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多列表格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data（headers、rows、widths、aligns）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hline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分割线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color、wt</w:t>
            </w:r>
          </w:p>
        </w:tc>
      </w:tr>
    </w:tbl>
    <w:p>
      <w:pPr>
        <w:spacing w:before="80"/>
        <w:jc w:val="center"/>
      </w:pPr>
      <w:r>
        <w:rPr>
          <w:rFonts w:ascii="Times New Roman" w:hAnsi="Times New Roman" w:eastAsia="宋体"/>
          <w:sz w:val="21"/>
        </w:rPr>
        <w:t>表2  元素类型速查表</w:t>
      </w:r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</w:r>
    </w:p>
    <w:p>
      <w:pPr>
        <w:pStyle w:val="Heading2"/>
      </w:pPr>
      <w:bookmarkStart w:id="9" w:name="_LarkToc00009"/>
      <w:r>
        <w:t>（三）常用属性说明</w:t>
      </w:r>
      <w:bookmarkEnd w:id="9"/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box：元素定位坐标，格式为 [左上x, 左上y, 右下x, 右下y]，取值 0 至 1000；color：文字或线条颜色，使用十六进制颜色值（如 #2E7D32）；size：字号；fill：填充色；align：水平对齐方式（left、center、right）；wt：字重或线宽；round：圆角程度。属性按元素类型取用，未声明的属性使用引擎默认值。</w:t>
      </w:r>
    </w:p>
    <w:p>
      <w:pPr>
        <w:pStyle w:val="Heading2"/>
      </w:pPr>
      <w:bookmarkStart w:id="10" w:name="_LarkToc00010"/>
      <w:r>
        <w:t>（四）多列表格数据</w:t>
      </w:r>
      <w:bookmarkEnd w:id="10"/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表格元素通过 data 字段声明数据：headers 为表头数组，rows 为数据行数组，widths 为各列宽度比例（合计为 1），aligns 为各列对齐方式。引擎按声明渲染，表头自动加粗并置灰底。</w:t>
      </w:r>
    </w:p>
    <w:p>
      <w:pPr>
        <w:pStyle w:val="Heading1"/>
      </w:pPr>
      <w:bookmarkStart w:id="11" w:name="_LarkToc00011"/>
      <w:r>
        <w:t>五、常用版式示例</w:t>
      </w:r>
      <w:bookmarkEnd w:id="11"/>
    </w:p>
    <w:p>
      <w:pPr>
        <w:pStyle w:val="Heading2"/>
      </w:pPr>
      <w:bookmarkStart w:id="12" w:name="_LarkToc00012"/>
      <w:r>
        <w:t>（一）封面页（渐变条 + 标题 + 信息框）</w:t>
      </w:r>
      <w:bookmarkEnd w:id="12"/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>{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 xml:space="preserve">  "meta": { "size": "16:9", "title": "春日山野·徒步同行" },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 xml:space="preserve">  "slides": [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 xml:space="preserve">    {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 xml:space="preserve">      "header": [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 xml:space="preserve">        { "type": "grad_bar", "box": [70,120,930,132], "color": "#66BB6A" }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 xml:space="preserve">      ],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 xml:space="preserve">      "items": [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 xml:space="preserve">        { "type": "title", "box": [70,180,930,300], "text": "春日山野·徒步同行",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 xml:space="preserve">          "color": "#1F5E3D", "size": 40, "align": "left", "wt": "bold" },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 xml:space="preserve">        { "type": "gray_box", "box": [140,420,420,560],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 xml:space="preserve">          "text": ["活动时间", "4月中旬某周六"], "fill": "#E8F5E9" }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 xml:space="preserve">      ]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 xml:space="preserve">    }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 xml:space="preserve">  ]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>}</w:t>
      </w:r>
    </w:p>
    <w:p>
      <w:pPr>
        <w:pStyle w:val="Heading2"/>
      </w:pPr>
      <w:bookmarkStart w:id="13" w:name="_LarkToc00013"/>
      <w:r>
        <w:t>（二）表格页（费用预算）</w:t>
      </w:r>
      <w:bookmarkEnd w:id="13"/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>{ "type": "table", "box": [140,240,860,680], "data": {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 xml:space="preserve">    "headers": ["项目", "单价（元）", "数量", "小计（元）"],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 xml:space="preserve">    "rows": [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 xml:space="preserve">      ["大巴包车（往返）", "900", "2辆", "1,800"],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 xml:space="preserve">      ["户外意外保险", "20", "40人", "800"],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 xml:space="preserve">      ["山顶路餐", "25", "40份", "1,000"]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 xml:space="preserve">    ],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 xml:space="preserve">    "widths": [0.35, 0.20, 0.20, 0.25],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 xml:space="preserve">    "aligns": ["left", "right", "center", "right"]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>} }</w:t>
      </w:r>
    </w:p>
    <w:p>
      <w:pPr>
        <w:pStyle w:val="Heading2"/>
      </w:pPr>
      <w:bookmarkStart w:id="14" w:name="_LarkToc00014"/>
      <w:r>
        <w:t>（三）时间轴（编号圆标 + 分割线）</w:t>
      </w:r>
      <w:bookmarkEnd w:id="14"/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>{ "type": "num_circle", "box": [80,310,120,380], "text": "1", "fill": "#43A047" },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>{ "type": "txt", "box": [70,410,120,450], "text": "07:30", "color": "#1F5E3D" },</w:t>
      </w:r>
    </w:p>
    <w:p>
      <w:pPr>
        <w:pStyle w:val="code"/>
        <w:shd w:val="clear" w:fill="F2F2F2"/>
      </w:pPr>
      <w:r>
        <w:rPr>
          <w:rFonts w:ascii="Consolas" w:hAnsi="Consolas" w:eastAsia="宋体"/>
          <w:color w:val="1F1F1F"/>
          <w:sz w:val="20"/>
        </w:rPr>
        <w:t>{ "type": "hline", "box": [80,345,880,346], "color": "#C8E6C9" }</w:t>
      </w:r>
    </w:p>
    <w:p>
      <w:pPr>
        <w:pStyle w:val="Heading1"/>
      </w:pPr>
      <w:bookmarkStart w:id="15" w:name="_LarkToc00015"/>
      <w:r>
        <w:t>六、图片与素材</w:t>
      </w:r>
      <w:bookmarkEnd w:id="15"/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素材统一放入 assets 目录（默认目录为 ppt_assets），引擎按相对路径引用。图片元素使用 img 字段指定素材文件名，fit 字段控制填充方式；外部截图与设计稿可直接放入素材目录后引用。渲染时引擎会校验素材是否存在，缺失文件会输出告警并定位对应元素。</w:t>
      </w:r>
    </w:p>
    <w:p>
      <w:pPr>
        <w:pStyle w:val="Heading1"/>
      </w:pPr>
      <w:bookmarkStart w:id="16" w:name="_LarkToc00016"/>
      <w:r>
        <w:t>七、出片与校验</w:t>
      </w:r>
      <w:bookmarkEnd w:id="16"/>
    </w:p>
    <w:p>
      <w:pPr>
        <w:pStyle w:val="Heading2"/>
      </w:pPr>
      <w:bookmarkStart w:id="17" w:name="_LarkToc00017"/>
      <w:r>
        <w:t>（一）命令参数</w:t>
      </w:r>
      <w:bookmarkEnd w:id="17"/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--json 指定 JSON 内容文件；--out 指定输出目录；--assets 指定素材目录。参数缺省时引擎使用内置默认路径。</w:t>
      </w:r>
    </w:p>
    <w:p>
      <w:pPr>
        <w:pStyle w:val="Heading2"/>
      </w:pPr>
      <w:bookmarkStart w:id="18" w:name="_LarkToc00018"/>
      <w:r>
        <w:t>（二）自动校验</w:t>
      </w:r>
      <w:bookmarkEnd w:id="18"/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渲染完成后，引擎自动校验三项内容：页面数量与 JSON 声明是否一致；元素是否溢出页面边界；素材文件是否完整存在。校验结果打印于控制台，任何一项异常都会给出定位信息，便于直接修复。</w:t>
      </w:r>
    </w:p>
    <w:p>
      <w:pPr>
        <w:pStyle w:val="Heading2"/>
      </w:pPr>
      <w:bookmarkStart w:id="19" w:name="_LarkToc00019"/>
      <w:r>
        <w:t>（三）常见错误与修复</w:t>
      </w:r>
      <w:bookmarkEnd w:id="19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494"/>
            <w:vAlign w:val="center"/>
            <w:shd w:val="clear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错误现象</w:t>
            </w:r>
          </w:p>
        </w:tc>
        <w:tc>
          <w:tcPr>
            <w:tcW w:type="dxa" w:w="3061"/>
            <w:vAlign w:val="center"/>
            <w:shd w:val="clear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原因</w:t>
            </w:r>
          </w:p>
        </w:tc>
        <w:tc>
          <w:tcPr>
            <w:tcW w:type="dxa" w:w="3402"/>
            <w:vAlign w:val="center"/>
            <w:shd w:val="clear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修复方式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控制台提示元素未识别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type 字段拼写与支持列表不符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对照表2 核对元素类型名称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图片区域空白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素材文件缺失或路径错误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将图片放入 assets 目录并核对文件名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文字溢出页面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box 过小或字号过大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扩大 box 或减小 size 后重新渲染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表格列错位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widths 合计不等于 1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按比例修正各列宽度之和</w:t>
            </w:r>
          </w:p>
        </w:tc>
      </w:tr>
    </w:tbl>
    <w:p>
      <w:pPr>
        <w:spacing w:before="80"/>
        <w:jc w:val="center"/>
      </w:pPr>
      <w:r>
        <w:rPr>
          <w:rFonts w:ascii="Times New Roman" w:hAnsi="Times New Roman" w:eastAsia="宋体"/>
          <w:sz w:val="21"/>
        </w:rPr>
        <w:t>表3  常见错误与修复</w:t>
      </w:r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</w:r>
    </w:p>
    <w:p>
      <w:pPr>
        <w:pStyle w:val="Heading1"/>
      </w:pPr>
      <w:bookmarkStart w:id="20" w:name="_LarkToc00020"/>
      <w:r>
        <w:t>八、常见问题</w:t>
      </w:r>
      <w:bookmarkEnd w:id="20"/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问：能否装进 AI Agent 直接使用？答：能。Lantern 是纯命令行工具并已封装为技能包，装入豆包等各类 AI Agent 后，只需一句话即可触发一键出片；整个流程是一条命令，无中间状态，Agent 执行不会中途迷失，改稿也只需重跑。</w:t>
      </w:r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问：没有 WPS 环境能否出片？答：渲染依赖 WPS 的 COM 接口，请先安装 WPS Office；安装后首次运行会自动建立连接。</w:t>
      </w:r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问：修改内容是否要重写整个文件？答：不需要。只需修改 JSON 中对应字段（如时间、人数、预算），重新执行渲染命令即可再生成整套成品。</w:t>
      </w:r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问：能否自定义配色？答：可以。颜色均为十六进制值，按需修改元素 color、fill 字段即可，版式结构无需变动。</w:t>
      </w:r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问：输出 PDF 与 PPTX 是否一致？答：两者由同一渲染过程产出，内容与版式保持一致；PDF 用于打印评审，PPTX 用于继续编辑。</w:t>
      </w:r>
    </w:p>
    <w:p>
      <w:pPr>
        <w:pStyle w:val="Heading1"/>
      </w:pPr>
      <w:bookmarkStart w:id="21" w:name="_LarkToc00021"/>
      <w:r>
        <w:t>九、版本与反馈</w:t>
      </w:r>
      <w:bookmarkEnd w:id="21"/>
    </w:p>
    <w:p>
      <w:pPr>
        <w:ind w:firstLineChars="200" w:firstLine="480"/>
      </w:pPr>
      <w:r>
        <w:rPr>
          <w:rFonts w:ascii="Times New Roman" w:hAnsi="Times New Roman" w:eastAsia="宋体"/>
          <w:b w:val="0"/>
        </w:rPr>
        <w:t>当前版本 v1.0。如在使用中遇到问题，或希望提交模板与示例，请联系维护团队反馈（联系方式：×××）。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9f02d3f6ec2b992f127a2041bb4a74ee9db17759f2075b557522bf88803be861:07018db8a63c4db86855f13a35ec6fc9086ee8aa725924f7f3847447c6ca9f60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0" w:lineRule="auto" w:before="0" w:after="0"/>
      <w:ind w:firstLine="0"/>
      <w:jc w:val="left"/>
    </w:pPr>
    <w:rPr>
      <w:rFonts w:ascii="Consolas" w:hAnsi="Consolas" w:eastAsia="宋体"/>
      <w:color w:val="1F1F1F"/>
      <w:sz w:val="20"/>
    </w:r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