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Override PartName="/word/media/rId38.jpg" ContentType="image/jpeg"/>
  <Override PartName="/word/media/rId25.png" ContentType="image/png"/>
  <Override PartName="/word/media/rId32.png" ContentType="image/png"/>
  <Override PartName="/word/media/rId33.png" ContentType="image/png"/>
  <Override PartName="/word/media/rId36.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培训上下文的领域设计建模"/>
      <w:r>
        <w:t xml:space="preserve">【实践】培训上下文的领域设计建模</w:t>
      </w:r>
      <w:bookmarkEnd w:id="20"/>
    </w:p>
    <w:p>
      <w:pPr>
        <w:pStyle w:val="FirstParagraph"/>
      </w:pPr>
      <w:r>
        <w:t xml:space="preserve">领域设计建模牵涉到两个重要的设计阶段：识别聚合、场景驱动设计。聚合维护了领域模型的概念边界，从而约束和限制模型对象之间的关系。引入聚合也更加有利于我们确定领域模型的角色构造型。同时，事件风暴识别出来的决策命令，可以作为领域场景的候选；然后再根据业务价值确定领域场景的粒度，并为领域场景编写用户故事。用户故事可以帮助设计者分解任务，以聚合为核心的角色构造型可以帮助设计者分配职责，这就为场景驱动设计扫清了设计障碍。</w:t>
      </w:r>
    </w:p>
    <w:p>
      <w:pPr>
        <w:pStyle w:val="BodyText"/>
      </w:pPr>
      <w:r>
        <w:t xml:space="preserve">下面，我们遵循这一思路对培训上下文开展领域设计建模。</w:t>
      </w:r>
    </w:p>
    <w:p>
      <w:pPr>
        <w:pStyle w:val="Heading3"/>
      </w:pPr>
      <w:bookmarkStart w:id="21" w:name="识别聚合"/>
      <w:r>
        <w:t xml:space="preserve">识别聚合</w:t>
      </w:r>
      <w:bookmarkEnd w:id="21"/>
    </w:p>
    <w:p>
      <w:pPr>
        <w:pStyle w:val="FirstParagraph"/>
      </w:pPr>
      <w:r>
        <w:t xml:space="preserve">在拥有领域分析模型的基础上识别聚合，仍可采用庖丁解牛的过程对模型进行细化。</w:t>
      </w:r>
    </w:p>
    <w:p>
      <w:pPr>
        <w:pStyle w:val="Heading4"/>
      </w:pPr>
      <w:bookmarkStart w:id="22" w:name="梳理对象图"/>
      <w:r>
        <w:rPr>
          <w:b/>
        </w:rPr>
        <w:t xml:space="preserve">梳理对象图</w:t>
      </w:r>
      <w:bookmarkEnd w:id="22"/>
    </w:p>
    <w:p>
      <w:pPr>
        <w:pStyle w:val="FirstParagraph"/>
      </w:pPr>
      <w:r>
        <w:t xml:space="preserve">首先确定领域模型对象到底是实体还是值对象，并分别用黄色与蓝色表示。一些较容易识别的值对象可以最先标记出来。这些值对象往往体现了单位、枚举、类型的内聚概念等，如下图所示：</w:t>
      </w:r>
    </w:p>
    <w:p>
      <w:pPr>
        <w:pStyle w:val="CaptionedFigure"/>
      </w:pPr>
      <w:r>
        <w:drawing>
          <wp:inline>
            <wp:extent cx="5334000" cy="4512058"/>
            <wp:effectExtent b="0" l="0" r="0" t="0"/>
            <wp:docPr descr="35080610.png" title="" id="1" name="Picture"/>
            <a:graphic>
              <a:graphicData uri="http://schemas.openxmlformats.org/drawingml/2006/picture">
                <pic:pic>
                  <pic:nvPicPr>
                    <pic:cNvPr descr="https://images.gitbook.cn/f57f89c0-3619-11ea-b2c0-f10e3ce262c9" id="0" name="Picture"/>
                    <pic:cNvPicPr>
                      <a:picLocks noChangeArrowheads="1" noChangeAspect="1"/>
                    </pic:cNvPicPr>
                  </pic:nvPicPr>
                  <pic:blipFill>
                    <a:blip r:embed="rId23"/>
                    <a:stretch>
                      <a:fillRect/>
                    </a:stretch>
                  </pic:blipFill>
                  <pic:spPr bwMode="auto">
                    <a:xfrm>
                      <a:off x="0" y="0"/>
                      <a:ext cx="5334000" cy="4512058"/>
                    </a:xfrm>
                    <a:prstGeom prst="rect">
                      <a:avLst/>
                    </a:prstGeom>
                    <a:noFill/>
                    <a:ln w="9525">
                      <a:noFill/>
                      <a:headEnd/>
                      <a:tailEnd/>
                    </a:ln>
                  </pic:spPr>
                </pic:pic>
              </a:graphicData>
            </a:graphic>
          </wp:inline>
        </w:drawing>
      </w:r>
    </w:p>
    <w:p>
      <w:pPr>
        <w:pStyle w:val="ImageCaption"/>
      </w:pPr>
      <w:r>
        <w:t xml:space="preserve">35080610.png</w:t>
      </w:r>
    </w:p>
    <w:p>
      <w:pPr>
        <w:pStyle w:val="BodyText"/>
      </w:pPr>
      <w:r>
        <w:t xml:space="preserve">一些容易识别的实体类也可以提前标记出来。这些实体类往往是领域场景中扮演主要作用的领域概念，并体现了非常清晰的生命周期特征：</w:t>
      </w:r>
    </w:p>
    <w:p>
      <w:pPr>
        <w:pStyle w:val="BodyText"/>
      </w:pPr>
      <w:r>
        <w:t xml:space="preserve">ProgramOwner、Coordinator、Nominee 与 Trainee 都是参与培训上下文的角色，它们都拥有员工上下文的员工</w:t>
      </w:r>
      <w:r>
        <w:t xml:space="preserve"> </w:t>
      </w:r>
      <w:r>
        <w:t xml:space="preserve">ID，如此即可建立这些角色与 Training 和 Ticket</w:t>
      </w:r>
      <w:r>
        <w:t xml:space="preserve"> </w:t>
      </w:r>
      <w:r>
        <w:t xml:space="preserve">等实体类之间的关联。它们对应的角色（Role），来自认证上下文，用于安全认证和权限控制。角色具有的基本信息如姓名、电子邮件等，又来自员工上下文。因此，这些领域模型类虽然定义了</w:t>
      </w:r>
      <w:r>
        <w:t xml:space="preserve"> </w:t>
      </w:r>
      <w:r>
        <w:t xml:space="preserve">ID，但在培训上下文中，这些 ID</w:t>
      </w:r>
      <w:r>
        <w:t xml:space="preserve"> </w:t>
      </w:r>
      <w:r>
        <w:t xml:space="preserve">不过作为其主实体的一个属性值而已，并不需要管理它们的生命周期，因而可以定义为值对象。由于培训上下文并未要求为培训维护一个单独的教师信息，故而与</w:t>
      </w:r>
      <w:r>
        <w:t xml:space="preserve"> </w:t>
      </w:r>
      <w:r>
        <w:t xml:space="preserve">Training 相关的 Teacher 应定义为值对象。</w:t>
      </w:r>
    </w:p>
    <w:p>
      <w:pPr>
        <w:pStyle w:val="BodyText"/>
      </w:pPr>
      <w:r>
        <w:t xml:space="preserve">Filter 与 ValidDate 与 Training 关联。它们看似具有值对象的特征，除了区分 TrainingId</w:t>
      </w:r>
      <w:r>
        <w:t xml:space="preserve"> </w:t>
      </w:r>
      <w:r>
        <w:t xml:space="preserve">的值外，相同类型与规则的过滤器应视为同一个 Filter 对象；同理，相同公式与有效日期和时间，也应视为同一个 ValidDate</w:t>
      </w:r>
      <w:r>
        <w:t xml:space="preserve"> </w:t>
      </w:r>
      <w:r>
        <w:t xml:space="preserve">对象。但由于它们的生命周期需要被单独管理，且对于培训而言，判断是否为相同的过滤器与有效日期，仍然基于 ID</w:t>
      </w:r>
      <w:r>
        <w:t xml:space="preserve"> </w:t>
      </w:r>
      <w:r>
        <w:t xml:space="preserve">进行判断，因此将它们定义为实体更加适合。同理，ValidDateAction、CancellingAction 与 AssignmentAction</w:t>
      </w:r>
      <w:r>
        <w:t xml:space="preserve"> </w:t>
      </w:r>
      <w:r>
        <w:t xml:space="preserve">也应定义为实体，而 TicketAction 的差异在于具体的活动内容，应定义为值对象。于是，获得如下领域模型：</w:t>
      </w:r>
    </w:p>
    <w:p>
      <w:pPr>
        <w:pStyle w:val="CaptionedFigure"/>
      </w:pPr>
      <w:r>
        <w:drawing>
          <wp:inline>
            <wp:extent cx="5334000" cy="4502354"/>
            <wp:effectExtent b="0" l="0" r="0" t="0"/>
            <wp:docPr descr="35112112.png" title="" id="1" name="Picture"/>
            <a:graphic>
              <a:graphicData uri="http://schemas.openxmlformats.org/drawingml/2006/picture">
                <pic:pic>
                  <pic:nvPicPr>
                    <pic:cNvPr descr="https://images.gitbook.cn/75dc8fa0-361a-11ea-996b-ef6591d33435" id="0" name="Picture"/>
                    <pic:cNvPicPr>
                      <a:picLocks noChangeArrowheads="1" noChangeAspect="1"/>
                    </pic:cNvPicPr>
                  </pic:nvPicPr>
                  <pic:blipFill>
                    <a:blip r:embed="rId24"/>
                    <a:stretch>
                      <a:fillRect/>
                    </a:stretch>
                  </pic:blipFill>
                  <pic:spPr bwMode="auto">
                    <a:xfrm>
                      <a:off x="0" y="0"/>
                      <a:ext cx="5334000" cy="4502354"/>
                    </a:xfrm>
                    <a:prstGeom prst="rect">
                      <a:avLst/>
                    </a:prstGeom>
                    <a:noFill/>
                    <a:ln w="9525">
                      <a:noFill/>
                      <a:headEnd/>
                      <a:tailEnd/>
                    </a:ln>
                  </pic:spPr>
                </pic:pic>
              </a:graphicData>
            </a:graphic>
          </wp:inline>
        </w:drawing>
      </w:r>
    </w:p>
    <w:p>
      <w:pPr>
        <w:pStyle w:val="ImageCaption"/>
      </w:pPr>
      <w:r>
        <w:t xml:space="preserve">35112112.png</w:t>
      </w:r>
    </w:p>
    <w:p>
      <w:pPr>
        <w:pStyle w:val="BodyText"/>
      </w:pPr>
      <w:r>
        <w:t xml:space="preserve">在确定了值对象与实体后，可以简化对领域模型对象关系的确认，即只需梳理实体之间的关系。一个 Course 聚合了多个 Training，一个 Training</w:t>
      </w:r>
      <w:r>
        <w:t xml:space="preserve"> </w:t>
      </w:r>
      <w:r>
        <w:t xml:space="preserve">聚合了多个 Ticket，这三者之间的组合关系非常清晰。一个 Training 可以配置多个 Filter 与</w:t>
      </w:r>
      <w:r>
        <w:t xml:space="preserve"> </w:t>
      </w:r>
      <w:r>
        <w:t xml:space="preserve">ValidDate，但并非必须有的关系，故而定义为聚合关系。同理，一个 ValidDate 聚合多个 ValidDateAction，一个 Ticket</w:t>
      </w:r>
      <w:r>
        <w:t xml:space="preserve"> </w:t>
      </w:r>
      <w:r>
        <w:t xml:space="preserve">聚合多个 CancellingAction、多个 TicketHistory，一个 Training 聚合了多个 Candidate 和多个</w:t>
      </w:r>
      <w:r>
        <w:t xml:space="preserve"> </w:t>
      </w:r>
      <w:r>
        <w:t xml:space="preserve">Attendance，而 BlackList 则是完全独立的：</w:t>
      </w:r>
    </w:p>
    <w:p>
      <w:pPr>
        <w:pStyle w:val="CaptionedFigure"/>
      </w:pPr>
      <w:r>
        <w:drawing>
          <wp:inline>
            <wp:extent cx="5334000" cy="4478278"/>
            <wp:effectExtent b="0" l="0" r="0" t="0"/>
            <wp:docPr descr="35623219.png" title="" id="1" name="Picture"/>
            <a:graphic>
              <a:graphicData uri="http://schemas.openxmlformats.org/drawingml/2006/picture">
                <pic:pic>
                  <pic:nvPicPr>
                    <pic:cNvPr descr="https://images.gitbook.cn/88aab580-361a-11ea-a962-5985f456c479" id="0" name="Picture"/>
                    <pic:cNvPicPr>
                      <a:picLocks noChangeArrowheads="1" noChangeAspect="1"/>
                    </pic:cNvPicPr>
                  </pic:nvPicPr>
                  <pic:blipFill>
                    <a:blip r:embed="rId25"/>
                    <a:stretch>
                      <a:fillRect/>
                    </a:stretch>
                  </pic:blipFill>
                  <pic:spPr bwMode="auto">
                    <a:xfrm>
                      <a:off x="0" y="0"/>
                      <a:ext cx="5334000" cy="4478278"/>
                    </a:xfrm>
                    <a:prstGeom prst="rect">
                      <a:avLst/>
                    </a:prstGeom>
                    <a:noFill/>
                    <a:ln w="9525">
                      <a:noFill/>
                      <a:headEnd/>
                      <a:tailEnd/>
                    </a:ln>
                  </pic:spPr>
                </pic:pic>
              </a:graphicData>
            </a:graphic>
          </wp:inline>
        </w:drawing>
      </w:r>
    </w:p>
    <w:p>
      <w:pPr>
        <w:pStyle w:val="ImageCaption"/>
      </w:pPr>
      <w:r>
        <w:t xml:space="preserve">35623219.png</w:t>
      </w:r>
    </w:p>
    <w:p>
      <w:pPr>
        <w:pStyle w:val="Heading4"/>
      </w:pPr>
      <w:bookmarkStart w:id="26" w:name="分解关系薄弱处"/>
      <w:r>
        <w:rPr>
          <w:b/>
        </w:rPr>
        <w:t xml:space="preserve">分解关系薄弱处</w:t>
      </w:r>
      <w:bookmarkEnd w:id="26"/>
    </w:p>
    <w:p>
      <w:pPr>
        <w:pStyle w:val="FirstParagraph"/>
      </w:pPr>
      <w:r>
        <w:t xml:space="preserve">梳理之后的领域分析模型对象图非常规范，除了合成关系，存在聚合关系的实体都分到不同的聚合中，更不用说完全独立的 Backlist</w:t>
      </w:r>
      <w:r>
        <w:t xml:space="preserve"> </w:t>
      </w:r>
      <w:r>
        <w:t xml:space="preserve">实体。如果多个聚合边界的实体依赖了相同的值对象，可以定义多个相同的值对象，然后放到各自的聚合边界内。分解关系薄弱处得到的领域设计模型如下所示：</w:t>
      </w:r>
    </w:p>
    <w:p>
      <w:pPr>
        <w:pStyle w:val="CaptionedFigure"/>
      </w:pPr>
      <w:r>
        <w:t xml:space="preserve">35997478.png</w:t>
      </w:r>
    </w:p>
    <w:p>
      <w:pPr>
        <w:pStyle w:val="ImageCaption"/>
      </w:pPr>
      <w:r>
        <w:t xml:space="preserve">35997478.png</w:t>
      </w:r>
    </w:p>
    <w:p>
      <w:pPr>
        <w:pStyle w:val="Heading4"/>
      </w:pPr>
      <w:bookmarkStart w:id="28" w:name="调整聚合边界"/>
      <w:r>
        <w:rPr>
          <w:b/>
        </w:rPr>
        <w:t xml:space="preserve">调整聚合边界</w:t>
      </w:r>
      <w:bookmarkEnd w:id="28"/>
    </w:p>
    <w:p>
      <w:pPr>
        <w:pStyle w:val="FirstParagraph"/>
      </w:pPr>
      <w:r>
        <w:t xml:space="preserve">Learning 聚合中的 Course</w:t>
      </w:r>
      <w:r>
        <w:t xml:space="preserve"> </w:t>
      </w:r>
      <w:r>
        <w:t xml:space="preserve">实体需要被独立管理，因此为其划定单独的聚合边界。除此之外，其余聚合边界都是合理的，不需再做调整。最终，确定了聚合边界的领域设计模型为：</w:t>
      </w:r>
    </w:p>
    <w:p>
      <w:pPr>
        <w:pStyle w:val="CaptionedFigure"/>
      </w:pPr>
      <w:r>
        <w:t xml:space="preserve">36292711.png</w:t>
      </w:r>
    </w:p>
    <w:p>
      <w:pPr>
        <w:pStyle w:val="ImageCaption"/>
      </w:pPr>
      <w:r>
        <w:t xml:space="preserve">36292711.png</w:t>
      </w:r>
    </w:p>
    <w:p>
      <w:pPr>
        <w:pStyle w:val="BodyText"/>
      </w:pPr>
      <w:r>
        <w:t xml:space="preserve">由此得到的聚合包括：</w:t>
      </w:r>
    </w:p>
    <w:p>
      <w:pPr>
        <w:pStyle w:val="Compact"/>
        <w:numPr>
          <w:numId w:val="1001"/>
          <w:ilvl w:val="0"/>
        </w:numPr>
      </w:pPr>
      <w:r>
        <w:t xml:space="preserve">Training 聚合</w:t>
      </w:r>
    </w:p>
    <w:p>
      <w:pPr>
        <w:pStyle w:val="Compact"/>
        <w:numPr>
          <w:numId w:val="1001"/>
          <w:ilvl w:val="0"/>
        </w:numPr>
      </w:pPr>
      <w:r>
        <w:t xml:space="preserve">Course 聚合</w:t>
      </w:r>
    </w:p>
    <w:p>
      <w:pPr>
        <w:pStyle w:val="Compact"/>
        <w:numPr>
          <w:numId w:val="1001"/>
          <w:ilvl w:val="0"/>
        </w:numPr>
      </w:pPr>
      <w:r>
        <w:t xml:space="preserve">Learning 聚合</w:t>
      </w:r>
    </w:p>
    <w:p>
      <w:pPr>
        <w:pStyle w:val="Compact"/>
        <w:numPr>
          <w:numId w:val="1001"/>
          <w:ilvl w:val="0"/>
        </w:numPr>
      </w:pPr>
      <w:r>
        <w:t xml:space="preserve">Ticket 聚合</w:t>
      </w:r>
    </w:p>
    <w:p>
      <w:pPr>
        <w:pStyle w:val="Compact"/>
        <w:numPr>
          <w:numId w:val="1001"/>
          <w:ilvl w:val="0"/>
        </w:numPr>
      </w:pPr>
      <w:r>
        <w:t xml:space="preserve">TicketHistory 聚合</w:t>
      </w:r>
    </w:p>
    <w:p>
      <w:pPr>
        <w:pStyle w:val="Compact"/>
        <w:numPr>
          <w:numId w:val="1001"/>
          <w:ilvl w:val="0"/>
        </w:numPr>
      </w:pPr>
      <w:r>
        <w:t xml:space="preserve">Filter 聚合</w:t>
      </w:r>
    </w:p>
    <w:p>
      <w:pPr>
        <w:pStyle w:val="Compact"/>
        <w:numPr>
          <w:numId w:val="1001"/>
          <w:ilvl w:val="0"/>
        </w:numPr>
      </w:pPr>
      <w:r>
        <w:t xml:space="preserve">ValidDate 聚合</w:t>
      </w:r>
    </w:p>
    <w:p>
      <w:pPr>
        <w:pStyle w:val="Compact"/>
        <w:numPr>
          <w:numId w:val="1001"/>
          <w:ilvl w:val="0"/>
        </w:numPr>
      </w:pPr>
      <w:r>
        <w:t xml:space="preserve">ValidDateAction 聚合</w:t>
      </w:r>
    </w:p>
    <w:p>
      <w:pPr>
        <w:pStyle w:val="Compact"/>
        <w:numPr>
          <w:numId w:val="1001"/>
          <w:ilvl w:val="0"/>
        </w:numPr>
      </w:pPr>
      <w:r>
        <w:t xml:space="preserve">CancellingAction 聚合</w:t>
      </w:r>
    </w:p>
    <w:p>
      <w:pPr>
        <w:pStyle w:val="Compact"/>
        <w:numPr>
          <w:numId w:val="1001"/>
          <w:ilvl w:val="0"/>
        </w:numPr>
      </w:pPr>
      <w:r>
        <w:t xml:space="preserve">Candidate 聚合</w:t>
      </w:r>
    </w:p>
    <w:p>
      <w:pPr>
        <w:pStyle w:val="Compact"/>
        <w:numPr>
          <w:numId w:val="1001"/>
          <w:ilvl w:val="0"/>
        </w:numPr>
      </w:pPr>
      <w:r>
        <w:t xml:space="preserve">Attendance 聚合</w:t>
      </w:r>
    </w:p>
    <w:p>
      <w:pPr>
        <w:pStyle w:val="Compact"/>
        <w:numPr>
          <w:numId w:val="1001"/>
          <w:ilvl w:val="0"/>
        </w:numPr>
      </w:pPr>
      <w:r>
        <w:t xml:space="preserve">Blacklist 聚合</w:t>
      </w:r>
    </w:p>
    <w:p>
      <w:pPr>
        <w:pStyle w:val="FirstParagraph"/>
      </w:pPr>
      <w:r>
        <w:t xml:space="preserve">即使在领域设计模型中，我们也无需为领域模型对象定义字段。每个聚合内的实体或值对象到底需要定义哪些字段，可以结合领域场景，通过测试驱动开发逐步驱动出来。领域设计模型最重要的要素是确定聚合。一旦确定了聚合，实际上也就确定了管理聚合生命周期的资源库。至于需要哪些领域服务，可以交由场景驱动设计来识别。</w:t>
      </w:r>
    </w:p>
    <w:p>
      <w:pPr>
        <w:pStyle w:val="Heading3"/>
      </w:pPr>
      <w:bookmarkStart w:id="30" w:name="场景驱动设计"/>
      <w:r>
        <w:t xml:space="preserve">场景驱动设计</w:t>
      </w:r>
      <w:bookmarkEnd w:id="30"/>
    </w:p>
    <w:p>
      <w:pPr>
        <w:pStyle w:val="Heading4"/>
      </w:pPr>
      <w:bookmarkStart w:id="31" w:name="识别领域场景"/>
      <w:r>
        <w:rPr>
          <w:b/>
        </w:rPr>
        <w:t xml:space="preserve">识别领域场景</w:t>
      </w:r>
      <w:bookmarkEnd w:id="31"/>
    </w:p>
    <w:p>
      <w:pPr>
        <w:pStyle w:val="FirstParagraph"/>
      </w:pPr>
      <w:r>
        <w:t xml:space="preserve">根据我在</w:t>
      </w:r>
      <w:r>
        <w:t xml:space="preserve"> </w:t>
      </w:r>
      <w:r>
        <w:t xml:space="preserve">3-14《场景的设计驱动力》对领域场景的定义：</w:t>
      </w:r>
      <w:r>
        <w:t xml:space="preserve">“</w:t>
      </w:r>
      <w:r>
        <w:t xml:space="preserve">具有业务价值的，由参与者触发的，按照时序排列的一系列连续执行的任务过程。</w:t>
      </w:r>
      <w:r>
        <w:t xml:space="preserve">”</w:t>
      </w:r>
      <w:r>
        <w:t xml:space="preserve">在事件风暴中，一个决策命令要么由参与者触发，这个参与者包括角色或者策略，外部系统触发的决策命令由于不在当前系统的边界，可以不用考虑；要么由前置事件触发，此时的两个决策命令代表了连续执行的按照时序排列的任务过程。如此看来，决策命令的特征与领域场景的特征有相似之处，可以帮助我们识别领域场景。</w:t>
      </w:r>
    </w:p>
    <w:p>
      <w:pPr>
        <w:pStyle w:val="BodyText"/>
      </w:pPr>
      <w:r>
        <w:t xml:space="preserve">例如，培训上下文中培训事件流如下所示：</w:t>
      </w:r>
    </w:p>
    <w:p>
      <w:pPr>
        <w:pStyle w:val="CaptionedFigure"/>
      </w:pPr>
      <w:r>
        <w:drawing>
          <wp:inline>
            <wp:extent cx="5334000" cy="1136102"/>
            <wp:effectExtent b="0" l="0" r="0" t="0"/>
            <wp:docPr descr="53850217.png" title="" id="1" name="Picture"/>
            <a:graphic>
              <a:graphicData uri="http://schemas.openxmlformats.org/drawingml/2006/picture">
                <pic:pic>
                  <pic:nvPicPr>
                    <pic:cNvPr descr="https://images.gitbook.cn/c2030990-361a-11ea-a962-5985f456c479" id="0" name="Picture"/>
                    <pic:cNvPicPr>
                      <a:picLocks noChangeArrowheads="1" noChangeAspect="1"/>
                    </pic:cNvPicPr>
                  </pic:nvPicPr>
                  <pic:blipFill>
                    <a:blip r:embed="rId32"/>
                    <a:stretch>
                      <a:fillRect/>
                    </a:stretch>
                  </pic:blipFill>
                  <pic:spPr bwMode="auto">
                    <a:xfrm>
                      <a:off x="0" y="0"/>
                      <a:ext cx="5334000" cy="1136102"/>
                    </a:xfrm>
                    <a:prstGeom prst="rect">
                      <a:avLst/>
                    </a:prstGeom>
                    <a:noFill/>
                    <a:ln w="9525">
                      <a:noFill/>
                      <a:headEnd/>
                      <a:tailEnd/>
                    </a:ln>
                  </pic:spPr>
                </pic:pic>
              </a:graphicData>
            </a:graphic>
          </wp:inline>
        </w:drawing>
      </w:r>
    </w:p>
    <w:p>
      <w:pPr>
        <w:pStyle w:val="ImageCaption"/>
      </w:pPr>
      <w:r>
        <w:t xml:space="preserve">53850217.png</w:t>
      </w:r>
    </w:p>
    <w:p>
      <w:pPr>
        <w:pStyle w:val="BodyText"/>
      </w:pPr>
      <w:r>
        <w:t xml:space="preserve">“</w:t>
      </w:r>
      <w:r>
        <w:t xml:space="preserve">Start Training</w:t>
      </w:r>
      <w:r>
        <w:t xml:space="preserve">”</w:t>
      </w:r>
      <w:r>
        <w:t xml:space="preserve">、</w:t>
      </w:r>
      <w:r>
        <w:t xml:space="preserve">“</w:t>
      </w:r>
      <w:r>
        <w:t xml:space="preserve">Check In</w:t>
      </w:r>
      <w:r>
        <w:t xml:space="preserve">”</w:t>
      </w:r>
      <w:r>
        <w:t xml:space="preserve">和</w:t>
      </w:r>
      <w:r>
        <w:t xml:space="preserve">“</w:t>
      </w:r>
      <w:r>
        <w:t xml:space="preserve">Finish Training</w:t>
      </w:r>
      <w:r>
        <w:t xml:space="preserve">”</w:t>
      </w:r>
      <w:r>
        <w:t xml:space="preserve">这三个决策命令都有各自的参与者，而</w:t>
      </w:r>
      <w:r>
        <w:t xml:space="preserve">“</w:t>
      </w:r>
      <w:r>
        <w:t xml:space="preserve">Close</w:t>
      </w:r>
      <w:r>
        <w:t xml:space="preserve"> </w:t>
      </w:r>
      <w:r>
        <w:t xml:space="preserve">Ticket</w:t>
      </w:r>
      <w:r>
        <w:t xml:space="preserve">”</w:t>
      </w:r>
      <w:r>
        <w:t xml:space="preserve">与</w:t>
      </w:r>
      <w:r>
        <w:t xml:space="preserve">“</w:t>
      </w:r>
      <w:r>
        <w:t xml:space="preserve">Learn Course</w:t>
      </w:r>
      <w:r>
        <w:t xml:space="preserve">”</w:t>
      </w:r>
      <w:r>
        <w:t xml:space="preserve">决策命令则是由 TraineeAttended 领域事件触发的，它们与</w:t>
      </w:r>
      <w:r>
        <w:t xml:space="preserve">“</w:t>
      </w:r>
      <w:r>
        <w:t xml:space="preserve">Check</w:t>
      </w:r>
      <w:r>
        <w:t xml:space="preserve"> </w:t>
      </w:r>
      <w:r>
        <w:t xml:space="preserve">In</w:t>
      </w:r>
      <w:r>
        <w:t xml:space="preserve">”</w:t>
      </w:r>
      <w:r>
        <w:t xml:space="preserve">决策命令是连续执行的过程。</w:t>
      </w:r>
    </w:p>
    <w:p>
      <w:pPr>
        <w:pStyle w:val="BodyText"/>
      </w:pPr>
      <w:r>
        <w:t xml:space="preserve">在圈定满足条件的决策命令后，可站在参与者的角度思考它们究竟体现了什么样的业务价值，由此确定领域场景的边界。所谓</w:t>
      </w:r>
      <w:r>
        <w:t xml:space="preserve">“</w:t>
      </w:r>
      <w:r>
        <w:t xml:space="preserve">业务价值</w:t>
      </w:r>
      <w:r>
        <w:t xml:space="preserve">”</w:t>
      </w:r>
      <w:r>
        <w:t xml:space="preserve">，就是明确领域场景 6W 模型的</w:t>
      </w:r>
      <w:r>
        <w:t xml:space="preserve"> </w:t>
      </w:r>
      <w:r>
        <w:rPr>
          <w:b/>
        </w:rPr>
        <w:t xml:space="preserve">W</w:t>
      </w:r>
      <w:r>
        <w:t xml:space="preserve"> </w:t>
      </w:r>
      <w:r>
        <w:t xml:space="preserve">hy，从用户角度去思考该领域行为能为用户带来什么样的价值。这体现了领域驱动设计的核心思想，即抛开技术对模型的影响，以符合领域逻辑的统一语言形式而非以</w:t>
      </w:r>
      <w:r>
        <w:t xml:space="preserve">“</w:t>
      </w:r>
      <w:r>
        <w:t xml:space="preserve">技术动词</w:t>
      </w:r>
      <w:r>
        <w:t xml:space="preserve"> </w:t>
      </w:r>
      <w:r>
        <w:t xml:space="preserve">+ 领域概念名词</w:t>
      </w:r>
      <w:r>
        <w:t xml:space="preserve">”</w:t>
      </w:r>
      <w:r>
        <w:t xml:space="preserve">的形式命名领域场景。例如，</w:t>
      </w:r>
      <w:r>
        <w:t xml:space="preserve">“</w:t>
      </w:r>
      <w:r>
        <w:t xml:space="preserve">新增员工</w:t>
      </w:r>
      <w:r>
        <w:t xml:space="preserve">”</w:t>
      </w:r>
      <w:r>
        <w:t xml:space="preserve">就是技术动词 +</w:t>
      </w:r>
      <w:r>
        <w:t xml:space="preserve"> </w:t>
      </w:r>
      <w:r>
        <w:t xml:space="preserve">领域概念名词的命名形式，它并没有体现人事专员执行该操作的业务价值。想一想，人事专员为什么需要新增员工呢？显然，他的目的是为了办理员工入职，故而</w:t>
      </w:r>
      <w:r>
        <w:t xml:space="preserve">“</w:t>
      </w:r>
      <w:r>
        <w:t xml:space="preserve">办理员工入职</w:t>
      </w:r>
      <w:r>
        <w:t xml:space="preserve">”</w:t>
      </w:r>
      <w:r>
        <w:t xml:space="preserve">的描述更符合领域场景的特征，体现了业务价值。</w:t>
      </w:r>
    </w:p>
    <w:p>
      <w:pPr>
        <w:pStyle w:val="BodyText"/>
      </w:pPr>
      <w:r>
        <w:t xml:space="preserve">业务价值还体现了完整性的特征，即缺少了某一个功能就无法满足用户的诉求。《有效需求分析》的作者徐锋将这种完整性称之为是可以暂停的场景。他在书中举例说明：</w:t>
      </w:r>
    </w:p>
    <w:p>
      <w:pPr>
        <w:pStyle w:val="BlockText"/>
      </w:pPr>
      <w:r>
        <w:t xml:space="preserve">例如，你不会在搜索引擎上输入一个关键词就离开，即使离开，也肯定是临时有事，因此输入关键词就不是一个完整的使用场景。</w:t>
      </w:r>
    </w:p>
    <w:p>
      <w:pPr>
        <w:pStyle w:val="FirstParagraph"/>
      </w:pPr>
      <w:r>
        <w:t xml:space="preserve">输入关键词是不可暂停的，因为你需要在输入关键词后即刻执行搜索操作，获得你想要的搜索结果。只有在获得了搜索结果，这个业务场景才是完整的，可以暂停的。在培训事件流中，学员在执行了</w:t>
      </w:r>
      <w:r>
        <w:t xml:space="preserve">“</w:t>
      </w:r>
      <w:r>
        <w:t xml:space="preserve">Check</w:t>
      </w:r>
      <w:r>
        <w:t xml:space="preserve"> </w:t>
      </w:r>
      <w:r>
        <w:t xml:space="preserve">In</w:t>
      </w:r>
      <w:r>
        <w:t xml:space="preserve">”</w:t>
      </w:r>
      <w:r>
        <w:t xml:space="preserve">决策命令后，隐含着需要顺序执行</w:t>
      </w:r>
      <w:r>
        <w:t xml:space="preserve">“</w:t>
      </w:r>
      <w:r>
        <w:t xml:space="preserve">Close Ticket</w:t>
      </w:r>
      <w:r>
        <w:t xml:space="preserve">”</w:t>
      </w:r>
      <w:r>
        <w:t xml:space="preserve">和</w:t>
      </w:r>
      <w:r>
        <w:t xml:space="preserve">“</w:t>
      </w:r>
      <w:r>
        <w:t xml:space="preserve">Learn Course</w:t>
      </w:r>
      <w:r>
        <w:t xml:space="preserve">”</w:t>
      </w:r>
      <w:r>
        <w:t xml:space="preserve">，即将培训票的状态更新为 Closed</w:t>
      </w:r>
      <w:r>
        <w:t xml:space="preserve"> </w:t>
      </w:r>
      <w:r>
        <w:t xml:space="preserve">状态，并添加学员的学习记录，这个业务场景才可认为执行完毕，在执行</w:t>
      </w:r>
      <w:r>
        <w:t xml:space="preserve">“</w:t>
      </w:r>
      <w:r>
        <w:t xml:space="preserve">Chick In</w:t>
      </w:r>
      <w:r>
        <w:t xml:space="preserve">”</w:t>
      </w:r>
      <w:r>
        <w:t xml:space="preserve">决策命令时是不可暂停的。因此，该场景提供的业务价值为学员签到，包含了</w:t>
      </w:r>
      <w:r>
        <w:t xml:space="preserve"> </w:t>
      </w:r>
      <w:r>
        <w:t xml:space="preserve">Check In、Close Ticket 和 Learn Course 等决策命令。</w:t>
      </w:r>
    </w:p>
    <w:p>
      <w:pPr>
        <w:pStyle w:val="BodyText"/>
      </w:pPr>
      <w:r>
        <w:t xml:space="preserve">以培训上下文的主要事件流为例，可以获得如下领域场景：</w:t>
      </w:r>
    </w:p>
    <w:p>
      <w:pPr>
        <w:pStyle w:val="CaptionedFigure"/>
      </w:pPr>
      <w:r>
        <w:drawing>
          <wp:inline>
            <wp:extent cx="5334000" cy="1982056"/>
            <wp:effectExtent b="0" l="0" r="0" t="0"/>
            <wp:docPr descr="53931301.png" title="" id="1" name="Picture"/>
            <a:graphic>
              <a:graphicData uri="http://schemas.openxmlformats.org/drawingml/2006/picture">
                <pic:pic>
                  <pic:nvPicPr>
                    <pic:cNvPr descr="https://images.gitbook.cn/dcf33f40-361a-11ea-a700-29da27227d28" id="0" name="Picture"/>
                    <pic:cNvPicPr>
                      <a:picLocks noChangeArrowheads="1" noChangeAspect="1"/>
                    </pic:cNvPicPr>
                  </pic:nvPicPr>
                  <pic:blipFill>
                    <a:blip r:embed="rId33"/>
                    <a:stretch>
                      <a:fillRect/>
                    </a:stretch>
                  </pic:blipFill>
                  <pic:spPr bwMode="auto">
                    <a:xfrm>
                      <a:off x="0" y="0"/>
                      <a:ext cx="5334000" cy="1982056"/>
                    </a:xfrm>
                    <a:prstGeom prst="rect">
                      <a:avLst/>
                    </a:prstGeom>
                    <a:noFill/>
                    <a:ln w="9525">
                      <a:noFill/>
                      <a:headEnd/>
                      <a:tailEnd/>
                    </a:ln>
                  </pic:spPr>
                </pic:pic>
              </a:graphicData>
            </a:graphic>
          </wp:inline>
        </w:drawing>
      </w:r>
    </w:p>
    <w:p>
      <w:pPr>
        <w:pStyle w:val="ImageCaption"/>
      </w:pPr>
      <w:r>
        <w:t xml:space="preserve">53931301.png</w:t>
      </w:r>
    </w:p>
    <w:p>
      <w:pPr>
        <w:pStyle w:val="BodyText"/>
      </w:pPr>
      <w:r>
        <w:t xml:space="preserve">这些领域场景其实也可认为是针对每个参与者的一个用例（Use Case）或用户故事（User</w:t>
      </w:r>
      <w:r>
        <w:t xml:space="preserve"> </w:t>
      </w:r>
      <w:r>
        <w:t xml:space="preserve">Story）。用例或用户故事表达的任务执行流程可以帮助我们更好地进行任务分解。例如，针对</w:t>
      </w:r>
      <w:r>
        <w:t xml:space="preserve">“</w:t>
      </w:r>
      <w:r>
        <w:t xml:space="preserve">提名候选人</w:t>
      </w:r>
      <w:r>
        <w:t xml:space="preserve">”</w:t>
      </w:r>
      <w:r>
        <w:t xml:space="preserve">领域场景，编写的用户故事如下所示：</w:t>
      </w:r>
    </w:p>
    <w:p>
      <w:pPr>
        <w:pStyle w:val="SourceCode"/>
      </w:pPr>
      <w:r>
        <w:rPr>
          <w:rStyle w:val="VerbatimChar"/>
        </w:rPr>
        <w:t xml:space="preserve">用户故事：提名候选人</w:t>
      </w:r>
      <w:r>
        <w:br/>
      </w:r>
      <w:r>
        <w:rPr>
          <w:rStyle w:val="VerbatimChar"/>
        </w:rPr>
        <w:t xml:space="preserve">As        一名协调者</w:t>
      </w:r>
      <w:r>
        <w:br/>
      </w:r>
      <w:r>
        <w:rPr>
          <w:rStyle w:val="VerbatimChar"/>
        </w:rPr>
        <w:t xml:space="preserve">I want to 提名候选人参加培训</w:t>
      </w:r>
      <w:r>
        <w:br/>
      </w:r>
      <w:r>
        <w:rPr>
          <w:rStyle w:val="VerbatimChar"/>
        </w:rPr>
        <w:t xml:space="preserve">So that   部门的员工得到技能培训的机会</w:t>
      </w:r>
      <w:r>
        <w:br/>
      </w:r>
      <w:r>
        <w:br/>
      </w:r>
      <w:r>
        <w:rPr>
          <w:rStyle w:val="VerbatimChar"/>
        </w:rPr>
        <w:t xml:space="preserve">场景1：候选人获得提名</w:t>
      </w:r>
      <w:r>
        <w:br/>
      </w:r>
      <w:r>
        <w:rPr>
          <w:rStyle w:val="VerbatimChar"/>
        </w:rPr>
        <w:t xml:space="preserve">Given：从候选人名单中选择要提名的候选人</w:t>
      </w:r>
      <w:r>
        <w:br/>
      </w:r>
      <w:r>
        <w:rPr>
          <w:rStyle w:val="VerbatimChar"/>
        </w:rPr>
        <w:t xml:space="preserve">And：  选择要提名的培训票</w:t>
      </w:r>
      <w:r>
        <w:br/>
      </w:r>
      <w:r>
        <w:rPr>
          <w:rStyle w:val="VerbatimChar"/>
        </w:rPr>
        <w:t xml:space="preserve">When： 提名候选人</w:t>
      </w:r>
      <w:r>
        <w:br/>
      </w:r>
      <w:r>
        <w:rPr>
          <w:rStyle w:val="VerbatimChar"/>
        </w:rPr>
        <w:t xml:space="preserve">Then： 培训票被设置为WaitForConfirm状态</w:t>
      </w:r>
      <w:r>
        <w:br/>
      </w:r>
      <w:r>
        <w:rPr>
          <w:rStyle w:val="VerbatimChar"/>
        </w:rPr>
        <w:t xml:space="preserve">And：  该培训票不可再被提名</w:t>
      </w:r>
      <w:r>
        <w:br/>
      </w:r>
      <w:r>
        <w:rPr>
          <w:rStyle w:val="VerbatimChar"/>
        </w:rPr>
        <w:t xml:space="preserve">And：  候选人将收到培训提名的邮件通知</w:t>
      </w:r>
      <w:r>
        <w:br/>
      </w:r>
      <w:r>
        <w:rPr>
          <w:rStyle w:val="VerbatimChar"/>
        </w:rPr>
        <w:t xml:space="preserve">And：  生成票的历史记录</w:t>
      </w:r>
      <w:r>
        <w:br/>
      </w:r>
      <w:r>
        <w:br/>
      </w:r>
      <w:r>
        <w:rPr>
          <w:rStyle w:val="VerbatimChar"/>
        </w:rPr>
        <w:t xml:space="preserve">场景2：候选人参加过该课程</w:t>
      </w:r>
      <w:r>
        <w:br/>
      </w:r>
      <w:r>
        <w:rPr>
          <w:rStyle w:val="VerbatimChar"/>
        </w:rPr>
        <w:t xml:space="preserve">Given：从候选人名单中选择要提名的候选人</w:t>
      </w:r>
      <w:r>
        <w:br/>
      </w:r>
      <w:r>
        <w:rPr>
          <w:rStyle w:val="VerbatimChar"/>
        </w:rPr>
        <w:t xml:space="preserve">And：  该候选人已经参加过该培训要学习的课程</w:t>
      </w:r>
      <w:r>
        <w:br/>
      </w:r>
      <w:r>
        <w:rPr>
          <w:rStyle w:val="VerbatimChar"/>
        </w:rPr>
        <w:t xml:space="preserve">And：  选择要提名的培训票</w:t>
      </w:r>
      <w:r>
        <w:br/>
      </w:r>
      <w:r>
        <w:rPr>
          <w:rStyle w:val="VerbatimChar"/>
        </w:rPr>
        <w:t xml:space="preserve">When： 提名候选人</w:t>
      </w:r>
      <w:r>
        <w:br/>
      </w:r>
      <w:r>
        <w:rPr>
          <w:rStyle w:val="VerbatimChar"/>
        </w:rPr>
        <w:t xml:space="preserve">Then： 提示该候选人已经参加过该课程</w:t>
      </w:r>
      <w:r>
        <w:br/>
      </w:r>
      <w:r>
        <w:rPr>
          <w:rStyle w:val="VerbatimChar"/>
        </w:rPr>
        <w:t xml:space="preserve">And：  提名失败</w:t>
      </w:r>
      <w:r>
        <w:br/>
      </w:r>
      <w:r>
        <w:rPr>
          <w:rStyle w:val="VerbatimChar"/>
        </w:rPr>
        <w:t xml:space="preserve">And：  培训票仍然处于Available状态</w:t>
      </w:r>
    </w:p>
    <w:p>
      <w:pPr>
        <w:pStyle w:val="FirstParagraph"/>
      </w:pPr>
      <w:r>
        <w:t xml:space="preserve">“</w:t>
      </w:r>
      <w:r>
        <w:t xml:space="preserve">培训签到</w:t>
      </w:r>
      <w:r>
        <w:t xml:space="preserve">”</w:t>
      </w:r>
      <w:r>
        <w:t xml:space="preserve">领域场景的用户故事则为：</w:t>
      </w:r>
    </w:p>
    <w:p>
      <w:pPr>
        <w:pStyle w:val="SourceCode"/>
      </w:pPr>
      <w:r>
        <w:rPr>
          <w:rStyle w:val="VerbatimChar"/>
        </w:rPr>
        <w:t xml:space="preserve">用户故事：培训签到</w:t>
      </w:r>
      <w:r>
        <w:br/>
      </w:r>
      <w:r>
        <w:rPr>
          <w:rStyle w:val="VerbatimChar"/>
        </w:rPr>
        <w:t xml:space="preserve">As        一名培训学员</w:t>
      </w:r>
      <w:r>
        <w:br/>
      </w:r>
      <w:r>
        <w:rPr>
          <w:rStyle w:val="VerbatimChar"/>
        </w:rPr>
        <w:t xml:space="preserve">I want to 签到</w:t>
      </w:r>
      <w:r>
        <w:br/>
      </w:r>
      <w:r>
        <w:rPr>
          <w:rStyle w:val="VerbatimChar"/>
        </w:rPr>
        <w:t xml:space="preserve">So that   记录我已正常出勤</w:t>
      </w:r>
      <w:r>
        <w:br/>
      </w:r>
      <w:r>
        <w:br/>
      </w:r>
      <w:r>
        <w:rPr>
          <w:rStyle w:val="VerbatimChar"/>
        </w:rPr>
        <w:t xml:space="preserve">场景1：学员签到</w:t>
      </w:r>
      <w:r>
        <w:br/>
      </w:r>
      <w:r>
        <w:rPr>
          <w:rStyle w:val="VerbatimChar"/>
        </w:rPr>
        <w:t xml:space="preserve">Given：拥有Confirmed状态的培训票的学员</w:t>
      </w:r>
      <w:r>
        <w:br/>
      </w:r>
      <w:r>
        <w:rPr>
          <w:rStyle w:val="VerbatimChar"/>
        </w:rPr>
        <w:t xml:space="preserve">And：  培训已经开始</w:t>
      </w:r>
      <w:r>
        <w:br/>
      </w:r>
      <w:r>
        <w:rPr>
          <w:rStyle w:val="VerbatimChar"/>
        </w:rPr>
        <w:t xml:space="preserve">When： 签到</w:t>
      </w:r>
      <w:r>
        <w:br/>
      </w:r>
      <w:r>
        <w:rPr>
          <w:rStyle w:val="VerbatimChar"/>
        </w:rPr>
        <w:t xml:space="preserve">Then： 记录学员的出勤信息</w:t>
      </w:r>
      <w:r>
        <w:br/>
      </w:r>
      <w:r>
        <w:rPr>
          <w:rStyle w:val="VerbatimChar"/>
        </w:rPr>
        <w:t xml:space="preserve">And：  培训票被设置为Closed状态</w:t>
      </w:r>
      <w:r>
        <w:br/>
      </w:r>
      <w:r>
        <w:rPr>
          <w:rStyle w:val="VerbatimChar"/>
        </w:rPr>
        <w:t xml:space="preserve">And：  记录学员的学习信息</w:t>
      </w:r>
      <w:r>
        <w:br/>
      </w:r>
      <w:r>
        <w:rPr>
          <w:rStyle w:val="VerbatimChar"/>
        </w:rPr>
        <w:t xml:space="preserve">And：  生成票的历史记录</w:t>
      </w:r>
    </w:p>
    <w:p>
      <w:pPr>
        <w:pStyle w:val="Heading4"/>
      </w:pPr>
      <w:bookmarkStart w:id="34" w:name="分解任务"/>
      <w:r>
        <w:rPr>
          <w:b/>
        </w:rPr>
        <w:t xml:space="preserve">分解任务</w:t>
      </w:r>
      <w:bookmarkEnd w:id="34"/>
    </w:p>
    <w:p>
      <w:pPr>
        <w:pStyle w:val="FirstParagraph"/>
      </w:pPr>
      <w:r>
        <w:t xml:space="preserve">确定领域场景更多体现的是用户的业务价值，到了分解任务阶段，就需要考虑领域场景的功能分解与任务拆分了。在分解任务时，要注意把握组合任务与原子任务的粒度。通常而言，对外部资源的访问往往可以分解为一个原子任务，除此之外，就是指一个聚合自身可以履行的职责。换言之，只要一个聚合能够完成该任务，就可以不再继续细分，明确其为原子任务。聚合来自于前面获得的领域设计模型。当然，在分解任务过程中，也可能发现之前未曾识别出来的聚合。</w:t>
      </w:r>
    </w:p>
    <w:p>
      <w:pPr>
        <w:pStyle w:val="BodyText"/>
      </w:pPr>
      <w:r>
        <w:t xml:space="preserve">“</w:t>
      </w:r>
      <w:r>
        <w:t xml:space="preserve">提名候选人</w:t>
      </w:r>
      <w:r>
        <w:t xml:space="preserve">”</w:t>
      </w:r>
      <w:r>
        <w:t xml:space="preserve">领域场景分解的任务为：</w:t>
      </w:r>
    </w:p>
    <w:p>
      <w:pPr>
        <w:pStyle w:val="Compact"/>
        <w:numPr>
          <w:numId w:val="1002"/>
          <w:ilvl w:val="0"/>
        </w:numPr>
      </w:pPr>
      <w:r>
        <w:t xml:space="preserve">提名候选人（领域场景）</w:t>
      </w:r>
    </w:p>
    <w:p>
      <w:pPr>
        <w:pStyle w:val="Compact"/>
        <w:numPr>
          <w:numId w:val="1003"/>
          <w:ilvl w:val="1"/>
        </w:numPr>
      </w:pPr>
      <w:r>
        <w:t xml:space="preserve">确定候选人是否已经参加过该课程</w:t>
      </w:r>
    </w:p>
    <w:p>
      <w:pPr>
        <w:pStyle w:val="Compact"/>
        <w:numPr>
          <w:numId w:val="1004"/>
          <w:ilvl w:val="2"/>
        </w:numPr>
      </w:pPr>
      <w:r>
        <w:t xml:space="preserve">获取该培训对应的课程</w:t>
      </w:r>
    </w:p>
    <w:p>
      <w:pPr>
        <w:pStyle w:val="Compact"/>
        <w:numPr>
          <w:numId w:val="1004"/>
          <w:ilvl w:val="2"/>
        </w:numPr>
      </w:pPr>
      <w:r>
        <w:t xml:space="preserve">确定课程学习记录是否有该候选人</w:t>
      </w:r>
    </w:p>
    <w:p>
      <w:pPr>
        <w:pStyle w:val="Compact"/>
        <w:numPr>
          <w:numId w:val="1003"/>
          <w:ilvl w:val="1"/>
        </w:numPr>
      </w:pPr>
      <w:r>
        <w:t xml:space="preserve">如果未参加，则提名候选人</w:t>
      </w:r>
    </w:p>
    <w:p>
      <w:pPr>
        <w:pStyle w:val="Compact"/>
        <w:numPr>
          <w:numId w:val="1005"/>
          <w:ilvl w:val="2"/>
        </w:numPr>
      </w:pPr>
      <w:r>
        <w:t xml:space="preserve">获得培训票</w:t>
      </w:r>
    </w:p>
    <w:p>
      <w:pPr>
        <w:pStyle w:val="Compact"/>
        <w:numPr>
          <w:numId w:val="1005"/>
          <w:ilvl w:val="2"/>
        </w:numPr>
      </w:pPr>
      <w:r>
        <w:t xml:space="preserve">提名</w:t>
      </w:r>
    </w:p>
    <w:p>
      <w:pPr>
        <w:pStyle w:val="Compact"/>
        <w:numPr>
          <w:numId w:val="1005"/>
          <w:ilvl w:val="2"/>
        </w:numPr>
      </w:pPr>
      <w:r>
        <w:t xml:space="preserve">保存票的状态</w:t>
      </w:r>
    </w:p>
    <w:p>
      <w:pPr>
        <w:pStyle w:val="Compact"/>
        <w:numPr>
          <w:numId w:val="1003"/>
          <w:ilvl w:val="1"/>
        </w:numPr>
      </w:pPr>
      <w:r>
        <w:t xml:space="preserve">发送提名通知</w:t>
      </w:r>
    </w:p>
    <w:p>
      <w:pPr>
        <w:pStyle w:val="Compact"/>
        <w:numPr>
          <w:numId w:val="1006"/>
          <w:ilvl w:val="2"/>
        </w:numPr>
      </w:pPr>
      <w:r>
        <w:t xml:space="preserve">获取通知邮件模板</w:t>
      </w:r>
    </w:p>
    <w:p>
      <w:pPr>
        <w:pStyle w:val="Compact"/>
        <w:numPr>
          <w:numId w:val="1006"/>
          <w:ilvl w:val="2"/>
        </w:numPr>
      </w:pPr>
      <w:r>
        <w:t xml:space="preserve">组装提名通知内容</w:t>
      </w:r>
    </w:p>
    <w:p>
      <w:pPr>
        <w:pStyle w:val="Compact"/>
        <w:numPr>
          <w:numId w:val="1006"/>
          <w:ilvl w:val="2"/>
        </w:numPr>
      </w:pPr>
      <w:r>
        <w:t xml:space="preserve">发送通知</w:t>
      </w:r>
    </w:p>
    <w:p>
      <w:pPr>
        <w:pStyle w:val="FirstParagraph"/>
      </w:pPr>
      <w:r>
        <w:t xml:space="preserve">“</w:t>
      </w:r>
      <w:r>
        <w:t xml:space="preserve">培训签到</w:t>
      </w:r>
      <w:r>
        <w:t xml:space="preserve">”</w:t>
      </w:r>
      <w:r>
        <w:t xml:space="preserve">领域场景分解的任务为：</w:t>
      </w:r>
    </w:p>
    <w:p>
      <w:pPr>
        <w:pStyle w:val="Compact"/>
        <w:numPr>
          <w:numId w:val="1007"/>
          <w:ilvl w:val="0"/>
        </w:numPr>
      </w:pPr>
      <w:r>
        <w:t xml:space="preserve">培训签到（领域场景）</w:t>
      </w:r>
    </w:p>
    <w:p>
      <w:pPr>
        <w:pStyle w:val="Compact"/>
        <w:numPr>
          <w:numId w:val="1008"/>
          <w:ilvl w:val="1"/>
        </w:numPr>
      </w:pPr>
      <w:r>
        <w:t xml:space="preserve">签到</w:t>
      </w:r>
    </w:p>
    <w:p>
      <w:pPr>
        <w:pStyle w:val="Compact"/>
        <w:numPr>
          <w:numId w:val="1009"/>
          <w:ilvl w:val="2"/>
        </w:numPr>
      </w:pPr>
      <w:r>
        <w:t xml:space="preserve">获得培训票</w:t>
      </w:r>
    </w:p>
    <w:p>
      <w:pPr>
        <w:pStyle w:val="Compact"/>
        <w:numPr>
          <w:numId w:val="1009"/>
          <w:ilvl w:val="2"/>
        </w:numPr>
      </w:pPr>
      <w:r>
        <w:t xml:space="preserve">签到</w:t>
      </w:r>
    </w:p>
    <w:p>
      <w:pPr>
        <w:pStyle w:val="Compact"/>
        <w:numPr>
          <w:numId w:val="1009"/>
          <w:ilvl w:val="2"/>
        </w:numPr>
      </w:pPr>
      <w:r>
        <w:t xml:space="preserve">保存票的状态</w:t>
      </w:r>
    </w:p>
    <w:p>
      <w:pPr>
        <w:pStyle w:val="Compact"/>
        <w:numPr>
          <w:numId w:val="1009"/>
          <w:ilvl w:val="2"/>
        </w:numPr>
      </w:pPr>
      <w:r>
        <w:t xml:space="preserve">生成出勤记录</w:t>
      </w:r>
    </w:p>
    <w:p>
      <w:pPr>
        <w:pStyle w:val="Compact"/>
        <w:numPr>
          <w:numId w:val="1009"/>
          <w:ilvl w:val="2"/>
        </w:numPr>
      </w:pPr>
      <w:r>
        <w:t xml:space="preserve">生成学习记录</w:t>
      </w:r>
    </w:p>
    <w:p>
      <w:pPr>
        <w:pStyle w:val="Compact"/>
        <w:numPr>
          <w:numId w:val="1010"/>
          <w:ilvl w:val="3"/>
        </w:numPr>
      </w:pPr>
      <w:r>
        <w:t xml:space="preserve">获取该培训对应的课程</w:t>
      </w:r>
    </w:p>
    <w:p>
      <w:pPr>
        <w:pStyle w:val="Compact"/>
        <w:numPr>
          <w:numId w:val="1010"/>
          <w:ilvl w:val="3"/>
        </w:numPr>
      </w:pPr>
      <w:r>
        <w:t xml:space="preserve">保存学习记录</w:t>
      </w:r>
    </w:p>
    <w:p>
      <w:pPr>
        <w:pStyle w:val="Heading4"/>
      </w:pPr>
      <w:bookmarkStart w:id="35" w:name="分配职责"/>
      <w:r>
        <w:rPr>
          <w:b/>
        </w:rPr>
        <w:t xml:space="preserve">分配职责</w:t>
      </w:r>
      <w:bookmarkEnd w:id="35"/>
    </w:p>
    <w:p>
      <w:pPr>
        <w:pStyle w:val="FirstParagraph"/>
      </w:pPr>
      <w:r>
        <w:t xml:space="preserve">在获得了领域场景分解的任务后，根据场景驱动设计过程，就应该将分解出来的组合任务与原子任务分别分配给对应的角色构造型，而领域场景自身则分配给应用服务。</w:t>
      </w:r>
    </w:p>
    <w:p>
      <w:pPr>
        <w:pStyle w:val="BodyText"/>
      </w:pPr>
      <w:r>
        <w:t xml:space="preserve">“</w:t>
      </w:r>
      <w:r>
        <w:t xml:space="preserve">提名候选人</w:t>
      </w:r>
      <w:r>
        <w:t xml:space="preserve">”</w:t>
      </w:r>
      <w:r>
        <w:t xml:space="preserve">领域场景的时序图如下图所示：</w:t>
      </w:r>
    </w:p>
    <w:p>
      <w:pPr>
        <w:pStyle w:val="CaptionedFigure"/>
      </w:pPr>
      <w:r>
        <w:t xml:space="preserve">36418317.png</w:t>
      </w:r>
    </w:p>
    <w:p>
      <w:pPr>
        <w:pStyle w:val="ImageCaption"/>
      </w:pPr>
      <w:r>
        <w:t xml:space="preserve">36418317.png</w:t>
      </w:r>
    </w:p>
    <w:p>
      <w:pPr>
        <w:pStyle w:val="BodyText"/>
      </w:pPr>
      <w:r>
        <w:t xml:space="preserve">从时序图可以看出，NominationAppService 应用服务承担了多个领域服务之间的协作职责，且需要根据 beAttend()</w:t>
      </w:r>
      <w:r>
        <w:t xml:space="preserve"> </w:t>
      </w:r>
      <w:r>
        <w:t xml:space="preserve">方法的返回结果决定提名的执行流程，这实际上属于领域逻辑的一部分。故而应该在 NominationAppService</w:t>
      </w:r>
      <w:r>
        <w:t xml:space="preserve"> </w:t>
      </w:r>
      <w:r>
        <w:t xml:space="preserve">应用服务内部引入一个领域服务来封装这些业务逻辑，修改如下：</w:t>
      </w:r>
    </w:p>
    <w:p>
      <w:pPr>
        <w:pStyle w:val="CaptionedFigure"/>
      </w:pPr>
      <w:r>
        <w:drawing>
          <wp:inline>
            <wp:extent cx="5334000" cy="1919111"/>
            <wp:effectExtent b="0" l="0" r="0" t="0"/>
            <wp:docPr descr="36441543.png" title="" id="1" name="Picture"/>
            <a:graphic>
              <a:graphicData uri="http://schemas.openxmlformats.org/drawingml/2006/picture">
                <pic:pic>
                  <pic:nvPicPr>
                    <pic:cNvPr descr="https://images.gitbook.cn/f233c4b0-361a-11ea-8385-cf04dfd1ded4" id="0" name="Picture"/>
                    <pic:cNvPicPr>
                      <a:picLocks noChangeArrowheads="1" noChangeAspect="1"/>
                    </pic:cNvPicPr>
                  </pic:nvPicPr>
                  <pic:blipFill>
                    <a:blip r:embed="rId36"/>
                    <a:stretch>
                      <a:fillRect/>
                    </a:stretch>
                  </pic:blipFill>
                  <pic:spPr bwMode="auto">
                    <a:xfrm>
                      <a:off x="0" y="0"/>
                      <a:ext cx="5334000" cy="1919111"/>
                    </a:xfrm>
                    <a:prstGeom prst="rect">
                      <a:avLst/>
                    </a:prstGeom>
                    <a:noFill/>
                    <a:ln w="9525">
                      <a:noFill/>
                      <a:headEnd/>
                      <a:tailEnd/>
                    </a:ln>
                  </pic:spPr>
                </pic:pic>
              </a:graphicData>
            </a:graphic>
          </wp:inline>
        </w:drawing>
      </w:r>
    </w:p>
    <w:p>
      <w:pPr>
        <w:pStyle w:val="ImageCaption"/>
      </w:pPr>
      <w:r>
        <w:t xml:space="preserve">36441543.png</w:t>
      </w:r>
    </w:p>
    <w:p>
      <w:pPr>
        <w:pStyle w:val="BodyText"/>
      </w:pPr>
      <w:r>
        <w:t xml:space="preserve">时序图中的 MailTemplate</w:t>
      </w:r>
      <w:r>
        <w:t xml:space="preserve"> </w:t>
      </w:r>
      <w:r>
        <w:t xml:space="preserve">是一个聚合，存储了不同类型操作需要通知的邮件模板。在前面的领域分析建模与领域设计建模时，未能发现该聚合。这也印证了领域建模很难一蹴而就，需要不断地迭代更新和演进。</w:t>
      </w:r>
    </w:p>
    <w:p>
      <w:pPr>
        <w:pStyle w:val="BodyText"/>
      </w:pPr>
      <w:r>
        <w:t xml:space="preserve">结合任务分解与角色构造型，该领域场景的时序图脚本如下：</w:t>
      </w:r>
    </w:p>
    <w:p>
      <w:pPr>
        <w:pStyle w:val="SourceCode"/>
      </w:pPr>
      <w:r>
        <w:rPr>
          <w:rStyle w:val="VerbatimChar"/>
        </w:rPr>
        <w:t xml:space="preserve">NominationAppService.nominate(nominationRequest) {</w:t>
      </w:r>
      <w:r>
        <w:br/>
      </w:r>
      <w:r>
        <w:rPr>
          <w:rStyle w:val="VerbatimChar"/>
        </w:rPr>
        <w:t xml:space="preserve">    NominationService.nominate(ticketId, candidate) {</w:t>
      </w:r>
      <w:r>
        <w:br/>
      </w:r>
      <w:r>
        <w:rPr>
          <w:rStyle w:val="VerbatimChar"/>
        </w:rPr>
        <w:t xml:space="preserve">        LearningService.beLearned(candidateId, trainingId) {</w:t>
      </w:r>
      <w:r>
        <w:br/>
      </w:r>
      <w:r>
        <w:rPr>
          <w:rStyle w:val="VerbatimChar"/>
        </w:rPr>
        <w:t xml:space="preserve">            TrainingRepository.trainingOf(trainingId);</w:t>
      </w:r>
      <w:r>
        <w:br/>
      </w:r>
      <w:r>
        <w:rPr>
          <w:rStyle w:val="VerbatimChar"/>
        </w:rPr>
        <w:t xml:space="preserve">            LearningRepository.isExist(candidateId, courseId);</w:t>
      </w:r>
      <w:r>
        <w:br/>
      </w:r>
      <w:r>
        <w:rPr>
          <w:rStyle w:val="VerbatimChar"/>
        </w:rPr>
        <w:t xml:space="preserve">        }</w:t>
      </w:r>
      <w:r>
        <w:br/>
      </w:r>
      <w:r>
        <w:rPr>
          <w:rStyle w:val="VerbatimChar"/>
        </w:rPr>
        <w:t xml:space="preserve">        TicketService.nominate(ticketId, candidate) {</w:t>
      </w:r>
      <w:r>
        <w:br/>
      </w:r>
      <w:r>
        <w:rPr>
          <w:rStyle w:val="VerbatimChar"/>
        </w:rPr>
        <w:t xml:space="preserve">            TicketRepository.ticketOf(ticketId);</w:t>
      </w:r>
      <w:r>
        <w:br/>
      </w:r>
      <w:r>
        <w:rPr>
          <w:rStyle w:val="VerbatimChar"/>
        </w:rPr>
        <w:t xml:space="preserve">            Ticket.nominate(candidate);</w:t>
      </w:r>
      <w:r>
        <w:br/>
      </w:r>
      <w:r>
        <w:rPr>
          <w:rStyle w:val="VerbatimChar"/>
        </w:rPr>
        <w:t xml:space="preserve">            TicketRepository.update(ticket);</w:t>
      </w:r>
      <w:r>
        <w:br/>
      </w:r>
      <w:r>
        <w:rPr>
          <w:rStyle w:val="VerbatimChar"/>
        </w:rPr>
        <w:t xml:space="preserve">        }</w:t>
      </w:r>
      <w:r>
        <w:br/>
      </w:r>
      <w:r>
        <w:rPr>
          <w:rStyle w:val="VerbatimChar"/>
        </w:rPr>
        <w:t xml:space="preserve">        NotificationService.notifyNominee(ticket, nominee) {</w:t>
      </w:r>
      <w:r>
        <w:br/>
      </w:r>
      <w:r>
        <w:rPr>
          <w:rStyle w:val="VerbatimChar"/>
        </w:rPr>
        <w:t xml:space="preserve">            MailTemplateRepository.templateOf(templateType);</w:t>
      </w:r>
      <w:r>
        <w:br/>
      </w:r>
      <w:r>
        <w:rPr>
          <w:rStyle w:val="VerbatimChar"/>
        </w:rPr>
        <w:t xml:space="preserve">            MailTemplate.compose(ticket, nominee);</w:t>
      </w:r>
      <w:r>
        <w:br/>
      </w:r>
      <w:r>
        <w:rPr>
          <w:rStyle w:val="VerbatimChar"/>
        </w:rPr>
        <w:t xml:space="preserve">            NotificationClient.notify(notificationRequest);</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w:t>
      </w:r>
      <w:r>
        <w:t xml:space="preserve">培训签到</w:t>
      </w:r>
      <w:r>
        <w:t xml:space="preserve">”</w:t>
      </w:r>
      <w:r>
        <w:t xml:space="preserve">领域场景的时序图如下图所示：</w:t>
      </w:r>
    </w:p>
    <w:p>
      <w:pPr>
        <w:pStyle w:val="CaptionedFigure"/>
      </w:pPr>
      <w:r>
        <w:drawing>
          <wp:inline>
            <wp:extent cx="5334000" cy="2240816"/>
            <wp:effectExtent b="0" l="0" r="0" t="0"/>
            <wp:docPr descr="36537417.png" title="" id="1" name="Picture"/>
            <a:graphic>
              <a:graphicData uri="http://schemas.openxmlformats.org/drawingml/2006/picture">
                <pic:pic>
                  <pic:nvPicPr>
                    <pic:cNvPr descr="https://images.gitbook.cn/003bd700-361b-11ea-b2c0-f10e3ce262c9" id="0" name="Picture"/>
                    <pic:cNvPicPr>
                      <a:picLocks noChangeArrowheads="1" noChangeAspect="1"/>
                    </pic:cNvPicPr>
                  </pic:nvPicPr>
                  <pic:blipFill>
                    <a:blip r:embed="rId37"/>
                    <a:stretch>
                      <a:fillRect/>
                    </a:stretch>
                  </pic:blipFill>
                  <pic:spPr bwMode="auto">
                    <a:xfrm>
                      <a:off x="0" y="0"/>
                      <a:ext cx="5334000" cy="2240816"/>
                    </a:xfrm>
                    <a:prstGeom prst="rect">
                      <a:avLst/>
                    </a:prstGeom>
                    <a:noFill/>
                    <a:ln w="9525">
                      <a:noFill/>
                      <a:headEnd/>
                      <a:tailEnd/>
                    </a:ln>
                  </pic:spPr>
                </pic:pic>
              </a:graphicData>
            </a:graphic>
          </wp:inline>
        </w:drawing>
      </w:r>
    </w:p>
    <w:p>
      <w:pPr>
        <w:pStyle w:val="ImageCaption"/>
      </w:pPr>
      <w:r>
        <w:t xml:space="preserve">36537417.png</w:t>
      </w:r>
    </w:p>
    <w:p>
      <w:pPr>
        <w:pStyle w:val="BodyText"/>
      </w:pPr>
      <w:r>
        <w:t xml:space="preserve">各个角色构造型相互协作的时序图脚本如下：</w:t>
      </w:r>
    </w:p>
    <w:p>
      <w:pPr>
        <w:pStyle w:val="SourceCode"/>
      </w:pPr>
      <w:r>
        <w:rPr>
          <w:rStyle w:val="VerbatimChar"/>
        </w:rPr>
        <w:t xml:space="preserve">TrainingAppService.checkIn(checkInRequest) {</w:t>
      </w:r>
      <w:r>
        <w:br/>
      </w:r>
      <w:r>
        <w:rPr>
          <w:rStyle w:val="VerbatimChar"/>
        </w:rPr>
        <w:t xml:space="preserve">    CheckInService.checkIn(traineeId, trainingId) {</w:t>
      </w:r>
      <w:r>
        <w:br/>
      </w:r>
      <w:r>
        <w:rPr>
          <w:rStyle w:val="VerbatimChar"/>
        </w:rPr>
        <w:t xml:space="preserve">        TicketRepository.ticketOf(traineeId, trainingId, ticketStatus);</w:t>
      </w:r>
      <w:r>
        <w:br/>
      </w:r>
      <w:r>
        <w:rPr>
          <w:rStyle w:val="VerbatimChar"/>
        </w:rPr>
        <w:t xml:space="preserve">        Ticket.checkIn();</w:t>
      </w:r>
      <w:r>
        <w:br/>
      </w:r>
      <w:r>
        <w:rPr>
          <w:rStyle w:val="VerbatimChar"/>
        </w:rPr>
        <w:t xml:space="preserve">        TicketRepository.update(ticket);</w:t>
      </w:r>
      <w:r>
        <w:br/>
      </w:r>
      <w:r>
        <w:rPr>
          <w:rStyle w:val="VerbatimChar"/>
        </w:rPr>
        <w:t xml:space="preserve">        AttendanceRepository.add(attendance);</w:t>
      </w:r>
      <w:r>
        <w:br/>
      </w:r>
      <w:r>
        <w:rPr>
          <w:rStyle w:val="VerbatimChar"/>
        </w:rPr>
        <w:t xml:space="preserve">        LearningService.append(trainee, trainingId) {</w:t>
      </w:r>
      <w:r>
        <w:br/>
      </w:r>
      <w:r>
        <w:rPr>
          <w:rStyle w:val="VerbatimChar"/>
        </w:rPr>
        <w:t xml:space="preserve">            CourseRepository.courseOf(trainingId);</w:t>
      </w:r>
      <w:r>
        <w:br/>
      </w:r>
      <w:r>
        <w:rPr>
          <w:rStyle w:val="VerbatimChar"/>
        </w:rPr>
        <w:t xml:space="preserve">            LearningRepository.add(learning);</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9" w:name="更多资源下载交流请加微信morstrong加入永久会员网盘更新更快捷"/>
      <w:r>
        <w:t xml:space="preserve">更多资源下载交流请加微信：Morstrong,加入永久会员,网盘更新更快捷！</w:t>
      </w:r>
      <w:bookmarkEnd w:id="39"/>
    </w:p>
    <w:p>
      <w:pPr>
        <w:pStyle w:val="Heading1"/>
      </w:pPr>
      <w:bookmarkStart w:id="40" w:name="本资源由微信公众号光明顶一号提供支持"/>
      <w:r>
        <w:t xml:space="preserve">本资源由微信公众号：光明顶一号，提供支持</w:t>
      </w:r>
      <w:bookmarkEnd w:id="4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38" Target="media/rId38.jp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2020-01-15T10:06:44Z</dcterms:created>
  <dcterms:modified xsi:type="dcterms:W3CDTF">2020-01-15T10:06:44Z</dcterms:modified>
</cp:coreProperties>
</file>

<file path=docProps/custom.xml><?xml version="1.0" encoding="utf-8"?>
<Properties xmlns="http://schemas.openxmlformats.org/officeDocument/2006/custom-properties" xmlns:vt="http://schemas.openxmlformats.org/officeDocument/2006/docPropsVTypes"/>
</file>