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b/>
          <w:color w:val="047857"/>
          <w:sz w:val="36"/>
        </w:rPr>
        <w:t>KORTEX</w:t>
      </w:r>
      <w:r>
        <w:rPr>
          <w:b/>
          <w:color w:val="1D4ED8"/>
          <w:sz w:val="36"/>
        </w:rPr>
        <w:t xml:space="preserve">  DESIGN SYSTEM</w:t>
      </w:r>
    </w:p>
    <w:p>
      <w:pPr>
        <w:spacing w:before="900"/>
      </w:pPr>
      <w:r>
        <w:rPr>
          <w:b/>
          <w:color w:val="0F172A"/>
          <w:sz w:val="60"/>
        </w:rPr>
        <w:t>Kortex Design System</w:t>
      </w:r>
    </w:p>
    <w:p>
      <w:r>
        <w:rPr>
          <w:color w:val="1D4ED8"/>
          <w:sz w:val="34"/>
        </w:rPr>
        <w:t>Experience System v1.0</w:t>
      </w:r>
    </w:p>
    <w:p>
      <w:pPr>
        <w:spacing w:before="200"/>
      </w:pPr>
      <w:r>
        <w:rPr>
          <w:color w:val="475569"/>
          <w:sz w:val="24"/>
        </w:rPr>
        <w:t>Direção visual: Apple humano, Bento operacional, verde-esmeralda e azul-royal.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059669"/>
            <w:tcMar>
              <w:top w:w="160" w:type="dxa"/>
              <w:start w:w="0" w:type="dxa"/>
              <w:bottom w:w="16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6"/>
            <w:shd w:fill="1D4ED8"/>
            <w:tcMar>
              <w:top w:w="160" w:type="dxa"/>
              <w:start w:w="0" w:type="dxa"/>
              <w:bottom w:w="16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6"/>
            <w:shd w:fill="0F172A"/>
            <w:tcMar>
              <w:top w:w="160" w:type="dxa"/>
              <w:start w:w="0" w:type="dxa"/>
              <w:bottom w:w="16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728"/>
            <w:shd w:fill="F8FAFC"/>
            <w:tcMar>
              <w:top w:w="160" w:type="dxa"/>
              <w:start w:w="0" w:type="dxa"/>
              <w:bottom w:w="16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59669"/>
            </w:tcBorders>
          </w:tcPr>
          <w:p>
            <w:pPr>
              <w:spacing w:after="80"/>
            </w:pPr>
            <w:r>
              <w:rPr>
                <w:b/>
                <w:color w:val="1D4ED8"/>
                <w:sz w:val="22"/>
              </w:rPr>
              <w:t>Objetivo do sistema</w:t>
            </w:r>
          </w:p>
          <w:p>
            <w:pPr>
              <w:spacing w:after="0"/>
            </w:pPr>
            <w:r>
              <w:rPr>
                <w:sz w:val="20"/>
              </w:rPr>
              <w:t>Transformar o KortexOS em um centro de comando operacional: rápido, humano, reconhecível e consistente em desktop, tablet e mobile.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t>Aprovado para implementação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</w:rPr>
              <w:t>Escopo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t>App Shell, Agenda, Home Bento, componentes e padrões transacionais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t>Fundação visual antes de novos módulos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</w:rPr>
              <w:t>Critério principal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t>A operação deve aparecer; a interface deve desaparecer</w:t>
            </w:r>
          </w:p>
        </w:tc>
      </w:tr>
    </w:tbl>
    <w:p>
      <w:r>
        <w:br w:type="page"/>
      </w:r>
    </w:p>
    <w:p>
      <w:pPr>
        <w:pStyle w:val="Heading1"/>
      </w:pPr>
      <w:r>
        <w:t>Sumário executivo</w:t>
      </w:r>
    </w:p>
    <w:p>
      <w:pPr>
        <w:pStyle w:val="ListNumber"/>
      </w:pPr>
      <w:r>
        <w:t>1. Princípios do Kortex Experience System</w:t>
      </w:r>
    </w:p>
    <w:p>
      <w:pPr>
        <w:pStyle w:val="ListNumber"/>
      </w:pPr>
      <w:r>
        <w:t>2. Arquitetura responsiva da App Shell</w:t>
      </w:r>
    </w:p>
    <w:p>
      <w:pPr>
        <w:pStyle w:val="ListNumber"/>
      </w:pPr>
      <w:r>
        <w:t>3. Tela principal: Agenda como centro de comando</w:t>
      </w:r>
    </w:p>
    <w:p>
      <w:pPr>
        <w:pStyle w:val="ListNumber"/>
      </w:pPr>
      <w:r>
        <w:t>4. Sistema visual e tokens</w:t>
      </w:r>
    </w:p>
    <w:p>
      <w:pPr>
        <w:pStyle w:val="ListNumber"/>
      </w:pPr>
      <w:r>
        <w:t>5. Bento Grid e inteligência operacional</w:t>
      </w:r>
    </w:p>
    <w:p>
      <w:pPr>
        <w:pStyle w:val="ListNumber"/>
      </w:pPr>
      <w:r>
        <w:t>6. Biblioteca de componentes</w:t>
      </w:r>
    </w:p>
    <w:p>
      <w:pPr>
        <w:pStyle w:val="ListNumber"/>
      </w:pPr>
      <w:r>
        <w:t>7. Padrões de interação, motion e feedback</w:t>
      </w:r>
    </w:p>
    <w:p>
      <w:pPr>
        <w:pStyle w:val="ListNumber"/>
      </w:pPr>
      <w:r>
        <w:t>8. Acessibilidade e performance</w:t>
      </w:r>
    </w:p>
    <w:p>
      <w:pPr>
        <w:pStyle w:val="ListNumber"/>
      </w:pPr>
      <w:r>
        <w:t>9. Governança e critérios de aceite</w:t>
      </w:r>
    </w:p>
    <w:p>
      <w:pPr>
        <w:pStyle w:val="ListNumber"/>
      </w:pPr>
      <w:r>
        <w:t>10. Roadmap de implementação</w:t>
      </w:r>
    </w:p>
    <w:p>
      <w:pPr>
        <w:pBdr>
          <w:bottom w:val="single" w:sz="10" w:space="1" w:color="059669"/>
        </w:pBdr>
        <w:spacing w:after="120"/>
      </w:pPr>
    </w:p>
    <w:p>
      <w:pPr>
        <w:pStyle w:val="Heading2"/>
      </w:pPr>
      <w:r>
        <w:t>Diagnóstico</w:t>
      </w:r>
    </w:p>
    <w:p>
      <w:r>
        <w:t>A base de engenharia do KortexOS suporta a evolução pretendida. O gargalo atual não é infraestrutura: é a ausência de uma camada visual canônica. Sem essa camada, novos módulos tenderão a criar variações locais de cores, espaçamentos, navegação e comportamento.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59669"/>
            </w:tcBorders>
          </w:tcPr>
          <w:p>
            <w:pPr>
              <w:spacing w:after="80"/>
            </w:pPr>
            <w:r>
              <w:rPr>
                <w:b/>
                <w:color w:val="047857"/>
                <w:sz w:val="22"/>
              </w:rPr>
              <w:t>Decisão estrutural</w:t>
            </w:r>
          </w:p>
          <w:p>
            <w:pPr>
              <w:spacing w:after="0"/>
            </w:pPr>
            <w:r>
              <w:rPr>
                <w:sz w:val="20"/>
              </w:rPr>
              <w:t>Não criar três produtos independentes. Criar uma única App Shell adaptativa, com navegação e densidade ajustadas ao contexto de uso.</w:t>
            </w:r>
          </w:p>
        </w:tc>
      </w:tr>
    </w:tbl>
    <w:p>
      <w:pPr>
        <w:pStyle w:val="Heading1"/>
      </w:pPr>
      <w:r>
        <w:t>1. Princípios do Kortex Experience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5083"/>
            <w:shd w:fill="0F172A"/>
          </w:tcPr>
          <w:p>
            <w:r>
              <w:rPr>
                <w:b/>
                <w:color w:val="FFFFFF"/>
              </w:rPr>
              <w:t>Regra operacional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 agenda é o produto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Calendário, filtros e indicadores existem para servir à operação, nunca para competir com ela.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 operação aparece primeiro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 usuário deve compreender o estado atual, o próximo evento e o principal risco em poucos segundos.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 IA auxilia, não interrompe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Insights surgem no momento e local adequados, sem dominar a interface.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Uma ação principal por contexto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Evitar CTAs concorrentes e barras com funções sobrepostas.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Reconhecível em escala de cinza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 identidade depende de composição, tipografia, ritmo, estados e comportamento — não apenas de cor.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Consistência antes de variedade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Novos componentes só são criados quando primitives e patterns existentes não resolvem o problema.</w:t>
            </w:r>
          </w:p>
        </w:tc>
      </w:tr>
    </w:tbl>
    <w:p>
      <w:pPr>
        <w:pStyle w:val="Heading1"/>
      </w:pPr>
      <w:r>
        <w:t>2. Arquitetura responsiva da App Shell</w:t>
      </w:r>
    </w:p>
    <w:p>
      <w:r>
        <w:t>A App Shell é única; o padrão de navegação muda por faixa de uso. A barra superior mantém contexto e ações. A navegação global deve aparecer em apenas um lugar.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Faixa</w:t>
            </w:r>
          </w:p>
        </w:tc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Navegação</w:t>
            </w:r>
          </w:p>
        </w:tc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Conteúdo</w:t>
            </w:r>
          </w:p>
        </w:tc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Desktop ≥ 1200 px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Sidebar + Topbar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Duas ou mais colunas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Sem bottom navigation global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Tablet paisagem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Navigation Rail + Topbar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Painéis simultâneos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Rail compacta entre 72–88 px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Tablet retrato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Topbar + Bottom Navigation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Uma ou duas colunas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Mesma lógica do mobile, maior densidade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Mobile &lt; 768 px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Topbar + Bottom Navigation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Uma coluna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Uso com uma mão e até cinco destinos</w:t>
            </w:r>
          </w:p>
        </w:tc>
      </w:tr>
    </w:tbl>
    <w:p>
      <w:pPr>
        <w:pStyle w:val="Heading2"/>
      </w:pPr>
      <w:r>
        <w:t>2.1 Desktop</w:t>
      </w:r>
    </w:p>
    <w:p>
      <w:pPr>
        <w:pStyle w:val="ListBullet"/>
      </w:pPr>
      <w:r>
        <w:t>Sidebar: Início, Agenda, Comanda, Clientes, Equipe, Catálogo, Estoque, Caixa e Organização.</w:t>
      </w:r>
    </w:p>
    <w:p>
      <w:pPr>
        <w:pStyle w:val="ListBullet"/>
      </w:pPr>
      <w:r>
        <w:t>Topbar: título, unidade, busca, sincronização, notificações, perfil e ação contextual.</w:t>
      </w:r>
    </w:p>
    <w:p>
      <w:pPr>
        <w:pStyle w:val="ListBullet"/>
      </w:pPr>
      <w:r>
        <w:t>Bottom bar: somente contextual, para salvar, finalizar, desfazer ou executar ações em lote.</w:t>
      </w:r>
    </w:p>
    <w:p>
      <w:pPr>
        <w:pStyle w:val="Heading2"/>
      </w:pPr>
      <w:r>
        <w:t>2.2 Tablet</w:t>
      </w:r>
    </w:p>
    <w:p>
      <w:pPr>
        <w:pStyle w:val="ListBullet"/>
      </w:pPr>
      <w:r>
        <w:t>Retrato: topbar e bottom navigation.</w:t>
      </w:r>
    </w:p>
    <w:p>
      <w:pPr>
        <w:pStyle w:val="ListBullet"/>
      </w:pPr>
      <w:r>
        <w:t>Paisagem: topbar e navigation rail.</w:t>
      </w:r>
    </w:p>
    <w:p>
      <w:pPr>
        <w:pStyle w:val="ListBullet"/>
      </w:pPr>
      <w:r>
        <w:t>A mudança é orientada por espaço útil e tarefa; não apenas por identificação do dispositivo.</w:t>
      </w:r>
    </w:p>
    <w:p>
      <w:pPr>
        <w:pStyle w:val="Heading2"/>
      </w:pPr>
      <w:r>
        <w:t>2.3 Mobile</w:t>
      </w:r>
    </w:p>
    <w:p>
      <w:pPr>
        <w:pStyle w:val="ListBullet"/>
      </w:pPr>
      <w:r>
        <w:t>Bottom Navigation: Hoje, Agenda, Comanda, Clientes e Mais.</w:t>
      </w:r>
    </w:p>
    <w:p>
      <w:pPr>
        <w:pStyle w:val="ListBullet"/>
      </w:pPr>
      <w:r>
        <w:t>Topbar curta: título, data ou contexto, busca e ação principal quando necessária.</w:t>
      </w:r>
    </w:p>
    <w:p>
      <w:pPr>
        <w:pStyle w:val="ListBullet"/>
      </w:pPr>
      <w:r>
        <w:t>Durante checkout ou edição crítica, a navegação global pode ser temporariamente substituída por uma barra de ação.</w:t>
      </w:r>
    </w:p>
    <w:p>
      <w:pPr>
        <w:pStyle w:val="Heading1"/>
      </w:pPr>
      <w:r>
        <w:t>3. Tela principal: Agenda como centro de comando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59669"/>
            </w:tcBorders>
          </w:tcPr>
          <w:p>
            <w:pPr>
              <w:spacing w:after="80"/>
            </w:pPr>
            <w:r>
              <w:rPr>
                <w:b/>
                <w:color w:val="047857"/>
                <w:sz w:val="22"/>
              </w:rPr>
              <w:t>Regra de ouro</w:t>
            </w:r>
          </w:p>
          <w:p>
            <w:pPr>
              <w:spacing w:after="0"/>
            </w:pPr>
            <w:r>
              <w:rPr>
                <w:sz w:val="20"/>
              </w:rPr>
              <w:t>A agenda deve ocupar aproximadamente 75–80% da altura útil. Qualquer elemento acima dela precisa justificar o espaço consumido.</w:t>
            </w:r>
          </w:p>
        </w:tc>
      </w:tr>
    </w:tbl>
    <w:p>
      <w:pPr>
        <w:pStyle w:val="Heading2"/>
      </w:pPr>
      <w:r>
        <w:t>3.1 Estrutura mobile aprovada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Topbar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Agenda • Hoje • busca • ação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Faixa de dias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Semana horizontal; calendário mensal em bottom sheet ou gesto de expansão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Profissionais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Avatar, nome, quantidade e ocupação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Smart Strip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Uma informação crítica ou recomendação por vez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Agenda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Timeline, linha do agora, cards de atendimento e disponibilidade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Bottom Navigation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Hoje • Agenda • Comanda • Clientes • Mais</w:t>
            </w:r>
          </w:p>
        </w:tc>
      </w:tr>
    </w:tbl>
    <w:p>
      <w:pPr>
        <w:pStyle w:val="Heading2"/>
      </w:pPr>
      <w:r>
        <w:t>3.2 Calendário</w:t>
      </w:r>
    </w:p>
    <w:p>
      <w:pPr>
        <w:pStyle w:val="ListBullet"/>
      </w:pPr>
      <w:r>
        <w:t>Estado padrão: faixa semanal horizontal.</w:t>
      </w:r>
    </w:p>
    <w:p>
      <w:pPr>
        <w:pStyle w:val="ListBullet"/>
      </w:pPr>
      <w:r>
        <w:t>Calendário mensal nunca inicia aberto.</w:t>
      </w:r>
    </w:p>
    <w:p>
      <w:pPr>
        <w:pStyle w:val="ListBullet"/>
      </w:pPr>
      <w:r>
        <w:t>Expansão por toque, bottom sheet ou gesto vertical.</w:t>
      </w:r>
    </w:p>
    <w:p>
      <w:pPr>
        <w:pStyle w:val="ListBullet"/>
      </w:pPr>
      <w:r>
        <w:t>Ao abrir, não deve ocupar mais de aproximadamente 30% da tela útil.</w:t>
      </w:r>
    </w:p>
    <w:p>
      <w:pPr>
        <w:pStyle w:val="Heading2"/>
      </w:pPr>
      <w:r>
        <w:t>3.3 Profissionais</w:t>
      </w:r>
    </w:p>
    <w:p>
      <w:pPr>
        <w:pStyle w:val="ListBullet"/>
      </w:pPr>
      <w:r>
        <w:t>Mostrar avatar, primeiro nome, total de agendamentos e indicador de ocupação.</w:t>
      </w:r>
    </w:p>
    <w:p>
      <w:pPr>
        <w:pStyle w:val="ListBullet"/>
      </w:pPr>
      <w:r>
        <w:t>Cor não deve ser o único meio de indicar disponibilidade.</w:t>
      </w:r>
    </w:p>
    <w:p>
      <w:pPr>
        <w:pStyle w:val="ListBullet"/>
      </w:pPr>
      <w:r>
        <w:t>Cabeçalhos devem permanecer fixos enquanto a agenda rola.</w:t>
      </w:r>
    </w:p>
    <w:p>
      <w:pPr>
        <w:pStyle w:val="Heading2"/>
      </w:pPr>
      <w:r>
        <w:t>3.4 Smart Strip</w:t>
      </w:r>
    </w:p>
    <w:p>
      <w:r>
        <w:t>Faixa inteligente de 44–56 px, recolhível ao rolar. Exibe apenas o evento operacional mais relevante.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FF6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Disponibilidade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Eduardo livre às 15:20</w:t>
            </w:r>
          </w:p>
        </w:tc>
      </w:tr>
      <w:tr>
        <w:tc>
          <w:tcPr>
            <w:tcW w:type="dxa" w:w="5083"/>
            <w:shd w:fill="EFF6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Atraso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Alex está 12 minutos atrasado</w:t>
            </w:r>
          </w:p>
        </w:tc>
      </w:tr>
      <w:tr>
        <w:tc>
          <w:tcPr>
            <w:tcW w:type="dxa" w:w="5083"/>
            <w:shd w:fill="EFF6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Encaixe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Dois encaixes possíveis até 17:00</w:t>
            </w:r>
          </w:p>
        </w:tc>
      </w:tr>
      <w:tr>
        <w:tc>
          <w:tcPr>
            <w:tcW w:type="dxa" w:w="5083"/>
            <w:shd w:fill="EFF6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Financeiro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Caixa +R$ 1.280 hoje</w:t>
            </w:r>
          </w:p>
        </w:tc>
      </w:tr>
    </w:tbl>
    <w:p>
      <w:pPr>
        <w:pStyle w:val="Heading2"/>
      </w:pPr>
      <w:r>
        <w:t>3.5 Cards de agendamento</w:t>
      </w:r>
    </w:p>
    <w:p>
      <w:pPr>
        <w:pStyle w:val="ListBullet"/>
      </w:pPr>
      <w:r>
        <w:t>Fundo neutro com barra lateral de estado; evitar cards inteiros saturados.</w:t>
      </w:r>
    </w:p>
    <w:p>
      <w:pPr>
        <w:pStyle w:val="ListBullet"/>
      </w:pPr>
      <w:r>
        <w:t>Exibir horário, cliente, serviço e estado essencial.</w:t>
      </w:r>
    </w:p>
    <w:p>
      <w:pPr>
        <w:pStyle w:val="ListBullet"/>
      </w:pPr>
      <w:r>
        <w:t>Ícones e badges complementam a cor.</w:t>
      </w:r>
    </w:p>
    <w:p>
      <w:pPr>
        <w:pStyle w:val="ListBullet"/>
      </w:pPr>
      <w:r>
        <w:t>Estados mínimos: confirmado, aguardando, em atendimento, concluído, cancelado, falta e encaixe.</w:t>
      </w:r>
    </w:p>
    <w:p>
      <w:pPr>
        <w:pStyle w:val="ListBullet"/>
      </w:pPr>
      <w:r>
        <w:t>A linha do horário atual deve se mover em tempo real e ser visualmente inequívoca.</w:t>
      </w:r>
    </w:p>
    <w:p>
      <w:pPr>
        <w:pStyle w:val="Heading1"/>
      </w:pPr>
      <w:r>
        <w:t>4. Sistema visual e tokens</w:t>
      </w:r>
    </w:p>
    <w:p>
      <w:pPr>
        <w:pStyle w:val="Heading2"/>
      </w:pPr>
      <w:r>
        <w:t>4.1 Papéis das 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</w:tcPr>
          <w:p>
            <w:r>
              <w:rPr>
                <w:b/>
                <w:color w:val="FFFFFF"/>
              </w:rPr>
              <w:t>Cor</w:t>
            </w:r>
          </w:p>
        </w:tc>
        <w:tc>
          <w:tcPr>
            <w:tcW w:type="dxa" w:w="3389"/>
            <w:shd w:fill="0F172A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3389"/>
            <w:shd w:fill="0F172A"/>
          </w:tcPr>
          <w:p>
            <w:r>
              <w:rPr>
                <w:b/>
                <w:color w:val="FFFFFF"/>
              </w:rPr>
              <w:t>Usos principais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Verde-esmeralda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Ação e resultado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CTA, confirmação, disponibilidade, sucesso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Azul-royal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Inteligência e informação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IA, links, gráficos, foco, estados informativos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Âmbar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Atenção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Espera, encaixe, pendência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Vermelho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Risco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Erro, atraso, conflito, cancelamento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Neutros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Estrutura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Canvas, superfícies, texto, bordas</w:t>
            </w:r>
          </w:p>
        </w:tc>
      </w:tr>
    </w:tbl>
    <w:p>
      <w:pPr>
        <w:pStyle w:val="Heading2"/>
      </w:pPr>
      <w:r>
        <w:t>4.2 Paleta canônica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CFDF5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0F172A"/>
                <w:sz w:val="16"/>
              </w:rPr>
              <w:t>Emerald 50</w:t>
              <w:br/>
              <w:t>#ECFDF5</w:t>
            </w:r>
          </w:p>
        </w:tc>
        <w:tc>
          <w:tcPr>
            <w:tcW w:type="dxa" w:w="2541"/>
            <w:shd w:fill="10B981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0F172A"/>
                <w:sz w:val="16"/>
              </w:rPr>
              <w:t>Emerald 500</w:t>
              <w:br/>
              <w:t>#10B981</w:t>
            </w:r>
          </w:p>
        </w:tc>
        <w:tc>
          <w:tcPr>
            <w:tcW w:type="dxa" w:w="2541"/>
            <w:shd w:fill="059669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Emerald 600</w:t>
              <w:br/>
              <w:t>#059669</w:t>
            </w:r>
          </w:p>
        </w:tc>
        <w:tc>
          <w:tcPr>
            <w:tcW w:type="dxa" w:w="2541"/>
            <w:shd w:fill="047857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Emerald 700</w:t>
              <w:br/>
              <w:t>#047857</w:t>
            </w:r>
          </w:p>
        </w:tc>
      </w:tr>
      <w:tr>
        <w:tc>
          <w:tcPr>
            <w:tcW w:type="dxa" w:w="2541"/>
            <w:shd w:fill="EFF6FF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0F172A"/>
                <w:sz w:val="16"/>
              </w:rPr>
              <w:t>Royal 50</w:t>
              <w:br/>
              <w:t>#EFF6FF</w:t>
            </w:r>
          </w:p>
        </w:tc>
        <w:tc>
          <w:tcPr>
            <w:tcW w:type="dxa" w:w="2541"/>
            <w:shd w:fill="2563EB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Royal 500</w:t>
              <w:br/>
              <w:t>#2563EB</w:t>
            </w:r>
          </w:p>
        </w:tc>
        <w:tc>
          <w:tcPr>
            <w:tcW w:type="dxa" w:w="2541"/>
            <w:shd w:fill="1D4ED8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Royal 600</w:t>
              <w:br/>
              <w:t>#1D4ED8</w:t>
            </w:r>
          </w:p>
        </w:tc>
        <w:tc>
          <w:tcPr>
            <w:tcW w:type="dxa" w:w="2541"/>
            <w:shd w:fill="1E40AF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Royal 700</w:t>
              <w:br/>
              <w:t>#1E40AF</w:t>
            </w:r>
          </w:p>
        </w:tc>
      </w:tr>
      <w:tr>
        <w:tc>
          <w:tcPr>
            <w:tcW w:type="dxa" w:w="2541"/>
            <w:shd w:fill="F8FAFC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0F172A"/>
                <w:sz w:val="16"/>
              </w:rPr>
              <w:t>Slate 50</w:t>
              <w:br/>
              <w:t>#F8FAFC</w:t>
            </w:r>
          </w:p>
        </w:tc>
        <w:tc>
          <w:tcPr>
            <w:tcW w:type="dxa" w:w="2541"/>
            <w:shd w:fill="E2E8F0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0F172A"/>
                <w:sz w:val="16"/>
              </w:rPr>
              <w:t>Slate 200</w:t>
              <w:br/>
              <w:t>#E2E8F0</w:t>
            </w:r>
          </w:p>
        </w:tc>
        <w:tc>
          <w:tcPr>
            <w:tcW w:type="dxa" w:w="2541"/>
            <w:shd w:fill="64748B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Slate 500</w:t>
              <w:br/>
              <w:t>#64748B</w:t>
            </w:r>
          </w:p>
        </w:tc>
        <w:tc>
          <w:tcPr>
            <w:tcW w:type="dxa" w:w="2541"/>
            <w:shd w:fill="0F172A"/>
            <w:tcMar>
              <w:top w:w="140" w:type="dxa"/>
              <w:start w:w="90" w:type="dxa"/>
              <w:bottom w:w="14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Slate 900</w:t>
              <w:br/>
              <w:t>#0F172A</w:t>
            </w:r>
          </w:p>
        </w:tc>
      </w:tr>
    </w:tbl>
    <w:p>
      <w:pPr>
        <w:pStyle w:val="Heading2"/>
      </w:pPr>
      <w:r>
        <w:t>4.3 Escalas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Espaçamento</w:t>
            </w:r>
          </w:p>
        </w:tc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Radius</w:t>
            </w:r>
          </w:p>
        </w:tc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Controles</w:t>
            </w:r>
          </w:p>
        </w:tc>
        <w:tc>
          <w:tcPr>
            <w:tcW w:type="dxa" w:w="2541"/>
            <w:shd w:fill="1D4ED8"/>
          </w:tcPr>
          <w:p>
            <w:r>
              <w:rPr>
                <w:b/>
                <w:color w:val="FFFFFF"/>
              </w:rPr>
              <w:t>Motion</w:t>
            </w:r>
          </w:p>
        </w:tc>
      </w:tr>
      <w:tr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4, 8, 12, 16, 20, 24, 32, 40, 48 px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8, 12, 16, 22 px e pill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36, 44 e 52 px</w:t>
            </w:r>
          </w:p>
        </w:tc>
        <w:tc>
          <w:tcPr>
            <w:tcW w:type="dxa" w:w="25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120, 180 e 240 ms</w:t>
            </w:r>
          </w:p>
        </w:tc>
      </w:tr>
    </w:tbl>
    <w:p>
      <w:pPr>
        <w:pStyle w:val="Heading1"/>
      </w:pPr>
      <w:r>
        <w:t>5. Bento Grid e inteligência operacional</w:t>
      </w:r>
    </w:p>
    <w:p>
      <w:r>
        <w:t>Bento Grid será usado em superfícies de síntese, não como decoração. O tamanho de cada módulo representa prioridade, frequência e impacto operacional.</w:t>
      </w:r>
    </w:p>
    <w:p>
      <w:pPr>
        <w:pStyle w:val="Heading2"/>
      </w:pPr>
      <w:r>
        <w:t>5.1 Onde usar</w:t>
      </w:r>
    </w:p>
    <w:p>
      <w:pPr>
        <w:pStyle w:val="ListBullet"/>
      </w:pPr>
      <w:r>
        <w:t>Home Hoje.</w:t>
      </w:r>
    </w:p>
    <w:p>
      <w:pPr>
        <w:pStyle w:val="ListBullet"/>
      </w:pPr>
      <w:r>
        <w:t>Resumo da unidade.</w:t>
      </w:r>
    </w:p>
    <w:p>
      <w:pPr>
        <w:pStyle w:val="ListBullet"/>
      </w:pPr>
      <w:r>
        <w:t>Perfil do cliente.</w:t>
      </w:r>
    </w:p>
    <w:p>
      <w:pPr>
        <w:pStyle w:val="ListBullet"/>
      </w:pPr>
      <w:r>
        <w:t>Perfil do profissional.</w:t>
      </w:r>
    </w:p>
    <w:p>
      <w:pPr>
        <w:pStyle w:val="ListBullet"/>
      </w:pPr>
      <w:r>
        <w:t>Resumo de caixa.</w:t>
      </w:r>
    </w:p>
    <w:p>
      <w:pPr>
        <w:pStyle w:val="Heading2"/>
      </w:pPr>
      <w:r>
        <w:t>5.2 Onde não usar</w:t>
      </w:r>
    </w:p>
    <w:p>
      <w:pPr>
        <w:pStyle w:val="ListBullet"/>
      </w:pPr>
      <w:r>
        <w:t>Agenda detalhada.</w:t>
      </w:r>
    </w:p>
    <w:p>
      <w:pPr>
        <w:pStyle w:val="ListBullet"/>
      </w:pPr>
      <w:r>
        <w:t>Formulários longos.</w:t>
      </w:r>
    </w:p>
    <w:p>
      <w:pPr>
        <w:pStyle w:val="ListBullet"/>
      </w:pPr>
      <w:r>
        <w:t>Tabelas densas.</w:t>
      </w:r>
    </w:p>
    <w:p>
      <w:pPr>
        <w:pStyle w:val="ListBullet"/>
      </w:pPr>
      <w:r>
        <w:t>Fluxos transacionais com sequência rígida.</w:t>
      </w:r>
    </w:p>
    <w:p>
      <w:pPr>
        <w:pStyle w:val="Heading2"/>
      </w:pPr>
      <w:r>
        <w:t>5.3 Home Hoje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F8FAFC"/>
          </w:tcPr>
          <w:p>
            <w:r>
              <w:t>Operação de hoje</w:t>
            </w:r>
          </w:p>
        </w:tc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EFF6FF"/>
          </w:tcPr>
          <w:p>
            <w:r>
              <w:t>Agenda resumida</w:t>
            </w:r>
          </w:p>
        </w:tc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F8FAFC"/>
          </w:tcPr>
          <w:p>
            <w:r>
              <w:t>Receita</w:t>
            </w:r>
          </w:p>
        </w:tc>
      </w:tr>
      <w:tr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EFF6FF"/>
          </w:tcPr>
          <w:p>
            <w:r>
              <w:t>Ocupação</w:t>
            </w:r>
          </w:p>
        </w:tc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F8FAFC"/>
          </w:tcPr>
          <w:p>
            <w:r>
              <w:t>Próximos clientes</w:t>
            </w:r>
          </w:p>
        </w:tc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EFF6FF"/>
          </w:tcPr>
          <w:p>
            <w:r>
              <w:t>Alertas</w:t>
            </w:r>
          </w:p>
        </w:tc>
      </w:tr>
      <w:tr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F8FAFC"/>
          </w:tcPr>
          <w:p>
            <w:r>
              <w:t>Kortex.ai</w:t>
            </w:r>
          </w:p>
        </w:tc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EFF6FF"/>
          </w:tcPr>
          <w:p>
            <w:r>
              <w:t>Estoque crítico</w:t>
            </w:r>
          </w:p>
        </w:tc>
        <w:tc>
          <w:tcPr>
            <w:tcW w:type="dxa" w:w="3389"/>
            <w:tcMar>
              <w:top w:w="180" w:type="dxa"/>
              <w:start w:w="110" w:type="dxa"/>
              <w:bottom w:w="180" w:type="dxa"/>
              <w:end w:w="110" w:type="dxa"/>
            </w:tcMar>
            <w:shd w:fill="F8FAFC"/>
          </w:tcPr>
          <w:p>
            <w:r>
              <w:t>Caixa</w:t>
            </w:r>
          </w:p>
        </w:tc>
      </w:tr>
    </w:tbl>
    <w:p>
      <w:pPr>
        <w:pStyle w:val="Heading1"/>
      </w:pPr>
      <w:r>
        <w:t>6. Biblioteca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59669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5083"/>
            <w:shd w:fill="059669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Foundations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Tokens, tipografia, motion, temas, breakpoints e reset.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Primitives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Button, IconButton, Input, Select, Card, Surface, Badge, Avatar, Tooltip, Skeleton.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Patterns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PageHeader, FilterBar, EmptyState, StatCard, BottomSheet, ConfirmDialog, DataList.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Domain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AppointmentCard, CapacityMeter, ClientSummary, CashSummary, InventoryAlert, AiInsightCard.</w:t>
            </w:r>
          </w:p>
        </w:tc>
      </w:tr>
    </w:tbl>
    <w:p>
      <w:pPr>
        <w:pStyle w:val="Heading2"/>
      </w:pPr>
      <w:r>
        <w:t>6.1 Regras</w:t>
      </w:r>
    </w:p>
    <w:p>
      <w:pPr>
        <w:pStyle w:val="ListBullet"/>
      </w:pPr>
      <w:r>
        <w:t>Nenhum módulo cria botão, input, modal ou card fora da biblioteca sem justificativa aprovada.</w:t>
      </w:r>
    </w:p>
    <w:p>
      <w:pPr>
        <w:pStyle w:val="ListBullet"/>
      </w:pPr>
      <w:r>
        <w:t>Componentes de domínio compõem primitives; não duplicam comportamentos básicos.</w:t>
      </w:r>
    </w:p>
    <w:p>
      <w:pPr>
        <w:pStyle w:val="ListBullet"/>
      </w:pPr>
      <w:r>
        <w:t>Estados de loading, erro, vazio, sucesso e permissão são obrigatórios.</w:t>
      </w:r>
    </w:p>
    <w:p>
      <w:pPr>
        <w:pStyle w:val="ListBullet"/>
      </w:pPr>
      <w:r>
        <w:t>Acessibilidade e responsividade pertencem ao componente, não ao módulo consumidor.</w:t>
      </w:r>
    </w:p>
    <w:p>
      <w:pPr>
        <w:pStyle w:val="Heading1"/>
      </w:pPr>
      <w:r>
        <w:t>7. Interação, motion e feedback</w:t>
      </w:r>
    </w:p>
    <w:p>
      <w:pPr>
        <w:pStyle w:val="Heading2"/>
      </w:pPr>
      <w:r>
        <w:t>7.1 Durações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D4ED8"/>
          </w:tcPr>
          <w:p>
            <w:r>
              <w:rPr>
                <w:b/>
                <w:color w:val="FFFFFF"/>
              </w:rPr>
              <w:t>Interação</w:t>
            </w:r>
          </w:p>
        </w:tc>
        <w:tc>
          <w:tcPr>
            <w:tcW w:type="dxa" w:w="3389"/>
            <w:shd w:fill="1D4ED8"/>
          </w:tcPr>
          <w:p>
            <w:r>
              <w:rPr>
                <w:b/>
                <w:color w:val="FFFFFF"/>
              </w:rPr>
              <w:t>Duração</w:t>
            </w:r>
          </w:p>
        </w:tc>
        <w:tc>
          <w:tcPr>
            <w:tcW w:type="dxa" w:w="3389"/>
            <w:shd w:fill="1D4ED8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120 ms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Toque, hover e seleção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Base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180 ms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Tabs, cards e navegação interna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Slow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240 ms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Modal, bottom sheet e calendário</w:t>
            </w:r>
          </w:p>
        </w:tc>
      </w:tr>
    </w:tbl>
    <w:p>
      <w:pPr>
        <w:pStyle w:val="Heading2"/>
      </w:pPr>
      <w:r>
        <w:t>7.2 Feedback obrigatório</w:t>
      </w:r>
    </w:p>
    <w:p>
      <w:pPr>
        <w:pStyle w:val="ListBullet"/>
      </w:pPr>
      <w:r>
        <w:t>Toda ação assíncrona deve possuir loading, sucesso e erro.</w:t>
      </w:r>
    </w:p>
    <w:p>
      <w:pPr>
        <w:pStyle w:val="ListBullet"/>
      </w:pPr>
      <w:r>
        <w:t>Ações reversíveis devem oferecer desfazer.</w:t>
      </w:r>
    </w:p>
    <w:p>
      <w:pPr>
        <w:pStyle w:val="ListBullet"/>
      </w:pPr>
      <w:r>
        <w:t>Skeletons substituem spinners em carregamentos estruturais.</w:t>
      </w:r>
    </w:p>
    <w:p>
      <w:pPr>
        <w:pStyle w:val="ListBullet"/>
      </w:pPr>
      <w:r>
        <w:t>O conteúdo anterior permanece visível durante atualização sempre que seguro.</w:t>
      </w:r>
    </w:p>
    <w:p>
      <w:pPr>
        <w:pStyle w:val="ListBullet"/>
      </w:pPr>
      <w:r>
        <w:t>O sistema respeita prefers-reduced-motion.</w:t>
      </w:r>
    </w:p>
    <w:p>
      <w:pPr>
        <w:pStyle w:val="Heading1"/>
      </w:pPr>
      <w:r>
        <w:t>8. Acessibilidade e performance</w:t>
      </w:r>
    </w:p>
    <w:p>
      <w:pPr>
        <w:pStyle w:val="Heading2"/>
      </w:pPr>
      <w:r>
        <w:t>8.1 Acessibilidade</w:t>
      </w:r>
    </w:p>
    <w:p>
      <w:pPr>
        <w:pStyle w:val="ListBullet"/>
      </w:pPr>
      <w:r>
        <w:t>Meta: WCAG 2.2 AA nos fluxos principais.</w:t>
      </w:r>
    </w:p>
    <w:p>
      <w:pPr>
        <w:pStyle w:val="ListBullet"/>
      </w:pPr>
      <w:r>
        <w:t>Alvos de toque entre 44 e 48 px em mobile operacional.</w:t>
      </w:r>
    </w:p>
    <w:p>
      <w:pPr>
        <w:pStyle w:val="ListBullet"/>
      </w:pPr>
      <w:r>
        <w:t>Foco visível e navegação por teclado.</w:t>
      </w:r>
    </w:p>
    <w:p>
      <w:pPr>
        <w:pStyle w:val="ListBullet"/>
      </w:pPr>
      <w:r>
        <w:t>Cor nunca é o único indicador de estado.</w:t>
      </w:r>
    </w:p>
    <w:p>
      <w:pPr>
        <w:pStyle w:val="ListBullet"/>
      </w:pPr>
      <w:r>
        <w:t>Modais com focus trap, foco inicial, retorno de foco e título associado.</w:t>
      </w:r>
    </w:p>
    <w:p>
      <w:pPr>
        <w:pStyle w:val="ListBullet"/>
      </w:pPr>
      <w:r>
        <w:t>Contraste validado em textos secundários, badges, placeholders e disabled states.</w:t>
      </w:r>
    </w:p>
    <w:p>
      <w:pPr>
        <w:pStyle w:val="Heading2"/>
      </w:pPr>
      <w:r>
        <w:t>8.2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59669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083"/>
            <w:shd w:fill="059669"/>
          </w:tcPr>
          <w:p>
            <w:r>
              <w:rPr>
                <w:b/>
                <w:color w:val="FFFFFF"/>
              </w:rPr>
              <w:t>Meta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LCP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≤ 2,5 s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INP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≤ 200 ms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≤ 0,1</w:t>
            </w:r>
          </w:p>
        </w:tc>
      </w:tr>
    </w:tbl>
    <w:p>
      <w:pPr>
        <w:pStyle w:val="ListBullet"/>
      </w:pPr>
      <w:r>
        <w:t>Lazy loading por módulo.</w:t>
      </w:r>
    </w:p>
    <w:p>
      <w:pPr>
        <w:pStyle w:val="ListBullet"/>
      </w:pPr>
      <w:r>
        <w:t>Mapas de entidades para evitar buscas repetidas durante renderização.</w:t>
      </w:r>
    </w:p>
    <w:p>
      <w:pPr>
        <w:pStyle w:val="ListBullet"/>
      </w:pPr>
      <w:r>
        <w:t>Virtualização quando a agenda, listas ou relatórios ultrapassarem volume seguro.</w:t>
      </w:r>
    </w:p>
    <w:p>
      <w:pPr>
        <w:pStyle w:val="ListBullet"/>
      </w:pPr>
      <w:r>
        <w:t>Reserva de espaço para avatars, skeletons, cards e gráficos.</w:t>
      </w:r>
    </w:p>
    <w:p>
      <w:pPr>
        <w:pStyle w:val="ListBullet"/>
      </w:pPr>
      <w:r>
        <w:t>Offline first com sincronização silenciosa e estado de conectividade claro.</w:t>
      </w:r>
    </w:p>
    <w:p>
      <w:pPr>
        <w:pStyle w:val="Heading1"/>
      </w:pPr>
      <w:r>
        <w:t>9. Governança e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r>
              <w:rPr>
                <w:b/>
                <w:color w:val="FFFFFF"/>
              </w:rPr>
              <w:t>Dimensão</w:t>
            </w:r>
          </w:p>
        </w:tc>
        <w:tc>
          <w:tcPr>
            <w:tcW w:type="dxa" w:w="5083"/>
            <w:shd w:fill="0F172A"/>
          </w:tcPr>
          <w:p>
            <w:r>
              <w:rPr>
                <w:b/>
                <w:color w:val="FFFFFF"/>
              </w:rPr>
              <w:t>Critério de aceite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Hierarquia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Título, estado e próxima ação compreendidos em até três segundos.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Responsividade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Fluxos entre 320 px e desktop sem scroll horizontal indevido.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Consistência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100% dos controles derivados de componentes canônicos.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Identidade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Tela reconhecível como Kortex sem depender do logotipo.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Operação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Ações frequentes acessíveis em uma ou duas interações.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Feedback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Todo comando com loading, sucesso, erro e recuperação.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Mobile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Fluxos principais operáveis com uma mão.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Performance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Metas de Core Web Vitals atendidas no percentil 75.</w:t>
            </w:r>
          </w:p>
        </w:tc>
      </w:tr>
    </w:tbl>
    <w:p>
      <w:pPr>
        <w:pStyle w:val="Heading2"/>
      </w:pPr>
      <w:r>
        <w:t>9.1 Regra de aprovação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59669"/>
            </w:tcBorders>
          </w:tcPr>
          <w:p>
            <w:pPr>
              <w:spacing w:after="80"/>
            </w:pPr>
            <w:r>
              <w:rPr>
                <w:b/>
                <w:color w:val="C2410C"/>
                <w:sz w:val="22"/>
              </w:rPr>
              <w:t>Gate de entrega</w:t>
            </w:r>
          </w:p>
          <w:p>
            <w:pPr>
              <w:spacing w:after="0"/>
            </w:pPr>
            <w:r>
              <w:rPr>
                <w:sz w:val="20"/>
              </w:rPr>
              <w:t>Uma tela só entra em produção quando utiliza componentes canônicos, passa por auditoria responsiva, acessibilidade, estados de feedback e teste de performance percebida.</w:t>
            </w:r>
          </w:p>
        </w:tc>
      </w:tr>
    </w:tbl>
    <w:p>
      <w:pPr>
        <w:pStyle w:val="Heading1"/>
      </w:pPr>
      <w:r>
        <w:t>10. Roadmap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D4ED8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5083"/>
            <w:shd w:fill="1D4ED8"/>
          </w:tcPr>
          <w:p>
            <w:r>
              <w:rPr>
                <w:b/>
                <w:color w:val="FFFFFF"/>
              </w:rPr>
              <w:t>Entrega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0 — Congelamento visual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Bloquear novos padrões locais e registrar o KDS como referência canônica.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1 — Foundations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Tokens, paleta, tipografia, radius, sombras, motion e superfícies.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2 — Primitives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Button, Input, Select, Card, Badge, Avatar, Skeleton, Modal e BottomSheet.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3 — App Shell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Sidebar, Topbar, Navigation Rail, Bottom Navigation e barra contextual.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4 — Home Bento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Criar a superfície Hoje com operação, agenda, caixa, alertas e IA.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5 — Agenda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Refatorar calendário, profissionais, cards, Smart Strip, timeline e mobile.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6 — Módulos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Comanda, Clientes, Caixa, Estoque, Equipe, Catálogo e Organização.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Fase 7 — Qualidade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Lighthouse, axe, teclado, contraste, dispositivo real e offline.</w:t>
            </w:r>
          </w:p>
        </w:tc>
      </w:tr>
    </w:tbl>
    <w:p>
      <w:pPr>
        <w:pStyle w:val="Heading2"/>
      </w:pPr>
      <w:r>
        <w:t>10.1 Primeiro ciclo recomendado</w:t>
      </w:r>
    </w:p>
    <w:p>
      <w:pPr>
        <w:pStyle w:val="ListNumber"/>
      </w:pPr>
      <w:r>
        <w:t>Criar tokens.css, typography.css, motion.css e theme-light.css.</w:t>
      </w:r>
    </w:p>
    <w:p>
      <w:pPr>
        <w:pStyle w:val="ListNumber"/>
      </w:pPr>
      <w:r>
        <w:t>Implementar Button, IconButton, Input, Card, Badge, Avatar e Skeleton.</w:t>
      </w:r>
    </w:p>
    <w:p>
      <w:pPr>
        <w:pStyle w:val="ListNumber"/>
      </w:pPr>
      <w:r>
        <w:t>Refatorar a App Shell responsiva.</w:t>
      </w:r>
    </w:p>
    <w:p>
      <w:pPr>
        <w:pStyle w:val="ListNumber"/>
      </w:pPr>
      <w:r>
        <w:t>Construir Home Hoje e Agenda como superfícies-piloto.</w:t>
      </w:r>
    </w:p>
    <w:p>
      <w:pPr>
        <w:pStyle w:val="ListNumber"/>
      </w:pPr>
      <w:r>
        <w:t>Validar em mobile, tablet retrato, tablet paisagem e desktop.</w:t>
      </w:r>
    </w:p>
    <w:p>
      <w:pPr>
        <w:pStyle w:val="ListNumber"/>
      </w:pPr>
      <w:r>
        <w:t>Medir Lighthouse, acessibilidade e tempo para concluir tarefas principais.</w:t>
      </w:r>
    </w:p>
    <w:p>
      <w:pPr>
        <w:pStyle w:val="Heading1"/>
      </w:pPr>
      <w:r>
        <w:t>Apêndice A — Estrutura recomendada</w:t>
      </w:r>
    </w:p>
    <w:p>
      <w:pPr>
        <w:spacing w:after="160"/>
        <w:ind w:left="259"/>
      </w:pPr>
      <w:r>
        <w:rPr>
          <w:rFonts w:ascii="Consolas" w:hAnsi="Consolas"/>
          <w:color w:val="0F172A"/>
          <w:sz w:val="17"/>
        </w:rPr>
        <w:t>frontend/src/</w:t>
        <w:br/>
        <w:t>├── app/</w:t>
        <w:br/>
        <w:t>│   ├── AppShell.jsx</w:t>
        <w:br/>
        <w:t>│   ├── DesktopSidebar.jsx</w:t>
        <w:br/>
        <w:t>│   ├── MobileTabBar.jsx</w:t>
        <w:br/>
        <w:t>│   ├── NavigationRail.jsx</w:t>
        <w:br/>
        <w:t>│   ├── TopBar.jsx</w:t>
        <w:br/>
        <w:t>│   └── routes.jsx</w:t>
        <w:br/>
        <w:t>├── ui/</w:t>
        <w:br/>
        <w:t>│   ├── foundations/</w:t>
        <w:br/>
        <w:t>│   │   ├── tokens.css</w:t>
        <w:br/>
        <w:t>│   │   ├── theme-light.css</w:t>
        <w:br/>
        <w:t>│   │   ├── theme-dark.css</w:t>
        <w:br/>
        <w:t>│   │   ├── typography.css</w:t>
        <w:br/>
        <w:t>│   │   ├── motion.css</w:t>
        <w:br/>
        <w:t>│   │   └── reset.css</w:t>
        <w:br/>
        <w:t>│   ├── primitives/</w:t>
        <w:br/>
        <w:t>│   ├── patterns/</w:t>
        <w:br/>
        <w:t>│   └── domain/</w:t>
        <w:br/>
        <w:t>├── modules/</w:t>
        <w:br/>
        <w:t>└── styles.css</w:t>
      </w:r>
    </w:p>
    <w:p>
      <w:pPr>
        <w:pStyle w:val="Heading1"/>
        <w:pageBreakBefore/>
      </w:pPr>
      <w:r>
        <w:t>Apêndice B — Decisões canônicas</w:t>
      </w:r>
    </w:p>
    <w:p>
      <w:pPr>
        <w:pStyle w:val="ListBullet"/>
      </w:pPr>
      <w:r>
        <w:t>Desktop: Sidebar + Topbar.</w:t>
      </w:r>
    </w:p>
    <w:p>
      <w:pPr>
        <w:pStyle w:val="ListBullet"/>
      </w:pPr>
      <w:r>
        <w:t>Tablet paisagem: Navigation Rail + Topbar.</w:t>
      </w:r>
    </w:p>
    <w:p>
      <w:pPr>
        <w:pStyle w:val="ListBullet"/>
      </w:pPr>
      <w:r>
        <w:t>Tablet retrato: Topbar + Bottom Navigation.</w:t>
      </w:r>
    </w:p>
    <w:p>
      <w:pPr>
        <w:pStyle w:val="ListBullet"/>
      </w:pPr>
      <w:r>
        <w:t>Mobile: Topbar + Bottom Navigation.</w:t>
      </w:r>
    </w:p>
    <w:p>
      <w:pPr>
        <w:pStyle w:val="ListBullet"/>
      </w:pPr>
      <w:r>
        <w:t>Bottom bar desktop: apenas contextual.</w:t>
      </w:r>
    </w:p>
    <w:p>
      <w:pPr>
        <w:pStyle w:val="ListBullet"/>
      </w:pPr>
      <w:r>
        <w:t>Calendário mensal: fechado por padrão.</w:t>
      </w:r>
    </w:p>
    <w:p>
      <w:pPr>
        <w:pStyle w:val="ListBullet"/>
      </w:pPr>
      <w:r>
        <w:t>Agenda: 75–80% da altura útil.</w:t>
      </w:r>
    </w:p>
    <w:p>
      <w:pPr>
        <w:pStyle w:val="ListBullet"/>
      </w:pPr>
      <w:r>
        <w:t>Verde-esmeralda: ação e resultado.</w:t>
      </w:r>
    </w:p>
    <w:p>
      <w:pPr>
        <w:pStyle w:val="ListBullet"/>
      </w:pPr>
      <w:r>
        <w:t>Azul-royal: inteligência e informação.</w:t>
      </w:r>
    </w:p>
    <w:p>
      <w:pPr>
        <w:pStyle w:val="ListBullet"/>
      </w:pPr>
      <w:r>
        <w:t>Bento: apenas em superfícies de síntese.</w:t>
      </w:r>
    </w:p>
    <w:p>
      <w:pPr>
        <w:pBdr>
          <w:bottom w:val="single" w:sz="10" w:space="1" w:color="059669"/>
        </w:pBdr>
        <w:spacing w:after="120"/>
      </w:pPr>
    </w:p>
    <w:p>
      <w:pPr>
        <w:spacing w:before="320" w:after="120"/>
      </w:pPr>
      <w:r>
        <w:rPr>
          <w:rFonts w:ascii="Aptos Display" w:hAnsi="Aptos Display"/>
          <w:b/>
          <w:color w:val="0F172A"/>
          <w:sz w:val="40"/>
        </w:rPr>
        <w:t>Apêndice C — Checklist de implementação</w:t>
      </w:r>
    </w:p>
    <w:p>
      <w:pPr>
        <w:pStyle w:val="ListBullet"/>
      </w:pPr>
      <w:r>
        <w:t>Tokens importados por toda a aplicação; nenhum valor visual crítico duplicado.</w:t>
      </w:r>
    </w:p>
    <w:p>
      <w:pPr>
        <w:pStyle w:val="ListBullet"/>
      </w:pPr>
      <w:r>
        <w:t>Sidebar, Rail e Bottom Navigation compartilham a mesma fonte de rotas e permissões.</w:t>
      </w:r>
    </w:p>
    <w:p>
      <w:pPr>
        <w:pStyle w:val="ListBullet"/>
      </w:pPr>
      <w:r>
        <w:t>Topbar adapta título, contexto e ação sem duplicar navegação global.</w:t>
      </w:r>
    </w:p>
    <w:p>
      <w:pPr>
        <w:pStyle w:val="ListBullet"/>
      </w:pPr>
      <w:r>
        <w:t>Home Hoje e Agenda usam exclusivamente componentes do KDS.</w:t>
      </w:r>
    </w:p>
    <w:p>
      <w:pPr>
        <w:pStyle w:val="ListBullet"/>
      </w:pPr>
      <w:r>
        <w:t>Calendário mensal fechado por padrão e faixa semanal acessível por teclado e toque.</w:t>
      </w:r>
    </w:p>
    <w:p>
      <w:pPr>
        <w:pStyle w:val="ListBullet"/>
      </w:pPr>
      <w:r>
        <w:t>Smart Strip mostra uma prioridade por vez e pode ser dispensada ou recolhida.</w:t>
      </w:r>
    </w:p>
    <w:p>
      <w:pPr>
        <w:pStyle w:val="ListBullet"/>
      </w:pPr>
      <w:r>
        <w:t>Cards de agenda possuem estados por cor, texto, ícone e semântica.</w:t>
      </w:r>
    </w:p>
    <w:p>
      <w:pPr>
        <w:pStyle w:val="ListBullet"/>
      </w:pPr>
      <w:r>
        <w:t>Loading, vazio, erro, offline, permissão e sucesso implementados em todos os fluxos.</w:t>
      </w:r>
    </w:p>
    <w:p>
      <w:pPr>
        <w:pStyle w:val="ListBullet"/>
      </w:pPr>
      <w:r>
        <w:t>Testes realizados em 320 px, mobile médio, tablet retrato, tablet paisagem e desktop.</w:t>
      </w:r>
    </w:p>
    <w:p>
      <w:pPr>
        <w:pStyle w:val="ListBullet"/>
      </w:pPr>
      <w:r>
        <w:t>Lighthouse, axe e tarefas críticas aprovados antes da liberação.</w:t>
      </w:r>
    </w:p>
    <w:p>
      <w:pPr>
        <w:pBdr>
          <w:bottom w:val="single" w:sz="10" w:space="1" w:color="059669"/>
        </w:pBdr>
      </w:pPr>
    </w:p>
    <w:p>
      <w:pPr>
        <w:jc w:val="center"/>
      </w:pPr>
      <w:r>
        <w:rPr>
          <w:b/>
          <w:color w:val="047857"/>
          <w:sz w:val="24"/>
        </w:rPr>
        <w:t>KortexOS — um sistema operacional humano para negócios de beleza.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Documento canônico de experiência, interface e implementação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KORTEX DESIGN SYSTEM  •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478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DSCaption">
    <w:name w:val="KDS Caption"/>
    <w:pPr>
      <w:spacing w:after="100"/>
    </w:pPr>
    <w:rPr>
      <w:rFonts w:ascii="Aptos" w:hAnsi="Aptos"/>
      <w:color w:val="475569"/>
      <w:sz w:val="16"/>
    </w:rPr>
  </w:style>
  <w:style w:type="paragraph" w:customStyle="1" w:styleId="KDSSmall">
    <w:name w:val="KDS Small"/>
    <w:pPr>
      <w:spacing w:after="60"/>
    </w:pPr>
    <w:rPr>
      <w:rFonts w:ascii="Aptos" w:hAnsi="Aptos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