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2541" w14:textId="77777777" w:rsidR="00A174BA" w:rsidRDefault="00000000">
      <w:pPr>
        <w:pStyle w:val="Heading1"/>
      </w:pPr>
      <w:r>
        <w:t>Operational Readiness &amp; Audit Preparedness Roadmap</w:t>
      </w:r>
    </w:p>
    <w:p w14:paraId="1BAF1784" w14:textId="77777777" w:rsidR="00A174BA" w:rsidRDefault="00000000">
      <w:pPr>
        <w:pStyle w:val="Heading2"/>
      </w:pPr>
      <w:r>
        <w:t>Vision</w:t>
      </w:r>
    </w:p>
    <w:p w14:paraId="2725E1D2" w14:textId="77777777" w:rsidR="00A174BA" w:rsidRDefault="00000000">
      <w:r>
        <w:t>Serve should operate as though an auditor could arrive at any time. Rather than preparing for audits, we will build operational systems so that audit readiness becomes the natural byproduct of excellent daily operations.</w:t>
      </w:r>
    </w:p>
    <w:p w14:paraId="7354F7F9" w14:textId="77777777" w:rsidR="00A174BA" w:rsidRDefault="00000000">
      <w:pPr>
        <w:pStyle w:val="Heading2"/>
      </w:pPr>
      <w:r>
        <w:t>Guiding Principle</w:t>
      </w:r>
    </w:p>
    <w:p w14:paraId="1DB9FEA0" w14:textId="77777777" w:rsidR="00A174BA" w:rsidRDefault="00000000">
      <w:r>
        <w:t>Great organizations do not prepare for audits. Great organizations remain prepared every day. Our objective is to eliminate frantic searches for documentation by continuously capturing, organizing, and surfacing operational evidence.</w:t>
      </w:r>
    </w:p>
    <w:p w14:paraId="0369FAA6" w14:textId="77777777" w:rsidR="00A174BA" w:rsidRDefault="00000000">
      <w:pPr>
        <w:pStyle w:val="Heading2"/>
      </w:pPr>
      <w:r>
        <w:t>Long-Term Vision</w:t>
      </w:r>
    </w:p>
    <w:p w14:paraId="13C16077" w14:textId="77777777" w:rsidR="00A174BA" w:rsidRDefault="00000000">
      <w:r>
        <w:t>Regulations → Operational Requirements → Evidence Collection → Serve OS → Operational Readiness → Audit Preparedness → Operational Intelligence → Continuous Improvement</w:t>
      </w:r>
    </w:p>
    <w:p w14:paraId="7C9E6482" w14:textId="77777777" w:rsidR="00A174BA" w:rsidRDefault="00000000">
      <w:pPr>
        <w:pStyle w:val="Heading2"/>
      </w:pPr>
      <w:r>
        <w:t>Phase 1 – Texas PAS Regulatory Library</w:t>
      </w:r>
    </w:p>
    <w:p w14:paraId="6382C0AB" w14:textId="77777777" w:rsidR="00A174BA" w:rsidRDefault="00000000">
      <w:r>
        <w:t>Capture Texas PAS regulations and convert them into an operational checklist with plain-language interpretations, operational implications, citations, and cross-references to Serve policies.</w:t>
      </w:r>
    </w:p>
    <w:p w14:paraId="2A263A43" w14:textId="77777777" w:rsidR="00A174BA" w:rsidRDefault="00000000">
      <w:pPr>
        <w:pStyle w:val="Heading2"/>
      </w:pPr>
      <w:r>
        <w:t>Phase 2 – Evidence Mapping</w:t>
      </w:r>
    </w:p>
    <w:p w14:paraId="1795E386" w14:textId="77777777" w:rsidR="00A174BA" w:rsidRDefault="00000000">
      <w:r>
        <w:t>For every requirement identify required evidence, owner, Serve OS storage location, update frequency, and compliance status.</w:t>
      </w:r>
    </w:p>
    <w:p w14:paraId="6C465495" w14:textId="77777777" w:rsidR="00A174BA" w:rsidRDefault="00000000">
      <w:pPr>
        <w:pStyle w:val="Heading2"/>
      </w:pPr>
      <w:r>
        <w:t>Phase 3 – Operational Readiness Dashboard</w:t>
      </w:r>
    </w:p>
    <w:p w14:paraId="6127CE37" w14:textId="77777777" w:rsidR="00A174BA" w:rsidRDefault="00000000">
      <w:r>
        <w:t>Display readiness, gaps, expirations, missing documentation, personnel compliance, client documentation, QA, incidents, and an overall readiness score.</w:t>
      </w:r>
    </w:p>
    <w:p w14:paraId="4F1EF802" w14:textId="77777777" w:rsidR="00A174BA" w:rsidRDefault="00000000">
      <w:pPr>
        <w:pStyle w:val="Heading2"/>
      </w:pPr>
      <w:r>
        <w:t>Phase 4 – Auditor Workspace</w:t>
      </w:r>
    </w:p>
    <w:p w14:paraId="721D515F" w14:textId="77777777" w:rsidR="00A174BA" w:rsidRDefault="00000000">
      <w:r>
        <w:t>Provide a dedicated workspace containing policies, personnel files, client documentation, incidents, complaints, training records, search, exports, and printable reports.</w:t>
      </w:r>
    </w:p>
    <w:p w14:paraId="69C791E2" w14:textId="77777777" w:rsidR="00A174BA" w:rsidRDefault="00000000">
      <w:pPr>
        <w:pStyle w:val="Heading2"/>
      </w:pPr>
      <w:r>
        <w:t>Phase 5 – AI Audit Assistant</w:t>
      </w:r>
    </w:p>
    <w:p w14:paraId="28348C5B" w14:textId="77777777" w:rsidR="00A174BA" w:rsidRDefault="00000000">
      <w:r>
        <w:t>Support natural-language search, evidence retrieval, deficiency detection, operational recommendations, and readiness forecasting.</w:t>
      </w:r>
    </w:p>
    <w:p w14:paraId="02F93F34" w14:textId="77777777" w:rsidR="00A174BA" w:rsidRDefault="00000000">
      <w:pPr>
        <w:pStyle w:val="Heading2"/>
      </w:pPr>
      <w:r>
        <w:t>Near-Term Roadmap</w:t>
      </w:r>
    </w:p>
    <w:p w14:paraId="2EFA4D96" w14:textId="77777777" w:rsidR="00A174BA" w:rsidRDefault="00000000">
      <w:r>
        <w:t>1. Organize Texas PAS regulations.</w:t>
      </w:r>
      <w:r>
        <w:br/>
        <w:t>2. Convert regulations into structured operational requirements.</w:t>
      </w:r>
      <w:r>
        <w:br/>
        <w:t>3. Map requirements to evidence.</w:t>
      </w:r>
      <w:r>
        <w:br/>
        <w:t>4. Map evidence into Serve OS.</w:t>
      </w:r>
      <w:r>
        <w:br/>
      </w:r>
      <w:r>
        <w:lastRenderedPageBreak/>
        <w:t>5. Build readiness metrics.</w:t>
      </w:r>
      <w:r>
        <w:br/>
        <w:t>6. Build Auditor Workspace.</w:t>
      </w:r>
      <w:r>
        <w:br/>
        <w:t>7. Build AI Audit Assistant.</w:t>
      </w:r>
    </w:p>
    <w:p w14:paraId="537F46F7" w14:textId="77777777" w:rsidR="00A174BA" w:rsidRDefault="00000000">
      <w:pPr>
        <w:pStyle w:val="Heading2"/>
      </w:pPr>
      <w:r>
        <w:t>Success Definition</w:t>
      </w:r>
    </w:p>
    <w:p w14:paraId="54D2498C" w14:textId="77777777" w:rsidR="00A174BA" w:rsidRDefault="00000000">
      <w:r>
        <w:t>Leadership always knows operational readiness, documentation is continuously organized, auditors can use a single workspace, compliance gaps are found proactively, and operational readiness becomes part of everyday management.</w:t>
      </w:r>
    </w:p>
    <w:p w14:paraId="119C4FFB" w14:textId="77777777" w:rsidR="00A174BA" w:rsidRDefault="00000000">
      <w:pPr>
        <w:pStyle w:val="Heading2"/>
      </w:pPr>
      <w:r>
        <w:t>Core Philosophy</w:t>
      </w:r>
    </w:p>
    <w:p w14:paraId="34B507EE" w14:textId="77777777" w:rsidR="00A174BA" w:rsidRDefault="00000000">
      <w:r>
        <w:t>Compliance is the outcome. Operational discipline is the objective.</w:t>
      </w:r>
    </w:p>
    <w:sectPr w:rsidR="00A174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917622">
    <w:abstractNumId w:val="8"/>
  </w:num>
  <w:num w:numId="2" w16cid:durableId="42562209">
    <w:abstractNumId w:val="6"/>
  </w:num>
  <w:num w:numId="3" w16cid:durableId="2097088077">
    <w:abstractNumId w:val="5"/>
  </w:num>
  <w:num w:numId="4" w16cid:durableId="1588732765">
    <w:abstractNumId w:val="4"/>
  </w:num>
  <w:num w:numId="5" w16cid:durableId="1955938846">
    <w:abstractNumId w:val="7"/>
  </w:num>
  <w:num w:numId="6" w16cid:durableId="1882745050">
    <w:abstractNumId w:val="3"/>
  </w:num>
  <w:num w:numId="7" w16cid:durableId="525560171">
    <w:abstractNumId w:val="2"/>
  </w:num>
  <w:num w:numId="8" w16cid:durableId="1818764667">
    <w:abstractNumId w:val="1"/>
  </w:num>
  <w:num w:numId="9" w16cid:durableId="175212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0173"/>
    <w:rsid w:val="0029639D"/>
    <w:rsid w:val="00326F90"/>
    <w:rsid w:val="00535396"/>
    <w:rsid w:val="00A174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53EC8"/>
  <w14:defaultImageDpi w14:val="300"/>
  <w15:docId w15:val="{F858633E-9EEA-4D78-BD9B-B5436CE91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286</Words>
  <Characters>1963</Characters>
  <Application>Microsoft Office Word</Application>
  <DocSecurity>0</DocSecurity>
  <Lines>42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Hud Keel</cp:lastModifiedBy>
  <cp:revision>2</cp:revision>
  <dcterms:created xsi:type="dcterms:W3CDTF">2026-07-06T16:36:00Z</dcterms:created>
  <dcterms:modified xsi:type="dcterms:W3CDTF">2026-07-06T16:36:00Z</dcterms:modified>
  <cp:category/>
</cp:coreProperties>
</file>