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B80B" w14:textId="77777777" w:rsidR="001B629F" w:rsidRDefault="00000000">
      <w:pPr>
        <w:jc w:val="center"/>
      </w:pPr>
      <w:r>
        <w:rPr>
          <w:noProof/>
        </w:rPr>
        <w:drawing>
          <wp:inline distT="0" distB="0" distL="0" distR="0" wp14:anchorId="71BDDC18" wp14:editId="53831642">
            <wp:extent cx="2423160" cy="86845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logo-white bg.png"/>
                    <pic:cNvPicPr/>
                  </pic:nvPicPr>
                  <pic:blipFill>
                    <a:blip r:embed="rId6"/>
                    <a:stretch>
                      <a:fillRect/>
                    </a:stretch>
                  </pic:blipFill>
                  <pic:spPr>
                    <a:xfrm>
                      <a:off x="0" y="0"/>
                      <a:ext cx="2445958" cy="876627"/>
                    </a:xfrm>
                    <a:prstGeom prst="rect">
                      <a:avLst/>
                    </a:prstGeom>
                  </pic:spPr>
                </pic:pic>
              </a:graphicData>
            </a:graphic>
          </wp:inline>
        </w:drawing>
      </w:r>
    </w:p>
    <w:p w14:paraId="11304362" w14:textId="77777777" w:rsidR="001B629F" w:rsidRDefault="00000000">
      <w:pPr>
        <w:pStyle w:val="Heading1"/>
        <w:jc w:val="center"/>
      </w:pPr>
      <w:r>
        <w:t>Background Eligibility Policy</w:t>
      </w:r>
    </w:p>
    <w:p w14:paraId="0395C1B9" w14:textId="77777777" w:rsidR="001B629F" w:rsidRDefault="00000000">
      <w:pPr>
        <w:jc w:val="center"/>
      </w:pPr>
      <w:r>
        <w:rPr>
          <w:b/>
        </w:rPr>
        <w:t>Version 0.1 (Draft)</w:t>
      </w:r>
      <w:r>
        <w:rPr>
          <w:b/>
        </w:rPr>
        <w:br/>
      </w:r>
      <w:r>
        <w:t>Confidential – Internal Use Only</w:t>
      </w:r>
    </w:p>
    <w:p w14:paraId="233595C0" w14:textId="77777777" w:rsidR="001B629F" w:rsidRDefault="00000000">
      <w:pPr>
        <w:pStyle w:val="Heading2"/>
      </w:pPr>
      <w:r>
        <w:t>1. Purpose</w:t>
      </w:r>
    </w:p>
    <w:p w14:paraId="59BE9B6C" w14:textId="77777777" w:rsidR="001B629F" w:rsidRDefault="00000000">
      <w:r>
        <w:t>This policy establishes a consistent, defensible framework for evaluating criminal background information for employment with Serve Caregiving. The objective is to protect clients, families, employees, and the organization while ensuring hiring decisions are based on job relevance, resident safety, and applicable law.</w:t>
      </w:r>
    </w:p>
    <w:p w14:paraId="005D72AD" w14:textId="77777777" w:rsidR="001B629F" w:rsidRDefault="00000000">
      <w:pPr>
        <w:pStyle w:val="Heading2"/>
      </w:pPr>
      <w:r>
        <w:t>2. Scope</w:t>
      </w:r>
    </w:p>
    <w:p w14:paraId="1C0514AB" w14:textId="77777777" w:rsidR="001B629F" w:rsidRDefault="00000000">
      <w:r>
        <w:t>Applies to all applicants, employees, contractors, volunteers, and temporary staff who may have direct or indirect access to clients, client residences, protected information, or organizational assets.</w:t>
      </w:r>
    </w:p>
    <w:p w14:paraId="09F691FB" w14:textId="77777777" w:rsidR="001B629F" w:rsidRDefault="00000000">
      <w:pPr>
        <w:pStyle w:val="Heading2"/>
      </w:pPr>
      <w:r>
        <w:t>3. Guiding Principles</w:t>
      </w:r>
    </w:p>
    <w:p w14:paraId="534B1257" w14:textId="77777777" w:rsidR="001B629F" w:rsidRDefault="00000000">
      <w:pPr>
        <w:pStyle w:val="ListBullet"/>
      </w:pPr>
      <w:r>
        <w:t>Resident safety is the primary consideration.</w:t>
      </w:r>
    </w:p>
    <w:p w14:paraId="020B6A60" w14:textId="77777777" w:rsidR="001B629F" w:rsidRDefault="00000000">
      <w:pPr>
        <w:pStyle w:val="ListBullet"/>
      </w:pPr>
      <w:r>
        <w:t>Every hiring decision should be consistent and explainable.</w:t>
      </w:r>
    </w:p>
    <w:p w14:paraId="0AFCA564" w14:textId="77777777" w:rsidR="001B629F" w:rsidRDefault="00000000">
      <w:pPr>
        <w:pStyle w:val="ListBullet"/>
      </w:pPr>
      <w:r>
        <w:t>Serve may adopt standards more restrictive than the legal minimum where appropriate for client protection.</w:t>
      </w:r>
    </w:p>
    <w:p w14:paraId="1961AFDF" w14:textId="77777777" w:rsidR="001B629F" w:rsidRDefault="00000000">
      <w:pPr>
        <w:pStyle w:val="ListBullet"/>
      </w:pPr>
      <w:r>
        <w:t>Final hiring authority rests with Serve leadership.</w:t>
      </w:r>
    </w:p>
    <w:p w14:paraId="53A4AD82" w14:textId="77777777" w:rsidR="001B629F" w:rsidRDefault="00000000">
      <w:pPr>
        <w:pStyle w:val="Heading2"/>
      </w:pPr>
      <w:r>
        <w:t>4. Automatic Disqualifying Offenses</w:t>
      </w:r>
    </w:p>
    <w:tbl>
      <w:tblPr>
        <w:tblStyle w:val="TableGrid"/>
        <w:tblW w:w="0" w:type="auto"/>
        <w:tblLook w:val="04A0" w:firstRow="1" w:lastRow="0" w:firstColumn="1" w:lastColumn="0" w:noHBand="0" w:noVBand="1"/>
      </w:tblPr>
      <w:tblGrid>
        <w:gridCol w:w="5035"/>
        <w:gridCol w:w="5035"/>
      </w:tblGrid>
      <w:tr w:rsidR="001B629F" w14:paraId="57A693B8" w14:textId="77777777">
        <w:tc>
          <w:tcPr>
            <w:tcW w:w="5040" w:type="dxa"/>
          </w:tcPr>
          <w:p w14:paraId="6FA124F6" w14:textId="77777777" w:rsidR="001B629F" w:rsidRDefault="00000000">
            <w:r>
              <w:t>Category</w:t>
            </w:r>
          </w:p>
        </w:tc>
        <w:tc>
          <w:tcPr>
            <w:tcW w:w="5040" w:type="dxa"/>
          </w:tcPr>
          <w:p w14:paraId="1413D387" w14:textId="77777777" w:rsidR="001B629F" w:rsidRDefault="00000000">
            <w:r>
              <w:t>Representative Offenses</w:t>
            </w:r>
          </w:p>
        </w:tc>
      </w:tr>
      <w:tr w:rsidR="001B629F" w14:paraId="5AB58A55" w14:textId="77777777">
        <w:tc>
          <w:tcPr>
            <w:tcW w:w="5040" w:type="dxa"/>
          </w:tcPr>
          <w:p w14:paraId="2C7DE418" w14:textId="77777777" w:rsidR="001B629F" w:rsidRDefault="00000000">
            <w:r>
              <w:t>Violence</w:t>
            </w:r>
          </w:p>
        </w:tc>
        <w:tc>
          <w:tcPr>
            <w:tcW w:w="5040" w:type="dxa"/>
          </w:tcPr>
          <w:p w14:paraId="74A435EC" w14:textId="77777777" w:rsidR="001B629F" w:rsidRDefault="00000000">
            <w:r>
              <w:t>Murder, Manslaughter, Kidnapping, Aggravated Assault, Robbery, Aggravated Robbery</w:t>
            </w:r>
          </w:p>
        </w:tc>
      </w:tr>
      <w:tr w:rsidR="001B629F" w14:paraId="34BAAE87" w14:textId="77777777">
        <w:tc>
          <w:tcPr>
            <w:tcW w:w="5040" w:type="dxa"/>
          </w:tcPr>
          <w:p w14:paraId="0188B26E" w14:textId="77777777" w:rsidR="001B629F" w:rsidRDefault="00000000">
            <w:r>
              <w:t>Sexual Misconduct</w:t>
            </w:r>
          </w:p>
        </w:tc>
        <w:tc>
          <w:tcPr>
            <w:tcW w:w="5040" w:type="dxa"/>
          </w:tcPr>
          <w:p w14:paraId="7431C760" w14:textId="77777777" w:rsidR="001B629F" w:rsidRDefault="00000000">
            <w:r>
              <w:t>Sexual Assault, Child Sexual Abuse, Sex Offender Registration</w:t>
            </w:r>
          </w:p>
        </w:tc>
      </w:tr>
      <w:tr w:rsidR="001B629F" w14:paraId="78BA4068" w14:textId="77777777">
        <w:tc>
          <w:tcPr>
            <w:tcW w:w="5040" w:type="dxa"/>
          </w:tcPr>
          <w:p w14:paraId="78C651C6" w14:textId="77777777" w:rsidR="001B629F" w:rsidRDefault="00000000">
            <w:r>
              <w:t>Crimes Against Vulnerable Persons</w:t>
            </w:r>
          </w:p>
        </w:tc>
        <w:tc>
          <w:tcPr>
            <w:tcW w:w="5040" w:type="dxa"/>
          </w:tcPr>
          <w:p w14:paraId="6B3C05E0" w14:textId="77777777" w:rsidR="001B629F" w:rsidRDefault="00000000">
            <w:r>
              <w:t>Elder Abuse, Child Abuse, Exploitation, Neglect</w:t>
            </w:r>
          </w:p>
        </w:tc>
      </w:tr>
      <w:tr w:rsidR="001B629F" w14:paraId="0D2B35CB" w14:textId="77777777">
        <w:tc>
          <w:tcPr>
            <w:tcW w:w="5040" w:type="dxa"/>
          </w:tcPr>
          <w:p w14:paraId="1C45D47D" w14:textId="77777777" w:rsidR="001B629F" w:rsidRDefault="00000000">
            <w:r>
              <w:t>Healthcare/Trust</w:t>
            </w:r>
          </w:p>
        </w:tc>
        <w:tc>
          <w:tcPr>
            <w:tcW w:w="5040" w:type="dxa"/>
          </w:tcPr>
          <w:p w14:paraId="3DF578E1" w14:textId="77777777" w:rsidR="001B629F" w:rsidRDefault="00000000">
            <w:r>
              <w:t>Healthcare Fraud, Theft from Client, Financial Exploitation, Identity Theft involving care</w:t>
            </w:r>
          </w:p>
        </w:tc>
      </w:tr>
    </w:tbl>
    <w:p w14:paraId="4DBB6F5B" w14:textId="77777777" w:rsidR="001B629F" w:rsidRDefault="00000000">
      <w:pPr>
        <w:pStyle w:val="Heading2"/>
      </w:pPr>
      <w:r>
        <w:t>5. Presumptive Disqualifying Offenses</w:t>
      </w:r>
    </w:p>
    <w:tbl>
      <w:tblPr>
        <w:tblStyle w:val="TableGrid"/>
        <w:tblW w:w="0" w:type="auto"/>
        <w:tblLook w:val="04A0" w:firstRow="1" w:lastRow="0" w:firstColumn="1" w:lastColumn="0" w:noHBand="0" w:noVBand="1"/>
      </w:tblPr>
      <w:tblGrid>
        <w:gridCol w:w="5035"/>
        <w:gridCol w:w="5035"/>
      </w:tblGrid>
      <w:tr w:rsidR="001B629F" w14:paraId="5334EDAC" w14:textId="77777777">
        <w:tc>
          <w:tcPr>
            <w:tcW w:w="5040" w:type="dxa"/>
          </w:tcPr>
          <w:p w14:paraId="2AABE242" w14:textId="77777777" w:rsidR="001B629F" w:rsidRDefault="00000000">
            <w:r>
              <w:t>Category</w:t>
            </w:r>
          </w:p>
        </w:tc>
        <w:tc>
          <w:tcPr>
            <w:tcW w:w="5040" w:type="dxa"/>
          </w:tcPr>
          <w:p w14:paraId="1F13BC8B" w14:textId="77777777" w:rsidR="001B629F" w:rsidRDefault="00000000">
            <w:r>
              <w:t>Representative Offenses</w:t>
            </w:r>
          </w:p>
        </w:tc>
      </w:tr>
      <w:tr w:rsidR="001B629F" w14:paraId="094A5D04" w14:textId="77777777">
        <w:tc>
          <w:tcPr>
            <w:tcW w:w="5040" w:type="dxa"/>
          </w:tcPr>
          <w:p w14:paraId="308EBCC5" w14:textId="77777777" w:rsidR="001B629F" w:rsidRDefault="00000000">
            <w:r>
              <w:t>Executive Review Required</w:t>
            </w:r>
          </w:p>
        </w:tc>
        <w:tc>
          <w:tcPr>
            <w:tcW w:w="5040" w:type="dxa"/>
          </w:tcPr>
          <w:p w14:paraId="6EECB0DF" w14:textId="77777777" w:rsidR="001B629F" w:rsidRDefault="00000000">
            <w:r>
              <w:t>Felony Theft, Burglary, Forgery, Embezzlement, Drug Distribution, Repeated Domestic Violence, Felony DWI</w:t>
            </w:r>
          </w:p>
        </w:tc>
      </w:tr>
    </w:tbl>
    <w:p w14:paraId="04DF1BA1" w14:textId="77777777" w:rsidR="001B629F" w:rsidRDefault="00000000">
      <w:pPr>
        <w:pStyle w:val="Heading2"/>
      </w:pPr>
      <w:r>
        <w:t>6. Reviewable Offenses</w:t>
      </w:r>
    </w:p>
    <w:p w14:paraId="7E33934D" w14:textId="77777777" w:rsidR="001B629F" w:rsidRDefault="00000000">
      <w:r>
        <w:t>The following require an individualized review considering: nature of offense, time since conviction, evidence of rehabilitation, employment history, relevance to the role, and any pattern of repeat behavior.</w:t>
      </w:r>
    </w:p>
    <w:p w14:paraId="1BA6EA6F" w14:textId="77777777" w:rsidR="001B629F" w:rsidRDefault="00000000">
      <w:pPr>
        <w:pStyle w:val="ListBullet"/>
      </w:pPr>
      <w:r>
        <w:t>Simple possession offenses</w:t>
      </w:r>
    </w:p>
    <w:p w14:paraId="6D7C68BB" w14:textId="77777777" w:rsidR="001B629F" w:rsidRDefault="00000000">
      <w:pPr>
        <w:pStyle w:val="ListBullet"/>
      </w:pPr>
      <w:r>
        <w:lastRenderedPageBreak/>
        <w:t>Single misdemeanor DWI</w:t>
      </w:r>
    </w:p>
    <w:p w14:paraId="58CAC7EA" w14:textId="77777777" w:rsidR="001B629F" w:rsidRDefault="00000000">
      <w:pPr>
        <w:pStyle w:val="ListBullet"/>
      </w:pPr>
      <w:r>
        <w:t>Minor theft/shoplifting</w:t>
      </w:r>
    </w:p>
    <w:p w14:paraId="7664511E" w14:textId="77777777" w:rsidR="001B629F" w:rsidRDefault="00000000">
      <w:pPr>
        <w:pStyle w:val="ListBullet"/>
      </w:pPr>
      <w:r>
        <w:t>Disorderly conduct</w:t>
      </w:r>
    </w:p>
    <w:p w14:paraId="0188E86F" w14:textId="77777777" w:rsidR="001B629F" w:rsidRDefault="00000000">
      <w:pPr>
        <w:pStyle w:val="ListBullet"/>
      </w:pPr>
      <w:r>
        <w:t>Trespassing</w:t>
      </w:r>
    </w:p>
    <w:p w14:paraId="7C49999A" w14:textId="77777777" w:rsidR="001B629F" w:rsidRDefault="00000000">
      <w:pPr>
        <w:pStyle w:val="ListBullet"/>
      </w:pPr>
      <w:r>
        <w:t>Criminal mischief</w:t>
      </w:r>
    </w:p>
    <w:p w14:paraId="2E969A64" w14:textId="77777777" w:rsidR="001B629F" w:rsidRDefault="00000000">
      <w:pPr>
        <w:pStyle w:val="ListBullet"/>
      </w:pPr>
      <w:r>
        <w:t>Non-violent resisting arrest</w:t>
      </w:r>
    </w:p>
    <w:p w14:paraId="62ADAD7E" w14:textId="77777777" w:rsidR="001B629F" w:rsidRDefault="00000000">
      <w:pPr>
        <w:pStyle w:val="Heading2"/>
      </w:pPr>
      <w:r>
        <w:t>7. Eligible Offenses</w:t>
      </w:r>
    </w:p>
    <w:p w14:paraId="3BE59955" w14:textId="77777777" w:rsidR="001B629F" w:rsidRDefault="00000000">
      <w:pPr>
        <w:pStyle w:val="BodyText"/>
      </w:pPr>
      <w:r>
        <w:t>Generally include traffic citations, parking violations, expired registration, and isolated municipal violations that do not create a reasonable concern for client safety.</w:t>
      </w:r>
    </w:p>
    <w:p w14:paraId="7238348F" w14:textId="77777777" w:rsidR="001B629F" w:rsidRDefault="00000000">
      <w:pPr>
        <w:pStyle w:val="Heading2"/>
      </w:pPr>
      <w:r>
        <w:t>8. Deterministic Review Workflow</w:t>
      </w:r>
    </w:p>
    <w:p w14:paraId="71453441" w14:textId="77777777" w:rsidR="001B629F" w:rsidRDefault="00000000">
      <w:pPr>
        <w:pStyle w:val="ListNumber"/>
      </w:pPr>
      <w:r>
        <w:t>Normalize offense(s) from background report.</w:t>
      </w:r>
    </w:p>
    <w:p w14:paraId="06F28772" w14:textId="77777777" w:rsidR="001B629F" w:rsidRDefault="00000000">
      <w:pPr>
        <w:pStyle w:val="ListNumber"/>
      </w:pPr>
      <w:r>
        <w:t>Match against Automatic Disqualifying list.</w:t>
      </w:r>
    </w:p>
    <w:p w14:paraId="2142CE33" w14:textId="77777777" w:rsidR="001B629F" w:rsidRDefault="00000000">
      <w:pPr>
        <w:pStyle w:val="ListNumber"/>
      </w:pPr>
      <w:r>
        <w:t>Match against Presumptive Disqualifying list.</w:t>
      </w:r>
    </w:p>
    <w:p w14:paraId="1AED2D55" w14:textId="77777777" w:rsidR="001B629F" w:rsidRDefault="00000000">
      <w:pPr>
        <w:pStyle w:val="ListNumber"/>
      </w:pPr>
      <w:r>
        <w:t>If neither, evaluate against Reviewable matrix.</w:t>
      </w:r>
    </w:p>
    <w:p w14:paraId="17F0CF34" w14:textId="77777777" w:rsidR="001B629F" w:rsidRDefault="00000000">
      <w:pPr>
        <w:pStyle w:val="ListNumber"/>
      </w:pPr>
      <w:r>
        <w:t>Assign one of four classifications: Automatic Disqualification, Presumptive Disqualification, Reviewable, or Eligible.</w:t>
      </w:r>
    </w:p>
    <w:p w14:paraId="0C49AFA6" w14:textId="77777777" w:rsidR="001B629F" w:rsidRDefault="00000000">
      <w:pPr>
        <w:pStyle w:val="ListNumber"/>
      </w:pPr>
      <w:r>
        <w:t>Document rationale and retain audit record.</w:t>
      </w:r>
    </w:p>
    <w:p w14:paraId="01E417CD" w14:textId="77777777" w:rsidR="001B629F" w:rsidRDefault="00000000">
      <w:pPr>
        <w:pStyle w:val="Heading2"/>
      </w:pPr>
      <w:r>
        <w:t>9. Serve OS Decision Fields</w:t>
      </w:r>
    </w:p>
    <w:p w14:paraId="2671B232" w14:textId="77777777" w:rsidR="001B629F" w:rsidRDefault="00000000">
      <w:pPr>
        <w:pStyle w:val="ListBullet"/>
      </w:pPr>
      <w:r>
        <w:t>Applicant Name</w:t>
      </w:r>
    </w:p>
    <w:p w14:paraId="72CDEDC6" w14:textId="77777777" w:rsidR="001B629F" w:rsidRDefault="00000000">
      <w:pPr>
        <w:pStyle w:val="ListBullet"/>
      </w:pPr>
      <w:r>
        <w:t>Role</w:t>
      </w:r>
    </w:p>
    <w:p w14:paraId="6127ABF4" w14:textId="77777777" w:rsidR="001B629F" w:rsidRDefault="00000000">
      <w:pPr>
        <w:pStyle w:val="ListBullet"/>
      </w:pPr>
      <w:r>
        <w:t>Direct Client Contact</w:t>
      </w:r>
    </w:p>
    <w:p w14:paraId="49FCA68D" w14:textId="77777777" w:rsidR="001B629F" w:rsidRDefault="00000000">
      <w:pPr>
        <w:pStyle w:val="ListBullet"/>
      </w:pPr>
      <w:r>
        <w:t>Apartment Access</w:t>
      </w:r>
    </w:p>
    <w:p w14:paraId="7C8E532C" w14:textId="77777777" w:rsidR="001B629F" w:rsidRDefault="00000000">
      <w:pPr>
        <w:pStyle w:val="ListBullet"/>
      </w:pPr>
      <w:r>
        <w:t>Transportation Duties</w:t>
      </w:r>
    </w:p>
    <w:p w14:paraId="7B19CB06" w14:textId="77777777" w:rsidR="001B629F" w:rsidRDefault="00000000">
      <w:pPr>
        <w:pStyle w:val="ListBullet"/>
      </w:pPr>
      <w:r>
        <w:t>Offense</w:t>
      </w:r>
    </w:p>
    <w:p w14:paraId="278E91C1" w14:textId="77777777" w:rsidR="001B629F" w:rsidRDefault="00000000">
      <w:pPr>
        <w:pStyle w:val="ListBullet"/>
      </w:pPr>
      <w:r>
        <w:t>Jurisdiction</w:t>
      </w:r>
    </w:p>
    <w:p w14:paraId="237A543C" w14:textId="77777777" w:rsidR="001B629F" w:rsidRDefault="00000000">
      <w:pPr>
        <w:pStyle w:val="ListBullet"/>
      </w:pPr>
      <w:r>
        <w:t>Disposition</w:t>
      </w:r>
    </w:p>
    <w:p w14:paraId="26FE4157" w14:textId="77777777" w:rsidR="001B629F" w:rsidRDefault="00000000">
      <w:pPr>
        <w:pStyle w:val="ListBullet"/>
      </w:pPr>
      <w:r>
        <w:t>Conviction Date</w:t>
      </w:r>
    </w:p>
    <w:p w14:paraId="031D5B49" w14:textId="77777777" w:rsidR="001B629F" w:rsidRDefault="00000000">
      <w:pPr>
        <w:pStyle w:val="ListBullet"/>
      </w:pPr>
      <w:r>
        <w:t>Years Since Conviction</w:t>
      </w:r>
    </w:p>
    <w:p w14:paraId="1843A73C" w14:textId="77777777" w:rsidR="001B629F" w:rsidRDefault="00000000">
      <w:pPr>
        <w:pStyle w:val="ListBullet"/>
      </w:pPr>
      <w:r>
        <w:t>Pattern</w:t>
      </w:r>
    </w:p>
    <w:p w14:paraId="7673669D" w14:textId="77777777" w:rsidR="001B629F" w:rsidRDefault="00000000">
      <w:pPr>
        <w:pStyle w:val="ListBullet"/>
      </w:pPr>
      <w:r>
        <w:t>Registry Match</w:t>
      </w:r>
    </w:p>
    <w:p w14:paraId="44348042" w14:textId="77777777" w:rsidR="001B629F" w:rsidRDefault="00000000">
      <w:pPr>
        <w:pStyle w:val="ListBullet"/>
      </w:pPr>
      <w:r>
        <w:t>Applicant Explanation</w:t>
      </w:r>
    </w:p>
    <w:p w14:paraId="2D293B1F" w14:textId="77777777" w:rsidR="001B629F" w:rsidRDefault="00000000">
      <w:pPr>
        <w:pStyle w:val="ListBullet"/>
      </w:pPr>
      <w:r>
        <w:t>Algorithm Classification</w:t>
      </w:r>
    </w:p>
    <w:p w14:paraId="21CDD141" w14:textId="77777777" w:rsidR="001B629F" w:rsidRDefault="00000000">
      <w:pPr>
        <w:pStyle w:val="ListBullet"/>
      </w:pPr>
      <w:r>
        <w:t>Final Decision</w:t>
      </w:r>
    </w:p>
    <w:p w14:paraId="6FE17EE8" w14:textId="77777777" w:rsidR="001B629F" w:rsidRDefault="00000000">
      <w:pPr>
        <w:pStyle w:val="ListBullet"/>
      </w:pPr>
      <w:r>
        <w:t>Reviewer</w:t>
      </w:r>
    </w:p>
    <w:p w14:paraId="38CE7162" w14:textId="77777777" w:rsidR="001B629F" w:rsidRDefault="00000000">
      <w:pPr>
        <w:pStyle w:val="ListBullet"/>
      </w:pPr>
      <w:r>
        <w:t>Approval Date</w:t>
      </w:r>
    </w:p>
    <w:p w14:paraId="62E0940B" w14:textId="77777777" w:rsidR="001B629F" w:rsidRDefault="00000000">
      <w:pPr>
        <w:pStyle w:val="Heading2"/>
      </w:pPr>
      <w:r>
        <w:t>10. Governance</w:t>
      </w:r>
    </w:p>
    <w:p w14:paraId="5C9C42DC" w14:textId="77777777" w:rsidR="001B629F" w:rsidRDefault="00000000">
      <w:r>
        <w:t>This document is a working draft intended for review by Serve leadership and legal counsel before adoption. It should be periodically updated to reflect changes in applicable law, operational experience, and organizational standards.</w:t>
      </w:r>
    </w:p>
    <w:sectPr w:rsidR="001B629F"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531591">
    <w:abstractNumId w:val="8"/>
  </w:num>
  <w:num w:numId="2" w16cid:durableId="247931901">
    <w:abstractNumId w:val="6"/>
  </w:num>
  <w:num w:numId="3" w16cid:durableId="2063013536">
    <w:abstractNumId w:val="5"/>
  </w:num>
  <w:num w:numId="4" w16cid:durableId="1623731467">
    <w:abstractNumId w:val="4"/>
  </w:num>
  <w:num w:numId="5" w16cid:durableId="1466774800">
    <w:abstractNumId w:val="7"/>
  </w:num>
  <w:num w:numId="6" w16cid:durableId="1628509170">
    <w:abstractNumId w:val="3"/>
  </w:num>
  <w:num w:numId="7" w16cid:durableId="1524632330">
    <w:abstractNumId w:val="2"/>
  </w:num>
  <w:num w:numId="8" w16cid:durableId="744842859">
    <w:abstractNumId w:val="1"/>
  </w:num>
  <w:num w:numId="9" w16cid:durableId="1555392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29F"/>
    <w:rsid w:val="0029639D"/>
    <w:rsid w:val="00326F90"/>
    <w:rsid w:val="00A966A2"/>
    <w:rsid w:val="00AA1D8D"/>
    <w:rsid w:val="00B47730"/>
    <w:rsid w:val="00CB0664"/>
    <w:rsid w:val="00EC5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3D19A"/>
  <w14:defaultImageDpi w14:val="300"/>
  <w15:docId w15:val="{47373341-1A5C-42D2-8913-1FA9CF61B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2670</Characters>
  <Application>Microsoft Office Word</Application>
  <DocSecurity>0</DocSecurity>
  <Lines>83</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Hud Keel</cp:lastModifiedBy>
  <cp:revision>2</cp:revision>
  <dcterms:created xsi:type="dcterms:W3CDTF">2026-07-08T15:14:00Z</dcterms:created>
  <dcterms:modified xsi:type="dcterms:W3CDTF">2026-07-08T15:14:00Z</dcterms:modified>
  <cp:category/>
</cp:coreProperties>
</file>