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TAGO 버스도착정보 API 사용 방법</w:t>
      </w:r>
    </w:p>
    <w:p>
      <w:pPr/>
      <w:r>
        <w:t>상세 기술 문서의 기존 「OpenAPI 사용 방법」 부분을 아래 내용으로 교체한다. 조회 주기, 내부 필드명, 오류 대응은 프로젝트용 권장안이며 아직 확정되지 않았다.</w:t>
      </w:r>
    </w:p>
    <w:p>
      <w:pPr>
        <w:pStyle w:val="Heading1"/>
      </w:pPr>
      <w:r>
        <w:t>1. 사용할 API와 준비 사항</w:t>
      </w:r>
    </w:p>
    <w:p>
      <w:pPr>
        <w:pStyle w:val="ListBullet"/>
      </w:pPr>
      <w:r/>
      <w:r>
        <w:rPr>
          <w:b/>
        </w:rPr>
        <w:t>서비스:</w:t>
      </w:r>
      <w:r>
        <w:t xml:space="preserve"> 국토교통부_(TAGO)_버스도착정보</w:t>
      </w:r>
    </w:p>
    <w:p>
      <w:pPr>
        <w:pStyle w:val="ListBullet"/>
      </w:pPr>
      <w:r/>
      <w:r>
        <w:rPr>
          <w:b/>
        </w:rPr>
        <w:t>공식 안내:</w:t>
      </w:r>
      <w:r>
        <w:t xml:space="preserve"> https://www.data.go.kr/data/15098530/openapi.do</w:t>
      </w:r>
    </w:p>
    <w:p>
      <w:pPr>
        <w:pStyle w:val="ListBullet"/>
      </w:pPr>
      <w:r/>
      <w:r>
        <w:rPr>
          <w:b/>
        </w:rPr>
        <w:t>조회 기능:</w:t>
      </w:r>
      <w:r>
        <w:t xml:space="preserve"> 정류소별 도착예정정보 목록 조회</w:t>
      </w:r>
    </w:p>
    <w:p>
      <w:pPr/>
      <w:r>
        <w:t xml:space="preserve">공공데이터포털에서 활용신청 후 인증키를 발급받는다. 서비스의 「도시코드 목록 조회」에서 대상 지역의 </w:t>
      </w:r>
      <w:r>
        <w:rPr>
          <w:rFonts w:ascii="Consolas" w:hAnsi="Consolas"/>
          <w:sz w:val="18"/>
        </w:rPr>
        <w:t>cityCode</w:t>
      </w:r>
      <w:r>
        <w:t xml:space="preserve">를 확인하고, 별도 「국토교통부_(TAGO)_버스정류소정보」에서 집 근처 정류소의 </w:t>
      </w:r>
      <w:r>
        <w:rPr>
          <w:rFonts w:ascii="Consolas" w:hAnsi="Consolas"/>
          <w:sz w:val="18"/>
        </w:rPr>
        <w:t>nodeId</w:t>
      </w:r>
      <w:r>
        <w:t xml:space="preserve">를 찾는다. 정류소 이름뿐 아니라 위치와 운행 방향도 확인한다. 표지판 번호를 </w:t>
      </w:r>
      <w:r>
        <w:rPr>
          <w:rFonts w:ascii="Consolas" w:hAnsi="Consolas"/>
          <w:sz w:val="18"/>
        </w:rPr>
        <w:t>nodeId</w:t>
      </w:r>
      <w:r>
        <w:t>로 그대로 사용하지 않는다.</w:t>
      </w:r>
    </w:p>
    <w:p>
      <w:pPr/>
      <w:r>
        <w:t>대상 지역과 정류소의 실제 응답을 먼저 확인한다. 키를 발급받았다고 모든 정류소에 도착정보가 제공되는 것은 아니다. 지역·정류소는 아직 정하지 않았으므로 이 문서에 고정값을 넣지 않는다.</w:t>
      </w:r>
    </w:p>
    <w:p>
      <w:pPr>
        <w:pStyle w:val="Heading1"/>
      </w:pPr>
      <w:r>
        <w:t>2. 요청 주소와 설정</w:t>
      </w:r>
    </w:p>
    <w:p>
      <w:pPr>
        <w:spacing w:after="0" w:line="240" w:lineRule="auto"/>
      </w:pPr>
      <w:r>
        <w:rPr>
          <w:rFonts w:ascii="Consolas" w:hAnsi="Consolas" w:eastAsia="Noto Sans CJK KR"/>
          <w:sz w:val="16"/>
        </w:rPr>
        <w:t>https://apis.data.go.kr/1613000/ArvlInfoInqireService/getSttnAcctoArvlPrearngeInfoList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24"/>
        <w:gridCol w:w="7200"/>
      </w:tblGrid>
      <w:tr>
        <w:trPr>
          <w:tblHeader/>
        </w:trPr>
        <w:tc>
          <w:tcPr>
            <w:tcW w:type="dxa" w:w="3024"/>
            <w:shd w:fill="E8EEF3"/>
          </w:tcPr>
          <w:p>
            <w:pPr>
              <w:spacing w:after="80" w:before="80"/>
            </w:pPr>
            <w:r>
              <w:rPr>
                <w:b/>
              </w:rPr>
              <w:t>요청 변수</w:t>
            </w:r>
          </w:p>
        </w:tc>
        <w:tc>
          <w:tcPr>
            <w:tcW w:type="dxa" w:w="7200"/>
            <w:shd w:fill="E8EEF3"/>
          </w:tcPr>
          <w:p>
            <w:pPr>
              <w:spacing w:after="80" w:before="80"/>
            </w:pPr>
            <w:r>
              <w:rPr>
                <w:b/>
              </w:rPr>
              <w:t>설정</w:t>
            </w:r>
          </w:p>
        </w:tc>
      </w:tr>
      <w:tr>
        <w:tc>
          <w:tcPr>
            <w:tcW w:type="dxa" w:w="3024"/>
          </w:tcPr>
          <w:p>
            <w:pPr>
              <w:spacing w:after="80" w:before="80"/>
            </w:pPr>
            <w:r/>
            <w:r>
              <w:rPr>
                <w:rFonts w:ascii="Consolas" w:hAnsi="Consolas"/>
                <w:sz w:val="18"/>
              </w:rPr>
              <w:t>serviceKey</w:t>
            </w:r>
            <w:r/>
          </w:p>
        </w:tc>
        <w:tc>
          <w:tcPr>
            <w:tcW w:type="dxa" w:w="7200"/>
          </w:tcPr>
          <w:p>
            <w:pPr>
              <w:spacing w:after="80" w:before="80"/>
            </w:pPr>
            <w:r>
              <w:t>필수. 발급받은 인증키</w:t>
            </w:r>
          </w:p>
        </w:tc>
      </w:tr>
      <w:tr>
        <w:tc>
          <w:tcPr>
            <w:tcW w:type="dxa" w:w="3024"/>
          </w:tcPr>
          <w:p>
            <w:pPr>
              <w:spacing w:after="80" w:before="80"/>
            </w:pPr>
            <w:r/>
            <w:r>
              <w:rPr>
                <w:rFonts w:ascii="Consolas" w:hAnsi="Consolas"/>
                <w:sz w:val="18"/>
              </w:rPr>
              <w:t>cityCode</w:t>
            </w:r>
            <w:r/>
          </w:p>
        </w:tc>
        <w:tc>
          <w:tcPr>
            <w:tcW w:type="dxa" w:w="7200"/>
          </w:tcPr>
          <w:p>
            <w:pPr>
              <w:spacing w:after="80" w:before="80"/>
            </w:pPr>
            <w:r>
              <w:t>필수. 대상 도시코드</w:t>
            </w:r>
          </w:p>
        </w:tc>
      </w:tr>
      <w:tr>
        <w:tc>
          <w:tcPr>
            <w:tcW w:type="dxa" w:w="3024"/>
          </w:tcPr>
          <w:p>
            <w:pPr>
              <w:spacing w:after="80" w:before="80"/>
            </w:pPr>
            <w:r/>
            <w:r>
              <w:rPr>
                <w:rFonts w:ascii="Consolas" w:hAnsi="Consolas"/>
                <w:sz w:val="18"/>
              </w:rPr>
              <w:t>nodeId</w:t>
            </w:r>
            <w:r/>
          </w:p>
        </w:tc>
        <w:tc>
          <w:tcPr>
            <w:tcW w:type="dxa" w:w="7200"/>
          </w:tcPr>
          <w:p>
            <w:pPr>
              <w:spacing w:after="80" w:before="80"/>
            </w:pPr>
            <w:r>
              <w:t>필수. 대상 TAGO 정류소 ID</w:t>
            </w:r>
          </w:p>
        </w:tc>
      </w:tr>
      <w:tr>
        <w:tc>
          <w:tcPr>
            <w:tcW w:type="dxa" w:w="3024"/>
          </w:tcPr>
          <w:p>
            <w:pPr>
              <w:spacing w:after="80" w:before="80"/>
            </w:pPr>
            <w:r/>
            <w:r>
              <w:rPr>
                <w:rFonts w:ascii="Consolas" w:hAnsi="Consolas"/>
                <w:sz w:val="18"/>
              </w:rPr>
              <w:t>_type</w:t>
            </w:r>
            <w:r/>
          </w:p>
        </w:tc>
        <w:tc>
          <w:tcPr>
            <w:tcW w:type="dxa" w:w="7200"/>
          </w:tcPr>
          <w:p>
            <w:pPr>
              <w:spacing w:after="80" w:before="80"/>
            </w:pPr>
            <w:r/>
            <w:r>
              <w:rPr>
                <w:rFonts w:ascii="Consolas" w:hAnsi="Consolas"/>
                <w:sz w:val="18"/>
              </w:rPr>
              <w:t>json</w:t>
            </w:r>
            <w:r>
              <w:t xml:space="preserve"> 지정</w:t>
            </w:r>
          </w:p>
        </w:tc>
      </w:tr>
      <w:tr>
        <w:tc>
          <w:tcPr>
            <w:tcW w:type="dxa" w:w="3024"/>
          </w:tcPr>
          <w:p>
            <w:pPr>
              <w:spacing w:after="80" w:before="80"/>
            </w:pPr>
            <w:r/>
            <w:r>
              <w:rPr>
                <w:rFonts w:ascii="Consolas" w:hAnsi="Consolas"/>
                <w:sz w:val="18"/>
              </w:rPr>
              <w:t>pageNo</w:t>
            </w:r>
            <w:r/>
          </w:p>
        </w:tc>
        <w:tc>
          <w:tcPr>
            <w:tcW w:type="dxa" w:w="7200"/>
          </w:tcPr>
          <w:p>
            <w:pPr>
              <w:spacing w:after="80" w:before="80"/>
            </w:pPr>
            <w:r>
              <w:t xml:space="preserve">조회할 페이지, 시작값 </w:t>
            </w:r>
            <w:r>
              <w:rPr>
                <w:rFonts w:ascii="Consolas" w:hAnsi="Consolas"/>
                <w:sz w:val="18"/>
              </w:rPr>
              <w:t>1</w:t>
            </w:r>
            <w:r/>
          </w:p>
        </w:tc>
      </w:tr>
      <w:tr>
        <w:tc>
          <w:tcPr>
            <w:tcW w:type="dxa" w:w="3024"/>
          </w:tcPr>
          <w:p>
            <w:pPr>
              <w:spacing w:after="80" w:before="80"/>
            </w:pPr>
            <w:r/>
            <w:r>
              <w:rPr>
                <w:rFonts w:ascii="Consolas" w:hAnsi="Consolas"/>
                <w:sz w:val="18"/>
              </w:rPr>
              <w:t>numOfRows</w:t>
            </w:r>
            <w:r/>
          </w:p>
        </w:tc>
        <w:tc>
          <w:tcPr>
            <w:tcW w:type="dxa" w:w="7200"/>
          </w:tcPr>
          <w:p>
            <w:pPr>
              <w:spacing w:after="80" w:before="80"/>
            </w:pPr>
            <w:r>
              <w:t xml:space="preserve">페이지 크기, 프로젝트 제안값 </w:t>
            </w:r>
            <w:r>
              <w:rPr>
                <w:rFonts w:ascii="Consolas" w:hAnsi="Consolas"/>
                <w:sz w:val="18"/>
              </w:rPr>
              <w:t>100</w:t>
            </w:r>
            <w:r/>
          </w:p>
        </w:tc>
      </w:tr>
    </w:tbl>
    <w:p/>
    <w:p>
      <w:pPr/>
      <w:r>
        <w:t xml:space="preserve">Python </w:t>
      </w:r>
      <w:r>
        <w:rPr>
          <w:rFonts w:ascii="Consolas" w:hAnsi="Consolas"/>
          <w:sz w:val="18"/>
        </w:rPr>
        <w:t>requests</w:t>
      </w:r>
      <w:r>
        <w:t xml:space="preserve">의 </w:t>
      </w:r>
      <w:r>
        <w:rPr>
          <w:rFonts w:ascii="Consolas" w:hAnsi="Consolas"/>
          <w:sz w:val="18"/>
        </w:rPr>
        <w:t>params</w:t>
      </w:r>
      <w:r>
        <w:t xml:space="preserve">에는 </w:t>
      </w:r>
      <w:r>
        <w:rPr>
          <w:b/>
        </w:rPr>
        <w:t>Decoding 인증키</w:t>
      </w:r>
      <w:r>
        <w:t>를 전달하여 URL 인코딩을 맡긴다. 이미 인코딩된 키를 다시 인코딩하지 않는다. 인증키는 환경변수로 관리하고 소스, 휴대폰 페이지, 로그에 노출하지 않는다.</w:t>
      </w:r>
    </w:p>
    <w:p>
      <w:pPr/>
      <w:r>
        <w:t>프로젝트 환경변수:</w:t>
      </w:r>
    </w:p>
    <w:p>
      <w:pPr>
        <w:spacing w:after="0" w:line="240" w:lineRule="auto"/>
      </w:pPr>
      <w:r>
        <w:rPr>
          <w:rFonts w:ascii="Consolas" w:hAnsi="Consolas" w:eastAsia="Noto Sans CJK KR"/>
          <w:sz w:val="16"/>
        </w:rPr>
        <w:t>TAGO_API_KEY=발급받은_Decoding_인증키</w:t>
      </w:r>
    </w:p>
    <w:p>
      <w:pPr>
        <w:spacing w:after="0" w:line="240" w:lineRule="auto"/>
      </w:pPr>
      <w:r>
        <w:rPr>
          <w:rFonts w:ascii="Consolas" w:hAnsi="Consolas" w:eastAsia="Noto Sans CJK KR"/>
          <w:sz w:val="16"/>
        </w:rPr>
        <w:t>TAGO_CITY_CODE=선택한_도시코드</w:t>
      </w:r>
    </w:p>
    <w:p>
      <w:pPr>
        <w:spacing w:after="0" w:line="240" w:lineRule="auto"/>
      </w:pPr>
      <w:r>
        <w:rPr>
          <w:rFonts w:ascii="Consolas" w:hAnsi="Consolas" w:eastAsia="Noto Sans CJK KR"/>
          <w:sz w:val="16"/>
        </w:rPr>
        <w:t>TAGO_NODE_ID=선택한_정류소ID</w:t>
      </w:r>
    </w:p>
    <w:p>
      <w:pPr/>
      <w:r>
        <w:t xml:space="preserve">실제 값은 각자 설정한다. 환경변수를 읽는 아래 예제는 </w:t>
      </w:r>
      <w:r>
        <w:rPr>
          <w:rFonts w:ascii="Consolas" w:hAnsi="Consolas"/>
          <w:sz w:val="18"/>
        </w:rPr>
        <w:t>.env</w:t>
      </w:r>
      <w:r>
        <w:t xml:space="preserve"> 파일을 자동으로 불러오지는 않는다.</w:t>
      </w:r>
    </w:p>
    <w:p>
      <w:pPr>
        <w:pStyle w:val="Heading1"/>
      </w:pPr>
      <w:r>
        <w:t>3. 응답과 내부 데이터 연결</w:t>
      </w:r>
    </w:p>
    <w:p>
      <w:pPr/>
      <w:r>
        <w:t xml:space="preserve">정상 응답은 </w:t>
      </w:r>
      <w:r>
        <w:rPr>
          <w:rFonts w:ascii="Consolas" w:hAnsi="Consolas"/>
          <w:sz w:val="18"/>
        </w:rPr>
        <w:t>response.header.resultCode</w:t>
      </w:r>
      <w:r>
        <w:t xml:space="preserve">가 </w:t>
      </w:r>
      <w:r>
        <w:rPr>
          <w:rFonts w:ascii="Consolas" w:hAnsi="Consolas"/>
          <w:sz w:val="18"/>
        </w:rPr>
        <w:t>00</w:t>
      </w:r>
      <w:r>
        <w:t xml:space="preserve">인지 확인한다. 결과 목록은 </w:t>
      </w:r>
      <w:r>
        <w:rPr>
          <w:rFonts w:ascii="Consolas" w:hAnsi="Consolas"/>
          <w:sz w:val="18"/>
        </w:rPr>
        <w:t>response.body.items.item</w:t>
      </w:r>
      <w:r>
        <w:t xml:space="preserve">, 전체 건수는 </w:t>
      </w:r>
      <w:r>
        <w:rPr>
          <w:rFonts w:ascii="Consolas" w:hAnsi="Consolas"/>
          <w:sz w:val="18"/>
        </w:rPr>
        <w:t>response.body.totalCount</w:t>
      </w:r>
      <w:r>
        <w:t>에서 읽는다.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96"/>
        <w:gridCol w:w="3600"/>
        <w:gridCol w:w="3528"/>
      </w:tblGrid>
      <w:tr>
        <w:trPr>
          <w:tblHeader/>
        </w:trPr>
        <w:tc>
          <w:tcPr>
            <w:tcW w:type="dxa" w:w="3096"/>
            <w:shd w:fill="E8EEF3"/>
          </w:tcPr>
          <w:p>
            <w:pPr>
              <w:spacing w:after="80" w:before="80"/>
            </w:pPr>
            <w:r>
              <w:rPr>
                <w:b/>
              </w:rPr>
              <w:t>TAGO 응답 항목</w:t>
            </w:r>
          </w:p>
        </w:tc>
        <w:tc>
          <w:tcPr>
            <w:tcW w:type="dxa" w:w="3600"/>
            <w:shd w:fill="E8EEF3"/>
          </w:tcPr>
          <w:p>
            <w:pPr>
              <w:spacing w:after="80" w:before="80"/>
            </w:pPr>
            <w:r>
              <w:rPr>
                <w:b/>
              </w:rPr>
              <w:t>의미</w:t>
            </w:r>
          </w:p>
        </w:tc>
        <w:tc>
          <w:tcPr>
            <w:tcW w:type="dxa" w:w="3528"/>
            <w:shd w:fill="E8EEF3"/>
          </w:tcPr>
          <w:p>
            <w:pPr>
              <w:spacing w:after="80" w:before="80"/>
            </w:pPr>
            <w:r>
              <w:rPr>
                <w:b/>
              </w:rPr>
              <w:t>프로젝트 내부 필드 제안</w:t>
            </w:r>
          </w:p>
        </w:tc>
      </w:tr>
      <w:tr>
        <w:tc>
          <w:tcPr>
            <w:tcW w:type="dxa" w:w="3096"/>
          </w:tcPr>
          <w:p>
            <w:pPr>
              <w:spacing w:after="80" w:before="80"/>
            </w:pPr>
            <w:r/>
            <w:r>
              <w:rPr>
                <w:rFonts w:ascii="Consolas" w:hAnsi="Consolas"/>
                <w:sz w:val="18"/>
              </w:rPr>
              <w:t>nodeid</w:t>
            </w:r>
            <w:r/>
          </w:p>
        </w:tc>
        <w:tc>
          <w:tcPr>
            <w:tcW w:type="dxa" w:w="3600"/>
          </w:tcPr>
          <w:p>
            <w:pPr>
              <w:spacing w:after="80" w:before="80"/>
            </w:pPr>
            <w:r>
              <w:t>정류소 ID</w:t>
            </w:r>
          </w:p>
        </w:tc>
        <w:tc>
          <w:tcPr>
            <w:tcW w:type="dxa" w:w="3528"/>
          </w:tcPr>
          <w:p>
            <w:pPr>
              <w:spacing w:after="80" w:before="80"/>
            </w:pPr>
            <w:r/>
            <w:r>
              <w:rPr>
                <w:rFonts w:ascii="Consolas" w:hAnsi="Consolas"/>
                <w:sz w:val="18"/>
              </w:rPr>
              <w:t>station_id</w:t>
            </w:r>
            <w:r/>
          </w:p>
        </w:tc>
      </w:tr>
      <w:tr>
        <w:tc>
          <w:tcPr>
            <w:tcW w:type="dxa" w:w="3096"/>
          </w:tcPr>
          <w:p>
            <w:pPr>
              <w:spacing w:after="80" w:before="80"/>
            </w:pPr>
            <w:r/>
            <w:r>
              <w:rPr>
                <w:rFonts w:ascii="Consolas" w:hAnsi="Consolas"/>
                <w:sz w:val="18"/>
              </w:rPr>
              <w:t>nodenm</w:t>
            </w:r>
            <w:r/>
          </w:p>
        </w:tc>
        <w:tc>
          <w:tcPr>
            <w:tcW w:type="dxa" w:w="3600"/>
          </w:tcPr>
          <w:p>
            <w:pPr>
              <w:spacing w:after="80" w:before="80"/>
            </w:pPr>
            <w:r>
              <w:t>정류소명</w:t>
            </w:r>
          </w:p>
        </w:tc>
        <w:tc>
          <w:tcPr>
            <w:tcW w:type="dxa" w:w="3528"/>
          </w:tcPr>
          <w:p>
            <w:pPr>
              <w:spacing w:after="80" w:before="80"/>
            </w:pPr>
            <w:r/>
            <w:r>
              <w:rPr>
                <w:rFonts w:ascii="Consolas" w:hAnsi="Consolas"/>
                <w:sz w:val="18"/>
              </w:rPr>
              <w:t>station_name</w:t>
            </w:r>
            <w:r/>
          </w:p>
        </w:tc>
      </w:tr>
      <w:tr>
        <w:tc>
          <w:tcPr>
            <w:tcW w:type="dxa" w:w="3096"/>
          </w:tcPr>
          <w:p>
            <w:pPr>
              <w:spacing w:after="80" w:before="80"/>
            </w:pPr>
            <w:r/>
            <w:r>
              <w:rPr>
                <w:rFonts w:ascii="Consolas" w:hAnsi="Consolas"/>
                <w:sz w:val="18"/>
              </w:rPr>
              <w:t>routeid</w:t>
            </w:r>
            <w:r/>
          </w:p>
        </w:tc>
        <w:tc>
          <w:tcPr>
            <w:tcW w:type="dxa" w:w="3600"/>
          </w:tcPr>
          <w:p>
            <w:pPr>
              <w:spacing w:after="80" w:before="80"/>
            </w:pPr>
            <w:r>
              <w:t>노선 ID</w:t>
            </w:r>
          </w:p>
        </w:tc>
        <w:tc>
          <w:tcPr>
            <w:tcW w:type="dxa" w:w="3528"/>
          </w:tcPr>
          <w:p>
            <w:pPr>
              <w:spacing w:after="80" w:before="80"/>
            </w:pPr>
            <w:r/>
            <w:r>
              <w:rPr>
                <w:rFonts w:ascii="Consolas" w:hAnsi="Consolas"/>
                <w:sz w:val="18"/>
              </w:rPr>
              <w:t>route_id</w:t>
            </w:r>
            <w:r/>
          </w:p>
        </w:tc>
      </w:tr>
      <w:tr>
        <w:tc>
          <w:tcPr>
            <w:tcW w:type="dxa" w:w="3096"/>
          </w:tcPr>
          <w:p>
            <w:pPr>
              <w:spacing w:after="80" w:before="80"/>
            </w:pPr>
            <w:r/>
            <w:r>
              <w:rPr>
                <w:rFonts w:ascii="Consolas" w:hAnsi="Consolas"/>
                <w:sz w:val="18"/>
              </w:rPr>
              <w:t>routeno</w:t>
            </w:r>
            <w:r/>
          </w:p>
        </w:tc>
        <w:tc>
          <w:tcPr>
            <w:tcW w:type="dxa" w:w="3600"/>
          </w:tcPr>
          <w:p>
            <w:pPr>
              <w:spacing w:after="80" w:before="80"/>
            </w:pPr>
            <w:r>
              <w:t>노선번호</w:t>
            </w:r>
          </w:p>
        </w:tc>
        <w:tc>
          <w:tcPr>
            <w:tcW w:type="dxa" w:w="3528"/>
          </w:tcPr>
          <w:p>
            <w:pPr>
              <w:spacing w:after="80" w:before="80"/>
            </w:pPr>
            <w:r/>
            <w:r>
              <w:rPr>
                <w:rFonts w:ascii="Consolas" w:hAnsi="Consolas"/>
                <w:sz w:val="18"/>
              </w:rPr>
              <w:t>route_name</w:t>
            </w:r>
            <w:r/>
          </w:p>
        </w:tc>
      </w:tr>
      <w:tr>
        <w:tc>
          <w:tcPr>
            <w:tcW w:type="dxa" w:w="3096"/>
          </w:tcPr>
          <w:p>
            <w:pPr>
              <w:spacing w:after="80" w:before="80"/>
            </w:pPr>
            <w:r/>
            <w:r>
              <w:rPr>
                <w:rFonts w:ascii="Consolas" w:hAnsi="Consolas"/>
                <w:sz w:val="18"/>
              </w:rPr>
              <w:t>routetp</w:t>
            </w:r>
            <w:r/>
          </w:p>
        </w:tc>
        <w:tc>
          <w:tcPr>
            <w:tcW w:type="dxa" w:w="3600"/>
          </w:tcPr>
          <w:p>
            <w:pPr>
              <w:spacing w:after="80" w:before="80"/>
            </w:pPr>
            <w:r>
              <w:t>노선유형</w:t>
            </w:r>
          </w:p>
        </w:tc>
        <w:tc>
          <w:tcPr>
            <w:tcW w:type="dxa" w:w="3528"/>
          </w:tcPr>
          <w:p>
            <w:pPr>
              <w:spacing w:after="80" w:before="80"/>
            </w:pPr>
            <w:r/>
            <w:r>
              <w:rPr>
                <w:rFonts w:ascii="Consolas" w:hAnsi="Consolas"/>
                <w:sz w:val="18"/>
              </w:rPr>
              <w:t>route_type</w:t>
            </w:r>
            <w:r/>
          </w:p>
        </w:tc>
      </w:tr>
      <w:tr>
        <w:tc>
          <w:tcPr>
            <w:tcW w:type="dxa" w:w="3096"/>
          </w:tcPr>
          <w:p>
            <w:pPr>
              <w:spacing w:after="80" w:before="80"/>
            </w:pPr>
            <w:r/>
            <w:r>
              <w:rPr>
                <w:rFonts w:ascii="Consolas" w:hAnsi="Consolas"/>
                <w:sz w:val="18"/>
              </w:rPr>
              <w:t>arrtime</w:t>
            </w:r>
            <w:r/>
          </w:p>
        </w:tc>
        <w:tc>
          <w:tcPr>
            <w:tcW w:type="dxa" w:w="3600"/>
          </w:tcPr>
          <w:p>
            <w:pPr>
              <w:spacing w:after="80" w:before="80"/>
            </w:pPr>
            <w:r>
              <w:t xml:space="preserve">도착예상시간, </w:t>
            </w:r>
            <w:r>
              <w:rPr>
                <w:b/>
              </w:rPr>
              <w:t>초</w:t>
            </w:r>
            <w:r/>
          </w:p>
        </w:tc>
        <w:tc>
          <w:tcPr>
            <w:tcW w:type="dxa" w:w="3528"/>
          </w:tcPr>
          <w:p>
            <w:pPr>
              <w:spacing w:after="80" w:before="80"/>
            </w:pPr>
            <w:r/>
            <w:r>
              <w:rPr>
                <w:rFonts w:ascii="Consolas" w:hAnsi="Consolas"/>
                <w:sz w:val="18"/>
              </w:rPr>
              <w:t>eta_seconds</w:t>
            </w:r>
            <w:r/>
          </w:p>
        </w:tc>
      </w:tr>
      <w:tr>
        <w:tc>
          <w:tcPr>
            <w:tcW w:type="dxa" w:w="3096"/>
          </w:tcPr>
          <w:p>
            <w:pPr>
              <w:spacing w:after="80" w:before="80"/>
            </w:pPr>
            <w:r/>
            <w:r>
              <w:rPr>
                <w:rFonts w:ascii="Consolas" w:hAnsi="Consolas"/>
                <w:sz w:val="18"/>
              </w:rPr>
              <w:t>arrprevstationcnt</w:t>
            </w:r>
            <w:r/>
          </w:p>
        </w:tc>
        <w:tc>
          <w:tcPr>
            <w:tcW w:type="dxa" w:w="3600"/>
          </w:tcPr>
          <w:p>
            <w:pPr>
              <w:spacing w:after="80" w:before="80"/>
            </w:pPr>
            <w:r>
              <w:t>남은 정류장 수</w:t>
            </w:r>
          </w:p>
        </w:tc>
        <w:tc>
          <w:tcPr>
            <w:tcW w:type="dxa" w:w="3528"/>
          </w:tcPr>
          <w:p>
            <w:pPr>
              <w:spacing w:after="80" w:before="80"/>
            </w:pPr>
            <w:r/>
            <w:r>
              <w:rPr>
                <w:rFonts w:ascii="Consolas" w:hAnsi="Consolas"/>
                <w:sz w:val="18"/>
              </w:rPr>
              <w:t>remaining_stops</w:t>
            </w:r>
            <w:r/>
          </w:p>
        </w:tc>
      </w:tr>
      <w:tr>
        <w:tc>
          <w:tcPr>
            <w:tcW w:type="dxa" w:w="3096"/>
          </w:tcPr>
          <w:p>
            <w:pPr>
              <w:spacing w:after="80" w:before="80"/>
            </w:pPr>
            <w:r/>
            <w:r>
              <w:rPr>
                <w:rFonts w:ascii="Consolas" w:hAnsi="Consolas"/>
                <w:sz w:val="18"/>
              </w:rPr>
              <w:t>vehicletp</w:t>
            </w:r>
            <w:r/>
          </w:p>
        </w:tc>
        <w:tc>
          <w:tcPr>
            <w:tcW w:type="dxa" w:w="3600"/>
          </w:tcPr>
          <w:p>
            <w:pPr>
              <w:spacing w:after="80" w:before="80"/>
            </w:pPr>
            <w:r>
              <w:t>차량유형</w:t>
            </w:r>
          </w:p>
        </w:tc>
        <w:tc>
          <w:tcPr>
            <w:tcW w:type="dxa" w:w="3528"/>
          </w:tcPr>
          <w:p>
            <w:pPr>
              <w:spacing w:after="80" w:before="80"/>
            </w:pPr>
            <w:r/>
            <w:r>
              <w:rPr>
                <w:rFonts w:ascii="Consolas" w:hAnsi="Consolas"/>
                <w:sz w:val="18"/>
              </w:rPr>
              <w:t>vehicle_type</w:t>
            </w:r>
            <w:r/>
          </w:p>
        </w:tc>
      </w:tr>
    </w:tbl>
    <w:p/>
    <w:p>
      <w:pPr/>
      <w:r>
        <w:t xml:space="preserve">요청은 </w:t>
      </w:r>
      <w:r>
        <w:rPr>
          <w:rFonts w:ascii="Consolas" w:hAnsi="Consolas"/>
          <w:sz w:val="18"/>
        </w:rPr>
        <w:t>nodeId</w:t>
      </w:r>
      <w:r>
        <w:t xml:space="preserve">, 응답은 </w:t>
      </w:r>
      <w:r>
        <w:rPr>
          <w:rFonts w:ascii="Consolas" w:hAnsi="Consolas"/>
          <w:sz w:val="18"/>
        </w:rPr>
        <w:t>nodeid</w:t>
      </w:r>
      <w:r>
        <w:t xml:space="preserve">로 대소문자가 다르다. 노선번호와 ID는 문자열로 보관한다. 화면 표시용 분은 </w:t>
      </w:r>
      <w:r>
        <w:rPr>
          <w:rFonts w:ascii="Consolas" w:hAnsi="Consolas"/>
          <w:sz w:val="18"/>
        </w:rPr>
        <w:t>(eta_seconds + 59) // 60</w:t>
      </w:r>
      <w:r>
        <w:t>으로 올림하고, 원본 초 값도 유지한다. 예를 들어 125초는 화면에서 약 3분으로 표시한다.</w:t>
      </w:r>
    </w:p>
    <w:p>
      <w:pPr/>
      <w:r/>
      <w:r>
        <w:rPr>
          <w:rFonts w:ascii="Consolas" w:hAnsi="Consolas"/>
          <w:sz w:val="18"/>
        </w:rPr>
        <w:t>vehicletp</w:t>
      </w:r>
      <w:r>
        <w:t xml:space="preserve">가 </w:t>
      </w:r>
      <w:r>
        <w:rPr>
          <w:rFonts w:ascii="Consolas" w:hAnsi="Consolas"/>
          <w:sz w:val="18"/>
        </w:rPr>
        <w:t>저상버스</w:t>
      </w:r>
      <w:r>
        <w:t>일 때 저상버스로 표시한다. 값이 없거나 해석할 수 없으면 「차량유형 확인 불가」로 처리한다. 저상버스 여부로 휠체어 탑승 가능 여부나 기사 지원을 보장하지 않는다.</w:t>
      </w:r>
    </w:p>
    <w:p>
      <w:pPr/>
      <w:r/>
      <w:r>
        <w:rPr>
          <w:b/>
        </w:rPr>
        <w:t>기존 API 예제와의 차이:</w:t>
      </w:r>
      <w:r>
        <w:t xml:space="preserve"> TAGO에서는 </w:t>
      </w:r>
      <w:r>
        <w:rPr>
          <w:rFonts w:ascii="Consolas" w:hAnsi="Consolas"/>
          <w:sz w:val="18"/>
        </w:rPr>
        <w:t>predictTime1</w:t>
      </w:r>
      <w:r>
        <w:t xml:space="preserve">, </w:t>
      </w:r>
      <w:r>
        <w:rPr>
          <w:rFonts w:ascii="Consolas" w:hAnsi="Consolas"/>
          <w:sz w:val="18"/>
        </w:rPr>
        <w:t>lowPlate1</w:t>
      </w:r>
      <w:r>
        <w:t xml:space="preserve">, </w:t>
      </w:r>
      <w:r>
        <w:rPr>
          <w:rFonts w:ascii="Consolas" w:hAnsi="Consolas"/>
          <w:sz w:val="18"/>
        </w:rPr>
        <w:t>vehId1</w:t>
      </w:r>
      <w:r>
        <w:t xml:space="preserve"> 등을 사용하지 않는다. 이 기능의 공식 응답 목록에는 차량 ID가 없으므로 내부 </w:t>
      </w:r>
      <w:r>
        <w:rPr>
          <w:rFonts w:ascii="Consolas" w:hAnsi="Consolas"/>
          <w:sz w:val="18"/>
        </w:rPr>
        <w:t>vehicle_id</w:t>
      </w:r>
      <w:r>
        <w:t xml:space="preserve">는 </w:t>
      </w:r>
      <w:r>
        <w:rPr>
          <w:rFonts w:ascii="Consolas" w:hAnsi="Consolas"/>
          <w:sz w:val="18"/>
        </w:rPr>
        <w:t>None</w:t>
      </w:r>
      <w:r>
        <w:t>으로 둔다. 동일 차량 추적과 차량 ID 기반 중복 알림은 이 API만으로 구현할 수 없다. 대체 알림 기준은 추후 별도 결정한다.</w:t>
      </w:r>
    </w:p>
    <w:p>
      <w:pPr>
        <w:pStyle w:val="Heading1"/>
      </w:pPr>
      <w:r>
        <w:t>4. Python 조회 예제</w:t>
      </w:r>
    </w:p>
    <w:p>
      <w:pPr/>
      <w:r>
        <w:t xml:space="preserve">설치: </w:t>
      </w:r>
      <w:r>
        <w:rPr>
          <w:rFonts w:ascii="Consolas" w:hAnsi="Consolas"/>
          <w:sz w:val="18"/>
        </w:rPr>
        <w:t>pip install requests</w:t>
      </w:r>
      <w:r/>
    </w:p>
    <w:p>
      <w:pPr/>
      <w:r>
        <w:t>아래는 모든 페이지를 조회해 원본 항목 목록을 반환하는 최소 예제다. 실제 인증키로 실행 검증한 코드는 아니며, 대상 정류소를 정한 후 응답을 확인해야 한다.</w:t>
      </w:r>
    </w:p>
    <w:p>
      <w:pPr>
        <w:spacing w:after="0" w:line="240" w:lineRule="auto"/>
      </w:pPr>
      <w:r>
        <w:rPr>
          <w:rFonts w:ascii="Consolas" w:hAnsi="Consolas" w:eastAsia="Noto Sans CJK KR"/>
          <w:sz w:val="16"/>
        </w:rPr>
        <w:t>import os</w:t>
      </w:r>
    </w:p>
    <w:p>
      <w:pPr>
        <w:spacing w:after="0" w:line="240" w:lineRule="auto"/>
      </w:pPr>
      <w:r>
        <w:rPr>
          <w:rFonts w:ascii="Consolas" w:hAnsi="Consolas" w:eastAsia="Noto Sans CJK KR"/>
          <w:sz w:val="16"/>
        </w:rPr>
        <w:t>import requests</w:t>
      </w:r>
    </w:p>
    <w:p>
      <w:pPr>
        <w:spacing w:after="0" w:line="240" w:lineRule="auto"/>
      </w:pPr>
      <w:r>
        <w:rPr>
          <w:rFonts w:ascii="Consolas" w:hAnsi="Consolas" w:eastAsia="Noto Sans CJK KR"/>
          <w:sz w:val="16"/>
        </w:rPr>
      </w:r>
    </w:p>
    <w:p>
      <w:pPr>
        <w:spacing w:after="0" w:line="240" w:lineRule="auto"/>
      </w:pPr>
      <w:r>
        <w:rPr>
          <w:rFonts w:ascii="Consolas" w:hAnsi="Consolas" w:eastAsia="Noto Sans CJK KR"/>
          <w:sz w:val="16"/>
        </w:rPr>
        <w:t>URL = (</w:t>
      </w:r>
    </w:p>
    <w:p>
      <w:pPr>
        <w:spacing w:after="0" w:line="240" w:lineRule="auto"/>
      </w:pPr>
      <w:r>
        <w:rPr>
          <w:rFonts w:ascii="Consolas" w:hAnsi="Consolas" w:eastAsia="Noto Sans CJK KR"/>
          <w:sz w:val="16"/>
        </w:rPr>
        <w:t xml:space="preserve">    "https://apis.data.go.kr/1613000/ArvlInfoInqireService/"</w:t>
      </w:r>
    </w:p>
    <w:p>
      <w:pPr>
        <w:spacing w:after="0" w:line="240" w:lineRule="auto"/>
      </w:pPr>
      <w:r>
        <w:rPr>
          <w:rFonts w:ascii="Consolas" w:hAnsi="Consolas" w:eastAsia="Noto Sans CJK KR"/>
          <w:sz w:val="16"/>
        </w:rPr>
        <w:t xml:space="preserve">    "getSttnAcctoArvlPrearngeInfoList"</w:t>
      </w:r>
    </w:p>
    <w:p>
      <w:pPr>
        <w:spacing w:after="0" w:line="240" w:lineRule="auto"/>
      </w:pPr>
      <w:r>
        <w:rPr>
          <w:rFonts w:ascii="Consolas" w:hAnsi="Consolas" w:eastAsia="Noto Sans CJK KR"/>
          <w:sz w:val="16"/>
        </w:rPr>
        <w:t>)</w:t>
      </w:r>
    </w:p>
    <w:p>
      <w:pPr>
        <w:spacing w:after="0" w:line="240" w:lineRule="auto"/>
      </w:pPr>
      <w:r>
        <w:rPr>
          <w:rFonts w:ascii="Consolas" w:hAnsi="Consolas" w:eastAsia="Noto Sans CJK KR"/>
          <w:sz w:val="16"/>
        </w:rPr>
      </w:r>
    </w:p>
    <w:p>
      <w:pPr>
        <w:spacing w:after="0" w:line="240" w:lineRule="auto"/>
      </w:pPr>
      <w:r>
        <w:rPr>
          <w:rFonts w:ascii="Consolas" w:hAnsi="Consolas" w:eastAsia="Noto Sans CJK KR"/>
          <w:sz w:val="16"/>
        </w:rPr>
      </w:r>
    </w:p>
    <w:p>
      <w:pPr>
        <w:spacing w:after="0" w:line="240" w:lineRule="auto"/>
      </w:pPr>
      <w:r>
        <w:rPr>
          <w:rFonts w:ascii="Consolas" w:hAnsi="Consolas" w:eastAsia="Noto Sans CJK KR"/>
          <w:sz w:val="16"/>
        </w:rPr>
        <w:t>def fetch_arrivals():</w:t>
      </w:r>
    </w:p>
    <w:p>
      <w:pPr>
        <w:spacing w:after="0" w:line="240" w:lineRule="auto"/>
      </w:pPr>
      <w:r>
        <w:rPr>
          <w:rFonts w:ascii="Consolas" w:hAnsi="Consolas" w:eastAsia="Noto Sans CJK KR"/>
          <w:sz w:val="16"/>
        </w:rPr>
        <w:t xml:space="preserve">    params = {</w:t>
      </w:r>
    </w:p>
    <w:p>
      <w:pPr>
        <w:spacing w:after="0" w:line="240" w:lineRule="auto"/>
      </w:pPr>
      <w:r>
        <w:rPr>
          <w:rFonts w:ascii="Consolas" w:hAnsi="Consolas" w:eastAsia="Noto Sans CJK KR"/>
          <w:sz w:val="16"/>
        </w:rPr>
        <w:t xml:space="preserve">        "serviceKey": os.environ["TAGO_API_KEY"],</w:t>
      </w:r>
    </w:p>
    <w:p>
      <w:pPr>
        <w:spacing w:after="0" w:line="240" w:lineRule="auto"/>
      </w:pPr>
      <w:r>
        <w:rPr>
          <w:rFonts w:ascii="Consolas" w:hAnsi="Consolas" w:eastAsia="Noto Sans CJK KR"/>
          <w:sz w:val="16"/>
        </w:rPr>
        <w:t xml:space="preserve">        "cityCode": os.environ["TAGO_CITY_CODE"],</w:t>
      </w:r>
    </w:p>
    <w:p>
      <w:pPr>
        <w:spacing w:after="0" w:line="240" w:lineRule="auto"/>
      </w:pPr>
      <w:r>
        <w:rPr>
          <w:rFonts w:ascii="Consolas" w:hAnsi="Consolas" w:eastAsia="Noto Sans CJK KR"/>
          <w:sz w:val="16"/>
        </w:rPr>
        <w:t xml:space="preserve">        "nodeId": os.environ["TAGO_NODE_ID"],</w:t>
      </w:r>
    </w:p>
    <w:p>
      <w:pPr>
        <w:spacing w:after="0" w:line="240" w:lineRule="auto"/>
      </w:pPr>
      <w:r>
        <w:rPr>
          <w:rFonts w:ascii="Consolas" w:hAnsi="Consolas" w:eastAsia="Noto Sans CJK KR"/>
          <w:sz w:val="16"/>
        </w:rPr>
        <w:t xml:space="preserve">        "_type": "json",</w:t>
      </w:r>
    </w:p>
    <w:p>
      <w:pPr>
        <w:spacing w:after="0" w:line="240" w:lineRule="auto"/>
      </w:pPr>
      <w:r>
        <w:rPr>
          <w:rFonts w:ascii="Consolas" w:hAnsi="Consolas" w:eastAsia="Noto Sans CJK KR"/>
          <w:sz w:val="16"/>
        </w:rPr>
        <w:t xml:space="preserve">        "numOfRows": 100,</w:t>
      </w:r>
    </w:p>
    <w:p>
      <w:pPr>
        <w:spacing w:after="0" w:line="240" w:lineRule="auto"/>
      </w:pPr>
      <w:r>
        <w:rPr>
          <w:rFonts w:ascii="Consolas" w:hAnsi="Consolas" w:eastAsia="Noto Sans CJK KR"/>
          <w:sz w:val="16"/>
        </w:rPr>
        <w:t xml:space="preserve">        "pageNo": 1,</w:t>
      </w:r>
    </w:p>
    <w:p>
      <w:pPr>
        <w:spacing w:after="0" w:line="240" w:lineRule="auto"/>
      </w:pPr>
      <w:r>
        <w:rPr>
          <w:rFonts w:ascii="Consolas" w:hAnsi="Consolas" w:eastAsia="Noto Sans CJK KR"/>
          <w:sz w:val="16"/>
        </w:rPr>
        <w:t xml:space="preserve">    }</w:t>
      </w:r>
    </w:p>
    <w:p>
      <w:pPr>
        <w:spacing w:after="0" w:line="240" w:lineRule="auto"/>
      </w:pPr>
      <w:r>
        <w:rPr>
          <w:rFonts w:ascii="Consolas" w:hAnsi="Consolas" w:eastAsia="Noto Sans CJK KR"/>
          <w:sz w:val="16"/>
        </w:rPr>
        <w:t xml:space="preserve">    rows = []</w:t>
      </w:r>
    </w:p>
    <w:p>
      <w:pPr>
        <w:spacing w:after="0" w:line="240" w:lineRule="auto"/>
      </w:pPr>
      <w:r>
        <w:rPr>
          <w:rFonts w:ascii="Consolas" w:hAnsi="Consolas" w:eastAsia="Noto Sans CJK KR"/>
          <w:sz w:val="16"/>
        </w:rPr>
        <w:t xml:space="preserve">    with requests.Session() as session:</w:t>
      </w:r>
    </w:p>
    <w:p>
      <w:pPr>
        <w:spacing w:after="0" w:line="240" w:lineRule="auto"/>
      </w:pPr>
      <w:r>
        <w:rPr>
          <w:rFonts w:ascii="Consolas" w:hAnsi="Consolas" w:eastAsia="Noto Sans CJK KR"/>
          <w:sz w:val="16"/>
        </w:rPr>
        <w:t xml:space="preserve">        while True:</w:t>
      </w:r>
    </w:p>
    <w:p>
      <w:pPr>
        <w:spacing w:after="0" w:line="240" w:lineRule="auto"/>
      </w:pPr>
      <w:r>
        <w:rPr>
          <w:rFonts w:ascii="Consolas" w:hAnsi="Consolas" w:eastAsia="Noto Sans CJK KR"/>
          <w:sz w:val="16"/>
        </w:rPr>
        <w:t xml:space="preserve">            try:</w:t>
      </w:r>
    </w:p>
    <w:p>
      <w:pPr>
        <w:spacing w:after="0" w:line="240" w:lineRule="auto"/>
      </w:pPr>
      <w:r>
        <w:rPr>
          <w:rFonts w:ascii="Consolas" w:hAnsi="Consolas" w:eastAsia="Noto Sans CJK KR"/>
          <w:sz w:val="16"/>
        </w:rPr>
        <w:t xml:space="preserve">                response = session.get(URL, params=params, timeout=(3, 10))</w:t>
      </w:r>
    </w:p>
    <w:p>
      <w:pPr>
        <w:spacing w:after="0" w:line="240" w:lineRule="auto"/>
      </w:pPr>
      <w:r>
        <w:rPr>
          <w:rFonts w:ascii="Consolas" w:hAnsi="Consolas" w:eastAsia="Noto Sans CJK KR"/>
          <w:sz w:val="16"/>
        </w:rPr>
        <w:t xml:space="preserve">                response.raise_for_status()</w:t>
      </w:r>
    </w:p>
    <w:p>
      <w:pPr>
        <w:spacing w:after="0" w:line="240" w:lineRule="auto"/>
      </w:pPr>
      <w:r>
        <w:rPr>
          <w:rFonts w:ascii="Consolas" w:hAnsi="Consolas" w:eastAsia="Noto Sans CJK KR"/>
          <w:sz w:val="16"/>
        </w:rPr>
        <w:t xml:space="preserve">            except requests.RequestException:</w:t>
      </w:r>
    </w:p>
    <w:p>
      <w:pPr>
        <w:spacing w:after="0" w:line="240" w:lineRule="auto"/>
      </w:pPr>
      <w:r>
        <w:rPr>
          <w:rFonts w:ascii="Consolas" w:hAnsi="Consolas" w:eastAsia="Noto Sans CJK KR"/>
          <w:sz w:val="16"/>
        </w:rPr>
        <w:t xml:space="preserve">                # 원본 예외/요청 URL에는 인증키가 포함될 수 있다.</w:t>
      </w:r>
    </w:p>
    <w:p>
      <w:pPr>
        <w:spacing w:after="0" w:line="240" w:lineRule="auto"/>
      </w:pPr>
      <w:r>
        <w:rPr>
          <w:rFonts w:ascii="Consolas" w:hAnsi="Consolas" w:eastAsia="Noto Sans CJK KR"/>
          <w:sz w:val="16"/>
        </w:rPr>
        <w:t xml:space="preserve">                raise RuntimeError("TAGO 연결 또는 HTTP 오류") from None</w:t>
      </w:r>
    </w:p>
    <w:p>
      <w:pPr>
        <w:spacing w:after="0" w:line="240" w:lineRule="auto"/>
      </w:pPr>
      <w:r>
        <w:rPr>
          <w:rFonts w:ascii="Consolas" w:hAnsi="Consolas" w:eastAsia="Noto Sans CJK KR"/>
          <w:sz w:val="16"/>
        </w:rPr>
        <w:t xml:space="preserve">            try:</w:t>
      </w:r>
    </w:p>
    <w:p>
      <w:pPr>
        <w:spacing w:after="0" w:line="240" w:lineRule="auto"/>
      </w:pPr>
      <w:r>
        <w:rPr>
          <w:rFonts w:ascii="Consolas" w:hAnsi="Consolas" w:eastAsia="Noto Sans CJK KR"/>
          <w:sz w:val="16"/>
        </w:rPr>
        <w:t xml:space="preserve">                payload = response.json()["response"]</w:t>
      </w:r>
    </w:p>
    <w:p>
      <w:pPr>
        <w:spacing w:after="0" w:line="240" w:lineRule="auto"/>
      </w:pPr>
      <w:r>
        <w:rPr>
          <w:rFonts w:ascii="Consolas" w:hAnsi="Consolas" w:eastAsia="Noto Sans CJK KR"/>
          <w:sz w:val="16"/>
        </w:rPr>
        <w:t xml:space="preserve">                header = payload["header"]</w:t>
      </w:r>
    </w:p>
    <w:p>
      <w:pPr>
        <w:spacing w:after="0" w:line="240" w:lineRule="auto"/>
      </w:pPr>
      <w:r>
        <w:rPr>
          <w:rFonts w:ascii="Consolas" w:hAnsi="Consolas" w:eastAsia="Noto Sans CJK KR"/>
          <w:sz w:val="16"/>
        </w:rPr>
        <w:t xml:space="preserve">                code = str(header["resultCode"]).zfill(2)</w:t>
      </w:r>
    </w:p>
    <w:p>
      <w:pPr>
        <w:spacing w:after="0" w:line="240" w:lineRule="auto"/>
      </w:pPr>
      <w:r>
        <w:rPr>
          <w:rFonts w:ascii="Consolas" w:hAnsi="Consolas" w:eastAsia="Noto Sans CJK KR"/>
          <w:sz w:val="16"/>
        </w:rPr>
        <w:t xml:space="preserve">                if code != "00":</w:t>
      </w:r>
    </w:p>
    <w:p>
      <w:pPr>
        <w:spacing w:after="0" w:line="240" w:lineRule="auto"/>
      </w:pPr>
      <w:r>
        <w:rPr>
          <w:rFonts w:ascii="Consolas" w:hAnsi="Consolas" w:eastAsia="Noto Sans CJK KR"/>
          <w:sz w:val="16"/>
        </w:rPr>
        <w:t xml:space="preserve">                    raise RuntimeError(f"TAGO 서비스 오류 코드: {code}")</w:t>
      </w:r>
    </w:p>
    <w:p>
      <w:pPr>
        <w:spacing w:after="0" w:line="240" w:lineRule="auto"/>
      </w:pPr>
      <w:r>
        <w:rPr>
          <w:rFonts w:ascii="Consolas" w:hAnsi="Consolas" w:eastAsia="Noto Sans CJK KR"/>
          <w:sz w:val="16"/>
        </w:rPr>
        <w:t xml:space="preserve">                body = payload["body"]</w:t>
      </w:r>
    </w:p>
    <w:p>
      <w:pPr>
        <w:spacing w:after="0" w:line="240" w:lineRule="auto"/>
      </w:pPr>
      <w:r>
        <w:rPr>
          <w:rFonts w:ascii="Consolas" w:hAnsi="Consolas" w:eastAsia="Noto Sans CJK KR"/>
          <w:sz w:val="16"/>
        </w:rPr>
        <w:t xml:space="preserve">                total = int(body["totalCount"])</w:t>
      </w:r>
    </w:p>
    <w:p>
      <w:pPr>
        <w:spacing w:after="0" w:line="240" w:lineRule="auto"/>
      </w:pPr>
      <w:r>
        <w:rPr>
          <w:rFonts w:ascii="Consolas" w:hAnsi="Consolas" w:eastAsia="Noto Sans CJK KR"/>
          <w:sz w:val="16"/>
        </w:rPr>
        <w:t xml:space="preserve">                size = int(body["numOfRows"])</w:t>
      </w:r>
    </w:p>
    <w:p>
      <w:pPr>
        <w:spacing w:after="0" w:line="240" w:lineRule="auto"/>
      </w:pPr>
      <w:r>
        <w:rPr>
          <w:rFonts w:ascii="Consolas" w:hAnsi="Consolas" w:eastAsia="Noto Sans CJK KR"/>
          <w:sz w:val="16"/>
        </w:rPr>
        <w:t xml:space="preserve">                container = body.get("items")</w:t>
      </w:r>
    </w:p>
    <w:p>
      <w:pPr>
        <w:spacing w:after="0" w:line="240" w:lineRule="auto"/>
      </w:pPr>
      <w:r>
        <w:rPr>
          <w:rFonts w:ascii="Consolas" w:hAnsi="Consolas" w:eastAsia="Noto Sans CJK KR"/>
          <w:sz w:val="16"/>
        </w:rPr>
        <w:t xml:space="preserve">                if container in (None, ""):</w:t>
      </w:r>
    </w:p>
    <w:p>
      <w:pPr>
        <w:spacing w:after="0" w:line="240" w:lineRule="auto"/>
      </w:pPr>
      <w:r>
        <w:rPr>
          <w:rFonts w:ascii="Consolas" w:hAnsi="Consolas" w:eastAsia="Noto Sans CJK KR"/>
          <w:sz w:val="16"/>
        </w:rPr>
        <w:t xml:space="preserve">                    items = []</w:t>
      </w:r>
    </w:p>
    <w:p>
      <w:pPr>
        <w:spacing w:after="0" w:line="240" w:lineRule="auto"/>
      </w:pPr>
      <w:r>
        <w:rPr>
          <w:rFonts w:ascii="Consolas" w:hAnsi="Consolas" w:eastAsia="Noto Sans CJK KR"/>
          <w:sz w:val="16"/>
        </w:rPr>
        <w:t xml:space="preserve">                elif isinstance(container, dict):</w:t>
      </w:r>
    </w:p>
    <w:p>
      <w:pPr>
        <w:spacing w:after="0" w:line="240" w:lineRule="auto"/>
      </w:pPr>
      <w:r>
        <w:rPr>
          <w:rFonts w:ascii="Consolas" w:hAnsi="Consolas" w:eastAsia="Noto Sans CJK KR"/>
          <w:sz w:val="16"/>
        </w:rPr>
        <w:t xml:space="preserve">                    items = container.get("item", [])</w:t>
      </w:r>
    </w:p>
    <w:p>
      <w:pPr>
        <w:spacing w:after="0" w:line="240" w:lineRule="auto"/>
      </w:pPr>
      <w:r>
        <w:rPr>
          <w:rFonts w:ascii="Consolas" w:hAnsi="Consolas" w:eastAsia="Noto Sans CJK KR"/>
          <w:sz w:val="16"/>
        </w:rPr>
        <w:t xml:space="preserve">                else:</w:t>
      </w:r>
    </w:p>
    <w:p>
      <w:pPr>
        <w:spacing w:after="0" w:line="240" w:lineRule="auto"/>
      </w:pPr>
      <w:r>
        <w:rPr>
          <w:rFonts w:ascii="Consolas" w:hAnsi="Consolas" w:eastAsia="Noto Sans CJK KR"/>
          <w:sz w:val="16"/>
        </w:rPr>
        <w:t xml:space="preserve">                    raise ValueError("잘못된 items 형식")</w:t>
      </w:r>
    </w:p>
    <w:p>
      <w:pPr>
        <w:spacing w:after="0" w:line="240" w:lineRule="auto"/>
      </w:pPr>
      <w:r>
        <w:rPr>
          <w:rFonts w:ascii="Consolas" w:hAnsi="Consolas" w:eastAsia="Noto Sans CJK KR"/>
          <w:sz w:val="16"/>
        </w:rPr>
        <w:t xml:space="preserve">                if items in (None, ""):</w:t>
      </w:r>
    </w:p>
    <w:p>
      <w:pPr>
        <w:spacing w:after="0" w:line="240" w:lineRule="auto"/>
      </w:pPr>
      <w:r>
        <w:rPr>
          <w:rFonts w:ascii="Consolas" w:hAnsi="Consolas" w:eastAsia="Noto Sans CJK KR"/>
          <w:sz w:val="16"/>
        </w:rPr>
        <w:t xml:space="preserve">                    items = []</w:t>
      </w:r>
    </w:p>
    <w:p>
      <w:pPr>
        <w:spacing w:after="0" w:line="240" w:lineRule="auto"/>
      </w:pPr>
      <w:r>
        <w:rPr>
          <w:rFonts w:ascii="Consolas" w:hAnsi="Consolas" w:eastAsia="Noto Sans CJK KR"/>
          <w:sz w:val="16"/>
        </w:rPr>
        <w:t xml:space="preserve">                if isinstance(items, dict):</w:t>
      </w:r>
    </w:p>
    <w:p>
      <w:pPr>
        <w:spacing w:after="0" w:line="240" w:lineRule="auto"/>
      </w:pPr>
      <w:r>
        <w:rPr>
          <w:rFonts w:ascii="Consolas" w:hAnsi="Consolas" w:eastAsia="Noto Sans CJK KR"/>
          <w:sz w:val="16"/>
        </w:rPr>
        <w:t xml:space="preserve">                    items = [items]</w:t>
      </w:r>
    </w:p>
    <w:p>
      <w:pPr>
        <w:spacing w:after="0" w:line="240" w:lineRule="auto"/>
      </w:pPr>
      <w:r>
        <w:rPr>
          <w:rFonts w:ascii="Consolas" w:hAnsi="Consolas" w:eastAsia="Noto Sans CJK KR"/>
          <w:sz w:val="16"/>
        </w:rPr>
        <w:t xml:space="preserve">                if not isinstance(items, list) or not all(</w:t>
      </w:r>
    </w:p>
    <w:p>
      <w:pPr>
        <w:spacing w:after="0" w:line="240" w:lineRule="auto"/>
      </w:pPr>
      <w:r>
        <w:rPr>
          <w:rFonts w:ascii="Consolas" w:hAnsi="Consolas" w:eastAsia="Noto Sans CJK KR"/>
          <w:sz w:val="16"/>
        </w:rPr>
        <w:t xml:space="preserve">                    isinstance(item, dict) for item in items</w:t>
      </w:r>
    </w:p>
    <w:p>
      <w:pPr>
        <w:spacing w:after="0" w:line="240" w:lineRule="auto"/>
      </w:pPr>
      <w:r>
        <w:rPr>
          <w:rFonts w:ascii="Consolas" w:hAnsi="Consolas" w:eastAsia="Noto Sans CJK KR"/>
          <w:sz w:val="16"/>
        </w:rPr>
        <w:t xml:space="preserve">                ):</w:t>
      </w:r>
    </w:p>
    <w:p>
      <w:pPr>
        <w:spacing w:after="0" w:line="240" w:lineRule="auto"/>
      </w:pPr>
      <w:r>
        <w:rPr>
          <w:rFonts w:ascii="Consolas" w:hAnsi="Consolas" w:eastAsia="Noto Sans CJK KR"/>
          <w:sz w:val="16"/>
        </w:rPr>
        <w:t xml:space="preserve">                    raise ValueError("잘못된 item 형식")</w:t>
      </w:r>
    </w:p>
    <w:p>
      <w:pPr>
        <w:spacing w:after="0" w:line="240" w:lineRule="auto"/>
      </w:pPr>
      <w:r>
        <w:rPr>
          <w:rFonts w:ascii="Consolas" w:hAnsi="Consolas" w:eastAsia="Noto Sans CJK KR"/>
          <w:sz w:val="16"/>
        </w:rPr>
        <w:t xml:space="preserve">            except (ValueError, KeyError, TypeError):</w:t>
      </w:r>
    </w:p>
    <w:p>
      <w:pPr>
        <w:spacing w:after="0" w:line="240" w:lineRule="auto"/>
      </w:pPr>
      <w:r>
        <w:rPr>
          <w:rFonts w:ascii="Consolas" w:hAnsi="Consolas" w:eastAsia="Noto Sans CJK KR"/>
          <w:sz w:val="16"/>
        </w:rPr>
        <w:t xml:space="preserve">                # JSON을 요청해도 XML 오류 응답 등이 올 수 있다.</w:t>
      </w:r>
    </w:p>
    <w:p>
      <w:pPr>
        <w:spacing w:after="0" w:line="240" w:lineRule="auto"/>
      </w:pPr>
      <w:r>
        <w:rPr>
          <w:rFonts w:ascii="Consolas" w:hAnsi="Consolas" w:eastAsia="Noto Sans CJK KR"/>
          <w:sz w:val="16"/>
        </w:rPr>
        <w:t xml:space="preserve">                raise RuntimeError("TAGO 응답 형식 오류") from None</w:t>
      </w:r>
    </w:p>
    <w:p>
      <w:pPr>
        <w:spacing w:after="0" w:line="240" w:lineRule="auto"/>
      </w:pPr>
      <w:r>
        <w:rPr>
          <w:rFonts w:ascii="Consolas" w:hAnsi="Consolas" w:eastAsia="Noto Sans CJK KR"/>
          <w:sz w:val="16"/>
        </w:rPr>
        <w:t xml:space="preserve">            rows.extend(items)</w:t>
      </w:r>
    </w:p>
    <w:p>
      <w:pPr>
        <w:spacing w:after="0" w:line="240" w:lineRule="auto"/>
      </w:pPr>
      <w:r>
        <w:rPr>
          <w:rFonts w:ascii="Consolas" w:hAnsi="Consolas" w:eastAsia="Noto Sans CJK KR"/>
          <w:sz w:val="16"/>
        </w:rPr>
        <w:t xml:space="preserve">            if size &lt;= 0:</w:t>
      </w:r>
    </w:p>
    <w:p>
      <w:pPr>
        <w:spacing w:after="0" w:line="240" w:lineRule="auto"/>
      </w:pPr>
      <w:r>
        <w:rPr>
          <w:rFonts w:ascii="Consolas" w:hAnsi="Consolas" w:eastAsia="Noto Sans CJK KR"/>
          <w:sz w:val="16"/>
        </w:rPr>
        <w:t xml:space="preserve">                raise RuntimeError("TAGO 페이지 크기 오류")</w:t>
      </w:r>
    </w:p>
    <w:p>
      <w:pPr>
        <w:spacing w:after="0" w:line="240" w:lineRule="auto"/>
      </w:pPr>
      <w:r>
        <w:rPr>
          <w:rFonts w:ascii="Consolas" w:hAnsi="Consolas" w:eastAsia="Noto Sans CJK KR"/>
          <w:sz w:val="16"/>
        </w:rPr>
        <w:t xml:space="preserve">            if params["pageNo"] * size &gt;= total:</w:t>
      </w:r>
    </w:p>
    <w:p>
      <w:pPr>
        <w:spacing w:after="0" w:line="240" w:lineRule="auto"/>
      </w:pPr>
      <w:r>
        <w:rPr>
          <w:rFonts w:ascii="Consolas" w:hAnsi="Consolas" w:eastAsia="Noto Sans CJK KR"/>
          <w:sz w:val="16"/>
        </w:rPr>
        <w:t xml:space="preserve">                return rows</w:t>
      </w:r>
    </w:p>
    <w:p>
      <w:pPr>
        <w:spacing w:after="0" w:line="240" w:lineRule="auto"/>
      </w:pPr>
      <w:r>
        <w:rPr>
          <w:rFonts w:ascii="Consolas" w:hAnsi="Consolas" w:eastAsia="Noto Sans CJK KR"/>
          <w:sz w:val="16"/>
        </w:rPr>
        <w:t xml:space="preserve">            if not items:</w:t>
      </w:r>
    </w:p>
    <w:p>
      <w:pPr>
        <w:spacing w:after="0" w:line="240" w:lineRule="auto"/>
      </w:pPr>
      <w:r>
        <w:rPr>
          <w:rFonts w:ascii="Consolas" w:hAnsi="Consolas" w:eastAsia="Noto Sans CJK KR"/>
          <w:sz w:val="16"/>
        </w:rPr>
        <w:t xml:space="preserve">                raise RuntimeError("TAGO 페이지 결과 누락")</w:t>
      </w:r>
    </w:p>
    <w:p>
      <w:pPr>
        <w:spacing w:after="0" w:line="240" w:lineRule="auto"/>
      </w:pPr>
      <w:r>
        <w:rPr>
          <w:rFonts w:ascii="Consolas" w:hAnsi="Consolas" w:eastAsia="Noto Sans CJK KR"/>
          <w:sz w:val="16"/>
        </w:rPr>
        <w:t xml:space="preserve">            params["pageNo"] += 1</w:t>
      </w:r>
    </w:p>
    <w:p>
      <w:pPr/>
      <w:r>
        <w:t xml:space="preserve">정상적으로 </w:t>
      </w:r>
      <w:r>
        <w:rPr>
          <w:rFonts w:ascii="Consolas" w:hAnsi="Consolas"/>
          <w:sz w:val="18"/>
        </w:rPr>
        <w:t>[]</w:t>
      </w:r>
      <w:r>
        <w:t>가 반환되면 「현재 제공되는 도착정보 없음」으로 처리한다. 예외가 발생하면 「정보 갱신 실패」로 구분한다. 결과가 없다는 이유만으로 운행 종료라고 단정하지 않는다.</w:t>
      </w:r>
    </w:p>
    <w:p>
      <w:pPr/>
      <w:r>
        <w:t xml:space="preserve">수신 항목을 내부 데이터로 변환할 때 숫자 필드의 누락·변환 실패·음수는 </w:t>
      </w:r>
      <w:r>
        <w:rPr>
          <w:rFonts w:ascii="Consolas" w:hAnsi="Consolas"/>
          <w:sz w:val="18"/>
        </w:rPr>
        <w:t>None</w:t>
      </w:r>
      <w:r>
        <w:t>으로 처리한다. 잘못된 값을 0초로 바꾸면 도착임박 알림이 잘못 발생할 수 있다. 정상 항목과 오류 항목을 분리해 처리하고, 조회 시각도 함께 저장한다.</w:t>
      </w:r>
    </w:p>
    <w:p>
      <w:pPr>
        <w:pStyle w:val="Heading1"/>
      </w:pPr>
      <w:r>
        <w:t>5. 프로젝트 적용 권장안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24"/>
        <w:gridCol w:w="7200"/>
      </w:tblGrid>
      <w:tr>
        <w:trPr>
          <w:tblHeader/>
        </w:trPr>
        <w:tc>
          <w:tcPr>
            <w:tcW w:type="dxa" w:w="3024"/>
            <w:shd w:fill="E8EEF3"/>
          </w:tcPr>
          <w:p>
            <w:pPr>
              <w:spacing w:after="80" w:before="80"/>
            </w:pPr>
            <w:r>
              <w:rPr>
                <w:b/>
              </w:rPr>
              <w:t>항목</w:t>
            </w:r>
          </w:p>
        </w:tc>
        <w:tc>
          <w:tcPr>
            <w:tcW w:type="dxa" w:w="7200"/>
            <w:shd w:fill="E8EEF3"/>
          </w:tcPr>
          <w:p>
            <w:pPr>
              <w:spacing w:after="80" w:before="80"/>
            </w:pPr>
            <w:r>
              <w:rPr>
                <w:b/>
              </w:rPr>
              <w:t>권장 처리</w:t>
            </w:r>
          </w:p>
        </w:tc>
      </w:tr>
      <w:tr>
        <w:tc>
          <w:tcPr>
            <w:tcW w:type="dxa" w:w="3024"/>
          </w:tcPr>
          <w:p>
            <w:pPr>
              <w:spacing w:after="80" w:before="80"/>
            </w:pPr>
            <w:r>
              <w:t>조회 주기</w:t>
            </w:r>
          </w:p>
        </w:tc>
        <w:tc>
          <w:tcPr>
            <w:tcW w:type="dxa" w:w="7200"/>
          </w:tcPr>
          <w:p>
            <w:pPr>
              <w:spacing w:after="80" w:before="80"/>
            </w:pPr>
            <w:r>
              <w:t>우선 30초 간격으로 시작하고 실제 응답과 허용량을 보고 조정</w:t>
            </w:r>
          </w:p>
        </w:tc>
      </w:tr>
      <w:tr>
        <w:tc>
          <w:tcPr>
            <w:tcW w:type="dxa" w:w="3024"/>
          </w:tcPr>
          <w:p>
            <w:pPr>
              <w:spacing w:after="80" w:before="80"/>
            </w:pPr>
            <w:r>
              <w:t>호출량</w:t>
            </w:r>
          </w:p>
        </w:tc>
        <w:tc>
          <w:tcPr>
            <w:tcW w:type="dxa" w:w="7200"/>
          </w:tcPr>
          <w:p>
            <w:pPr>
              <w:spacing w:after="80" w:before="80"/>
            </w:pPr>
            <w:r>
              <w:t>한 페이지를 24시간 조회하면 하루 2,880회. 추가 페이지·재시도는 별도 가산</w:t>
            </w:r>
          </w:p>
        </w:tc>
      </w:tr>
      <w:tr>
        <w:tc>
          <w:tcPr>
            <w:tcW w:type="dxa" w:w="3024"/>
          </w:tcPr>
          <w:p>
            <w:pPr>
              <w:spacing w:after="80" w:before="80"/>
            </w:pPr>
            <w:r>
              <w:t>관심버스</w:t>
            </w:r>
          </w:p>
        </w:tc>
        <w:tc>
          <w:tcPr>
            <w:tcW w:type="dxa" w:w="7200"/>
          </w:tcPr>
          <w:p>
            <w:pPr>
              <w:spacing w:after="80" w:before="80"/>
            </w:pPr>
            <w:r>
              <w:t xml:space="preserve">한 정류소의 조회 결과에서 선택한 </w:t>
            </w:r>
            <w:r>
              <w:rPr>
                <w:rFonts w:ascii="Consolas" w:hAnsi="Consolas"/>
                <w:sz w:val="18"/>
              </w:rPr>
              <w:t>routeid</w:t>
            </w:r>
            <w:r>
              <w:t>를 필터링</w:t>
            </w:r>
          </w:p>
        </w:tc>
      </w:tr>
      <w:tr>
        <w:tc>
          <w:tcPr>
            <w:tcW w:type="dxa" w:w="3024"/>
          </w:tcPr>
          <w:p>
            <w:pPr>
              <w:spacing w:after="80" w:before="80"/>
            </w:pPr>
            <w:r>
              <w:t>여러 도착정보</w:t>
            </w:r>
          </w:p>
        </w:tc>
        <w:tc>
          <w:tcPr>
            <w:tcW w:type="dxa" w:w="7200"/>
          </w:tcPr>
          <w:p>
            <w:pPr>
              <w:spacing w:after="80" w:before="80"/>
            </w:pPr>
            <w:r>
              <w:t xml:space="preserve">같은 노선의 항목을 유효한 </w:t>
            </w:r>
            <w:r>
              <w:rPr>
                <w:rFonts w:ascii="Consolas" w:hAnsi="Consolas"/>
                <w:sz w:val="18"/>
              </w:rPr>
              <w:t>arrtime</w:t>
            </w:r>
            <w:r>
              <w:t xml:space="preserve"> 순으로 정렬. 항상 두 대가 온다고 가정하지 않음</w:t>
            </w:r>
          </w:p>
        </w:tc>
      </w:tr>
      <w:tr>
        <w:tc>
          <w:tcPr>
            <w:tcW w:type="dxa" w:w="3024"/>
          </w:tcPr>
          <w:p>
            <w:pPr>
              <w:spacing w:after="80" w:before="80"/>
            </w:pPr>
            <w:r>
              <w:t>도착임박</w:t>
            </w:r>
          </w:p>
        </w:tc>
        <w:tc>
          <w:tcPr>
            <w:tcW w:type="dxa" w:w="7200"/>
          </w:tcPr>
          <w:p>
            <w:pPr>
              <w:spacing w:after="80" w:before="80"/>
            </w:pPr>
            <w:r>
              <w:t>예: 120초 이하. 기준은 추후 확정하고 오래된 정보에는 적용하지 않음</w:t>
            </w:r>
          </w:p>
        </w:tc>
      </w:tr>
      <w:tr>
        <w:tc>
          <w:tcPr>
            <w:tcW w:type="dxa" w:w="3024"/>
          </w:tcPr>
          <w:p>
            <w:pPr>
              <w:spacing w:after="80" w:before="80"/>
            </w:pPr>
            <w:r>
              <w:t>공유 화면</w:t>
            </w:r>
          </w:p>
        </w:tc>
        <w:tc>
          <w:tcPr>
            <w:tcW w:type="dxa" w:w="7200"/>
          </w:tcPr>
          <w:p>
            <w:pPr>
              <w:spacing w:after="80" w:before="80"/>
            </w:pPr>
            <w:r>
              <w:t>Python이 조회한 결과를 정류소 화면·아두이노·휴대폰 페이지에서 공유</w:t>
            </w:r>
          </w:p>
        </w:tc>
      </w:tr>
      <w:tr>
        <w:tc>
          <w:tcPr>
            <w:tcW w:type="dxa" w:w="3024"/>
          </w:tcPr>
          <w:p>
            <w:pPr>
              <w:spacing w:after="80" w:before="80"/>
            </w:pPr>
            <w:r>
              <w:t>마지막 성공 시각</w:t>
            </w:r>
          </w:p>
        </w:tc>
        <w:tc>
          <w:tcPr>
            <w:tcW w:type="dxa" w:w="7200"/>
          </w:tcPr>
          <w:p>
            <w:pPr>
              <w:spacing w:after="80" w:before="80"/>
            </w:pPr>
            <w:r>
              <w:t>화면에 표시하고, 갱신 실패 시 기존 정보가 오래된 정보임을 표시</w:t>
            </w:r>
          </w:p>
        </w:tc>
      </w:tr>
    </w:tbl>
    <w:p/>
    <w:p>
      <w:pPr/>
      <w:r>
        <w:t>휴대폰 접속자마다 TAGO를 직접 호출하지 않는다. API 키와 호출 제한 관리는 Python에서 맡긴다. 페이지별 조회 중에는 실시간 값이 바뀔 수 있으므로 여러 페이지를 하나의 정확히 같은 시각 데이터라고 보장하지 않는다.</w:t>
      </w:r>
    </w:p>
    <w:p>
      <w:pPr>
        <w:pStyle w:val="Heading1"/>
      </w:pPr>
      <w:r>
        <w:t>6. 오류 대응 및 확인 항목</w:t>
      </w:r>
    </w:p>
    <w:p>
      <w:pPr>
        <w:pStyle w:val="ListBullet"/>
      </w:pPr>
      <w:r/>
      <w:r>
        <w:rPr>
          <w:b/>
        </w:rPr>
        <w:t>HTTP 성공과 API 성공을 따로 확인:</w:t>
      </w:r>
      <w:r>
        <w:t xml:space="preserve"> HTTP 200이어도 </w:t>
      </w:r>
      <w:r>
        <w:rPr>
          <w:rFonts w:ascii="Consolas" w:hAnsi="Consolas"/>
          <w:sz w:val="18"/>
        </w:rPr>
        <w:t>resultCode</w:t>
      </w:r>
      <w:r>
        <w:t>가 오류일 수 있다.</w:t>
      </w:r>
    </w:p>
    <w:p>
      <w:pPr>
        <w:pStyle w:val="ListBullet"/>
      </w:pPr>
      <w:r/>
      <w:r>
        <w:rPr>
          <w:b/>
        </w:rPr>
        <w:t>인증·요청 오류:</w:t>
      </w:r>
      <w:r>
        <w:t xml:space="preserve"> 키, 승인 상태, 도시코드, 정류소 ID를 확인한다. 잘못된 설정은 반복 재시도하지 않는다.</w:t>
      </w:r>
    </w:p>
    <w:p>
      <w:pPr>
        <w:pStyle w:val="ListBullet"/>
      </w:pPr>
      <w:r/>
      <w:r>
        <w:rPr>
          <w:b/>
        </w:rPr>
        <w:t>일시적 연결 오류:</w:t>
      </w:r>
      <w:r>
        <w:t xml:space="preserve"> 즉시 연속 호출하지 않고 다음 주기에 재시도한다. 실패가 반복되면 대기 시간을 늘린다.</w:t>
      </w:r>
    </w:p>
    <w:p>
      <w:pPr>
        <w:pStyle w:val="ListBullet"/>
      </w:pPr>
      <w:r/>
      <w:r>
        <w:rPr>
          <w:b/>
        </w:rPr>
        <w:t>호출 한도 오류:</w:t>
      </w:r>
      <w:r>
        <w:t xml:space="preserve"> 조회 간격·페이지 수·재시도 횟수를 확인하고 자동 호출을 줄인다. 실제 한도는 본인의 활용신청 내역에서 확인한다.</w:t>
      </w:r>
    </w:p>
    <w:p>
      <w:pPr>
        <w:pStyle w:val="ListBullet"/>
      </w:pPr>
      <w:r/>
      <w:r>
        <w:rPr>
          <w:b/>
        </w:rPr>
        <w:t>미확정 항목:</w:t>
      </w:r>
      <w:r>
        <w:t xml:space="preserve"> 지원 정류소 여부, 차량유형 실제 값, 도착임박 기준, 정보 유효시간, 중복 알림 해제 조건을 현장 데이터로 결정한다.</w:t>
      </w:r>
    </w:p>
    <w:p>
      <w:pPr/>
      <w:r/>
      <w:r>
        <w:rPr>
          <w:b/>
        </w:rPr>
        <w:t>적용 전 확인:</w:t>
      </w:r>
      <w:r>
        <w:t xml:space="preserve"> 정상 결과, 빈 결과, 한 건 결과, 여러 페이지, 인증 오류, 네트워크 실패를 각각 확인한다. 사용자 흐름과 전체 프로그램 처리 흐름은 이 교체 문서에서 확정하지 않는다.</w:t>
      </w:r>
    </w:p>
    <w:p>
      <w:pPr/>
      <w:r>
        <w:t>출처: 공공데이터포털 국토교통부 TAGO 버스도착정보</w:t>
        <w:br/>
        <w:t>https://www.data.go.kr/data/15098530/openapi.do</w:t>
        <w:br/>
        <w:t>요청 및 응답 항목 확인일: 2026-10-04. API 명세가 변경되면 공식 안내와 활용가이드를 기준으로 갱신한다.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Noto Sans CJK KR" w:hAnsi="Noto Sans CJK KR" w:eastAsia="Noto Sans CJK KR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/>
      <w:contextualSpacing/>
    </w:pPr>
    <w:rPr>
      <w:rFonts w:asciiTheme="majorHAnsi" w:eastAsiaTheme="majorEastAsia" w:hAnsiTheme="majorHAnsi" w:cstheme="majorBidi" w:ascii="Noto Sans CJK KR" w:hAnsi="Noto Sans CJK KR" w:eastAsia="Noto Sans CJK KR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/>
      <w:contextualSpacing/>
    </w:pPr>
    <w:rPr>
      <w:rFonts w:ascii="Noto Sans CJK KR" w:hAnsi="Noto Sans CJK KR" w:eastAsia="Noto Sans CJK KR"/>
      <w:color w:val="000000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