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Валидация и запуск · 90 дней</w:t>
      </w:r>
    </w:p>
    <w:p>
      <w:pPr>
        <w:pStyle w:val="Heading1"/>
      </w:pPr>
      <w:r>
        <w:t>1. Маршрут: 15 октября 2026 — 12 января 2027</w:t>
      </w:r>
    </w:p>
    <w:p>
      <w:r/>
      <w:r>
        <w:rPr>
          <w:b/>
        </w:rPr>
        <w:t>Цель:</w:t>
      </w:r>
      <w:r>
        <w:t xml:space="preserve"> проверить оплату, повторное использование, качество и экономику W1. Не собрать каталог. Сроки — план, не гарантия.</w:t>
      </w:r>
    </w:p>
    <w:p>
      <w:pPr>
        <w:pStyle w:val="Heading2"/>
      </w:pPr>
      <w:r>
        <w:t>Дни 1–14 · 15–28 октября</w:t>
      </w:r>
    </w:p>
    <w:p>
      <w:r>
        <w:t>Основатель и эксперты по строительному праву/ПТО подтверждают кассу, доступные ресурсы, юридический статус, права на код и тип договоров W1.</w:t>
      </w:r>
    </w:p>
    <w:p>
      <w:r>
        <w:t>Получить обезличенные комплекты и первые интервью. Утвердить входы, ручной маршрут, проверку и scope. Подготовить договор пилота, обработку данных, хранение и основания коммуникаций.</w:t>
      </w:r>
    </w:p>
    <w:p>
      <w:r/>
      <w:r>
        <w:rPr>
          <w:b/>
        </w:rPr>
        <w:t>Ворота:</w:t>
      </w:r>
      <w:r>
        <w:t xml:space="preserve"> есть владелец боли, подходящие документы, эксперт и согласие на обработку; иначе разработку широкого ядра отложить.</w:t>
      </w:r>
    </w:p>
    <w:p>
      <w:pPr>
        <w:pStyle w:val="Heading2"/>
      </w:pPr>
      <w:r>
        <w:t>Дни 15–30 · 29 октября — 13 ноября</w:t>
      </w:r>
    </w:p>
    <w:p>
      <w:r>
        <w:t>Провести 12 проблемных интервью, ручные кейсы с замером времени. Собрать профиль договора, черновик, журнал и экспорт. Если API не готов, подтвердить ручную доставку.</w:t>
      </w:r>
    </w:p>
    <w:p>
      <w:r/>
      <w:r>
        <w:rPr>
          <w:b/>
        </w:rPr>
        <w:t>Ворота:</w:t>
      </w:r>
      <w:r>
        <w:t xml:space="preserve"> три компании дали данные, две обсуждают платный scope; нет ухудшения по критическим ошибкам.</w:t>
      </w:r>
    </w:p>
    <w:p>
      <w:pPr>
        <w:pStyle w:val="Heading2"/>
      </w:pPr>
      <w:r>
        <w:t>Дни 31–60 · 14 ноября — 13 декабря</w:t>
      </w:r>
    </w:p>
    <w:p>
      <w:r>
        <w:t>Запустить до трёх оплаченных пилотов W1. Измерять затраты, ошибки и использование; автоматизировать узкое место. Проверить тесты, восстановление и лимиты.</w:t>
      </w:r>
    </w:p>
    <w:p>
      <w:r/>
      <w:r>
        <w:rPr>
          <w:b/>
        </w:rPr>
        <w:t>Ворота:</w:t>
      </w:r>
      <w:r>
        <w:t xml:space="preserve"> оплаченные реальные кейсы, повторное использование минимум у двух клиентов и понятная стоимость выпуска. Нельзя подменять оплаты LOI или бесплатными демонстрациями.</w:t>
      </w:r>
    </w:p>
    <w:p>
      <w:pPr>
        <w:pStyle w:val="Heading2"/>
      </w:pPr>
      <w:r>
        <w:t>Дни 61–90 · 14 декабря — 12 января</w:t>
      </w:r>
    </w:p>
    <w:p>
      <w:r>
        <w:t>Проверить повторную оплату/продление, ценовую упаковку, основной канал и поддержку. Решить: продлевать W1, менять профиль/оффер, проверять W2/W3 или останавливаться. Срок этапа можно продлить, но нельзя объявить гипотезу доказанной из-за прошедших 90 дней.</w:t>
      </w:r>
    </w:p>
    <w:p>
      <w:r/>
      <w:r>
        <w:rPr>
          <w:b/>
        </w:rPr>
        <w:t>Финальные ворота:</w:t>
      </w:r>
      <w:r>
        <w:t xml:space="preserve"> есть минимум два повторных платных использования либо продления; нет неустранённых критических инцидентов; вклад после прямых затрат положителен на фактических кейсах; необходимый кассовый резерв доступен.</w:t>
      </w:r>
    </w:p>
    <w:p>
      <w:pPr>
        <w:pStyle w:val="Heading1"/>
        <w:pageBreakBefore/>
      </w:pPr>
      <w:r>
        <w:t>2. Интервью и дешёвые эксперименты</w:t>
      </w:r>
    </w:p>
    <w:p>
      <w:pPr>
        <w:pStyle w:val="Heading2"/>
      </w:pPr>
      <w:r>
        <w:t>Семь вопросов без подсказки желаемого ответа</w:t>
      </w:r>
    </w:p>
    <w:p>
      <w:r>
        <w:t>1. Вспомните последний конкретный случай неоплаты/препятствия: что произошло, когда и чем завершилось?</w:t>
      </w:r>
    </w:p>
    <w:p>
      <w:r>
        <w:t>2. Кто собирал документы, кто принимал решение и кто подписывал? Покажите последовательность действий.</w:t>
      </w:r>
    </w:p>
    <w:p>
      <w:r>
        <w:t>3. Какой файл или факт было труднее всего найти? Как проверяли правильность адреса, срока и расчёта?</w:t>
      </w:r>
    </w:p>
    <w:p>
      <w:r>
        <w:t>4. Сколько активного времени занял пакет и какие внешние услуги реально оплачивались? Отделите измерение от оценки.</w:t>
      </w:r>
    </w:p>
    <w:p>
      <w:r>
        <w:t>5. Что не получилось и к чему привело? Что сработало без нового ПО?</w:t>
      </w:r>
    </w:p>
    <w:p>
      <w:r>
        <w:t>6. Что нужно, чтобы безопасно передать обезличенный комплект для пробного кейса? Кто разрешает покупку?</w:t>
      </w:r>
    </w:p>
    <w:p>
      <w:r>
        <w:t>7. За какой ограниченный результат вы готовы заплатить сейчас и кто согласует сумму?</w:t>
      </w:r>
    </w:p>
    <w:p>
      <w:r>
        <w:t>Фиксировать должность, тип договора, частоту эпизодов, число документов, текущий процесс, подтверждённые расходы, ограничения данных и конкретный следующий шаг. Участник не считается покупателем, пока не согласованы цена, scope и условия.</w:t>
      </w:r>
    </w:p>
    <w:p>
      <w:pPr>
        <w:pStyle w:val="Heading2"/>
      </w:pPr>
      <w:r>
        <w:t>Wizard-of-Oz до большой разработки</w:t>
      </w:r>
    </w:p>
    <w:p>
      <w:r>
        <w:t>Основатель организует входы; юрист/ПТО создаёт проверенный результат; ПО фиксирует поля, версии и время. Клиент знает, где используется человек. Эксперимент не маскируется под полностью автоматизированный продукт.</w:t>
      </w:r>
    </w:p>
    <w:p>
      <w:r>
        <w:t>Для W1 сравнить исходный процесс и новый на сопоставимом комплекте. Для W2 провести независимую разметку расхождений минимум двумя экспертами: считать не только найденную «экономию», но и ложные замечания/пропуски. Для W3 вручную обработать конкретную форму СРО и получить подтверждение приёма.</w:t>
      </w:r>
    </w:p>
    <w:p>
      <w:pPr>
        <w:pStyle w:val="Heading2"/>
      </w:pPr>
      <w:r>
        <w:t>Условия остановки гипотезы</w:t>
      </w:r>
    </w:p>
    <w:p>
      <w:r>
        <w:t>Нет регулярных эпизодов; владелец процесса не влияет на покупку; документы нельзя законно получить; клиенту достаточно встроенной функции другого ПО; экспертная работа дороже допустимой цены; результат вызывает больше исправлений, чем экономии времени.</w:t>
      </w:r>
    </w:p>
    <w:p>
      <w:r>
        <w:t>После 12 интервью без повторяющейся боли и готовности к платному кейсу не добавлять функции. Изменить профиль клиента или остановить ветку. При отказе анализировать причину — цена, доверие, данные, отсутствие частоты — вместо произвольного изменения процента конверсии в модели.</w:t>
      </w:r>
    </w:p>
    <w:p>
      <w:r>
        <w:t>Числа интервью и пилотов — предложенные минимальные управленческие пороги, не статистически репрезентативное исследование.</w:t>
      </w:r>
    </w:p>
    <w:p>
      <w:pPr>
        <w:pStyle w:val="Heading1"/>
        <w:pageBreakBefore/>
      </w:pPr>
      <w:r>
        <w:t>3. Пилот: рабочий паспорт и измерение результата</w:t>
      </w:r>
    </w:p>
    <w:p>
      <w:pPr>
        <w:pStyle w:val="Heading2"/>
      </w:pPr>
      <w:r>
        <w:t>Обязательный паспорт до запуска</w:t>
      </w:r>
    </w:p>
    <w:p>
      <w:r>
        <w:t>Клиент, ответственный и подписант; тип/число договоров и объект; допустимые события; перечень входных файлов; исключения; сроки; цена и порядок оплаты; лимит документов и экспертных часов; канал отправки; права доступа; приёмка; экспорт/удаление; условия продолжения; публикация кейса только с отдельным разрешением.</w:t>
      </w:r>
    </w:p>
    <w:p>
      <w:r>
        <w:t>Не брать в один пилот одновременно взыскание, допуск работников, ППР и гарантийный регресс. Не требовать публичный отзыв как условие бесплатной юридической помощи: согласия на данные, кейс и маркетинг должны быть отдельными.</w:t>
      </w:r>
    </w:p>
    <w:p>
      <w:pPr>
        <w:pStyle w:val="Heading2"/>
      </w:pPr>
      <w:r>
        <w:t>Шесть основных метрик</w:t>
      </w:r>
    </w:p>
    <w:p>
      <w:r/>
      <w:r>
        <w:rPr>
          <w:b/>
        </w:rPr>
        <w:t>Время:</w:t>
      </w:r>
      <w:r>
        <w:t xml:space="preserve"> активные минуты команды клиента и эксперта на полный комплект; медиана/P90 календарного времени после получения всех входов.</w:t>
      </w:r>
    </w:p>
    <w:p>
      <w:r/>
      <w:r>
        <w:rPr>
          <w:b/>
        </w:rPr>
        <w:t>Качество:</w:t>
      </w:r>
      <w:r>
        <w:t xml:space="preserve"> критические ошибки, существенные и косметические правки, неустановленные поля; измерять до и после экспертной проверки.</w:t>
      </w:r>
    </w:p>
    <w:p>
      <w:r/>
      <w:r>
        <w:rPr>
          <w:b/>
        </w:rPr>
        <w:t>Процесс:</w:t>
      </w:r>
      <w:r>
        <w:t xml:space="preserve"> выполненные обязательные шаги, полнота приложений, соблюдение подтверждённых сроков.</w:t>
      </w:r>
    </w:p>
    <w:p>
      <w:r/>
      <w:r>
        <w:rPr>
          <w:b/>
        </w:rPr>
        <w:t>Доставка:</w:t>
      </w:r>
      <w:r>
        <w:t xml:space="preserve"> попытка, отправка, получение квитанции и вручение отдельно. Нельзя объединять их одной метрикой «успешно доставлено».</w:t>
      </w:r>
    </w:p>
    <w:p>
      <w:r/>
      <w:r>
        <w:rPr>
          <w:b/>
        </w:rPr>
        <w:t>Использование и деньги:</w:t>
      </w:r>
      <w:r>
        <w:t xml:space="preserve"> активные события, повторное применение, фактически оплаченная сумма, продление, причины отказа.</w:t>
      </w:r>
    </w:p>
    <w:p>
      <w:r/>
      <w:r>
        <w:rPr>
          <w:b/>
        </w:rPr>
        <w:t>Экономика:</w:t>
      </w:r>
      <w:r>
        <w:t xml:space="preserve"> модель/OCR, часы эксперта, поддержка, доработка, хранение и комиссия. Доставка/подпись учитываются по реальному способу оплаты.</w:t>
      </w:r>
    </w:p>
    <w:p>
      <w:pPr>
        <w:pStyle w:val="Heading2"/>
      </w:pPr>
      <w:r>
        <w:t>Дизайн сравнения</w:t>
      </w:r>
    </w:p>
    <w:p>
      <w:r>
        <w:t>До старта измерить несколько недавних аналогичных кейсов. В пилоте использовать сопоставимые договоры и сложность; не исключать сложные кейсы ради красивой скорости. В карточке каждого события хранить источник, уровень сложности, входы, правки, время и стоимость.</w:t>
      </w:r>
    </w:p>
    <w:p>
      <w:r>
        <w:t>Денежный исход фиксировать отдельно: дата и размер полученной оплаты, подтверждение и возможные другие причины. Не приписывать всю сумму ПО; нельзя утверждать причинный эффект без подходящего сравнения.</w:t>
      </w:r>
    </w:p>
    <w:p>
      <w:pPr>
        <w:pStyle w:val="Heading2"/>
      </w:pPr>
      <w:r>
        <w:t>Решение о продолжении</w:t>
      </w:r>
    </w:p>
    <w:p>
      <w:r>
        <w:t>До начала подписать дату разбора результатов и критерии. Рекомендуемые ворота: отсутствие неустранённых критических ошибок; повторное применение; положительный вклад по фактическим затратам; согласованная цена продолжения; приемлемая нагрузка клиента.</w:t>
      </w:r>
    </w:p>
    <w:p>
      <w:r>
        <w:t>Если критерий не выполнен — записать причину и следующее действие. Оплата пилота подтверждает только согласованный scope, не весь каталог.</w:t>
      </w:r>
    </w:p>
    <w:p>
      <w:pPr>
        <w:pStyle w:val="Heading1"/>
        <w:pageBreakBefore/>
      </w:pPr>
      <w:r>
        <w:t>4. Продажи, бюджет и недельное управление</w:t>
      </w:r>
    </w:p>
    <w:p>
      <w:pPr>
        <w:pStyle w:val="Heading2"/>
      </w:pPr>
      <w:r>
        <w:t>Приоритет каналов</w:t>
      </w:r>
    </w:p>
    <w:p>
      <w:r>
        <w:t>Сначала входящие заявки, рекомендации, отраслевые партнёры, СРО/аутсорсеры и экспертные мероприятия с подтверждённым основанием для коммуникации. Открытые реестры использовать для исследования организаций и боли, а не как автоматическое разрешение на рекламную рассылку.</w:t>
      </w:r>
    </w:p>
    <w:p>
      <w:r>
        <w:t>Для рекламы по сетям связи требуется предварительное согласие адресата; публикация корпоративного e-mail и возможность отписаться не заменяют его. Не считать любое персонализированное письмо автоматически нерекламным. Основание, согласие и отказ сохраняются в журнале; спорный маршрут проверяет юрист.</w:t>
      </w:r>
    </w:p>
    <w:p>
      <w:pPr>
        <w:pStyle w:val="Heading2"/>
      </w:pPr>
      <w:r>
        <w:t>Безопасный текст приглашения — после законного основания</w:t>
      </w:r>
    </w:p>
    <w:p>
      <w:r>
        <w:t>«Помогаем строительным подрядчикам собирать документы по оплате и контролировать следующий срок. На обезличенном комплекте покажем черновик, проверку специалиста и досье. Предлагаем ограниченный платный пилот; решение об отправке остаётся за вашей компанией». Не обещать взыскание, отмену штрафа, замену юриста или наличие неработающей интеграции.</w:t>
      </w:r>
    </w:p>
    <w:p>
      <w:r>
        <w:t>Демо: подтвердить тип договора → показать источники полей → провести событие → показать правки эксперта → журнал и экспорт → ограничения → платный scope. Не отправлять реальный юридический документ в рамках демонстрации без отдельного одобрения.</w:t>
      </w:r>
    </w:p>
    <w:p>
      <w:pPr>
        <w:pStyle w:val="Heading2"/>
      </w:pPr>
      <w:r>
        <w:t>Недельный ритм</w:t>
      </w:r>
    </w:p>
    <w:p>
      <w:r>
        <w:t>Понедельник: фактическая касса, обязательства, входы и 3–5 целевых разговоров. Вторник–четверг: интервью/пилоты, экспертная проверка, фиксация затрат. Пятница: одна автоматизация подтверждённого узкого места, регрессионные тесты и решение по следующей неделе.</w:t>
      </w:r>
    </w:p>
    <w:p>
      <w:r>
        <w:t>Записывать воронку по уникальным компаниям: контакт с основанием → содержательный ответ → демо → платный пилот → повторная оплата. Отказы, бесплатные кейсы и недоступные данные сохранять; не удалять из знаменателя.</w:t>
      </w:r>
    </w:p>
    <w:p>
      <w:pPr>
        <w:pStyle w:val="Heading2"/>
      </w:pPr>
      <w:r>
        <w:t>Бюджет и правила расходования</w:t>
      </w:r>
    </w:p>
    <w:p>
      <w:r>
        <w:t>Перед обязательством вносить сумму/дату в модель. Синие клетки — сценарные входы; нулевые партнёрские клиенты, пилоты и новые деньги меняются только при фактическом основании. Постоянные затраты и труд основателя видимы отдельно.</w:t>
      </w:r>
    </w:p>
    <w:p>
      <w:r>
        <w:t>При кассе ниже резервного порога: уменьшить scope, получить согласованный аванс, отложить необязательный найм/интеграцию. Не закрывать дефицит предполагаемым грантом. План продаж и объём экспертной проверки должны помещаться в реальное время команды.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Консолидированный рабочий комплект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D7A75"/>
        <w:sz w:val="18"/>
      </w:rPr>
      <w:t>CAPEXLY  /  F1  / 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/>
      <w:color w:val="2C2C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57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57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23578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Capexly — Валидация и запуск · 90 дней</dc:title>
  <dc:subject>Консолидация исследования и рабочая редакция F1</dc:subject>
  <dc:creator>Capexly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