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Categorical</w:t>
      </w:r>
      <w:r>
        <w:t xml:space="preserve"> </w:t>
      </w:r>
      <w:r>
        <w:t xml:space="preserve">data</w:t>
      </w:r>
      <w:r>
        <w:t xml:space="preserve"> </w:t>
      </w:r>
      <w:r>
        <w:t xml:space="preserve">analysis:</w:t>
      </w:r>
      <w:r>
        <w:t xml:space="preserve"> </w:t>
      </w:r>
      <w:r>
        <w:t xml:space="preserve">Two</w:t>
      </w:r>
      <w:r>
        <w:t xml:space="preserve"> </w:t>
      </w:r>
      <w:r>
        <w:t xml:space="preserve">way</w:t>
      </w:r>
      <w:r>
        <w:t xml:space="preserve"> </w:t>
      </w:r>
      <w:r>
        <w:t xml:space="preserve">contingency</w:t>
      </w:r>
      <w:r>
        <w:t xml:space="preserve"> </w:t>
      </w:r>
      <w:r>
        <w:t xml:space="preserve">tables</w:t>
      </w:r>
    </w:p>
    <w:p>
      <w:r>
        <w:t xml:space="preserve">Students in grades 4-6 were asked whether good grades, athletic ability, or popularity was most important to them. The responses were divided by school area into urban, suburban, and rural. Is there an association between the type of school area and the students' choice of good grades, athletic ability, or popularity as most important?</w:t>
      </w:r>
    </w:p>
    <w:p>
      <w:r>
        <w:rPr>
          <w:i/>
        </w:rPr>
        <w:t xml:space="preserve">Reference: Chase, M.A and Dummer, G.M. (1992), "The Role of Sports as a Social Determinant for Children," Research Quarterly for Exercise and Sport, 63, 418-424. Dataset available through the Statlib Data and Story Library (DASL).</w:t>
      </w:r>
    </w:p>
    <w:p>
      <w:pPr>
        <w:pStyle w:val="SourceCode"/>
      </w:pPr>
      <w:r>
        <w:rPr>
          <w:rStyle w:val="NormalTok"/>
        </w:rPr>
        <w:t xml:space="preserve">grades&lt;-</w:t>
      </w:r>
      <w:r>
        <w:rPr>
          <w:rStyle w:val="KeywordTok"/>
        </w:rPr>
        <w:t xml:space="preserve">c</w:t>
      </w:r>
      <w:r>
        <w:rPr>
          <w:rStyle w:val="NormalTok"/>
        </w:rPr>
        <w:t xml:space="preserve">(</w:t>
      </w:r>
      <w:r>
        <w:rPr>
          <w:rStyle w:val="DecValTok"/>
        </w:rPr>
        <w:t xml:space="preserve">38</w:t>
      </w:r>
      <w:r>
        <w:rPr>
          <w:rStyle w:val="NormalTok"/>
        </w:rPr>
        <w:t xml:space="preserve">, </w:t>
      </w:r>
      <w:r>
        <w:rPr>
          <w:rStyle w:val="DecValTok"/>
        </w:rPr>
        <w:t xml:space="preserve">58</w:t>
      </w:r>
      <w:r>
        <w:rPr>
          <w:rStyle w:val="NormalTok"/>
        </w:rPr>
        <w:t xml:space="preserve">, </w:t>
      </w:r>
      <w:r>
        <w:rPr>
          <w:rStyle w:val="DecValTok"/>
        </w:rPr>
        <w:t xml:space="preserve">69</w:t>
      </w:r>
      <w:r>
        <w:rPr>
          <w:rStyle w:val="NormalTok"/>
        </w:rPr>
        <w:t xml:space="preserve">)</w:t>
      </w:r>
      <w:r>
        <w:br w:type="textWrapping"/>
      </w:r>
      <w:r>
        <w:rPr>
          <w:rStyle w:val="NormalTok"/>
        </w:rPr>
        <w:t xml:space="preserve">popular&lt;-</w:t>
      </w:r>
      <w:r>
        <w:rPr>
          <w:rStyle w:val="KeywordTok"/>
        </w:rPr>
        <w:t xml:space="preserve">c</w:t>
      </w:r>
      <w:r>
        <w:rPr>
          <w:rStyle w:val="NormalTok"/>
        </w:rPr>
        <w:t xml:space="preserve">(</w:t>
      </w:r>
      <w:r>
        <w:rPr>
          <w:rStyle w:val="DecValTok"/>
        </w:rPr>
        <w:t xml:space="preserve">34</w:t>
      </w:r>
      <w:r>
        <w:rPr>
          <w:rStyle w:val="NormalTok"/>
        </w:rPr>
        <w:t xml:space="preserve">, </w:t>
      </w:r>
      <w:r>
        <w:rPr>
          <w:rStyle w:val="DecValTok"/>
        </w:rPr>
        <w:t xml:space="preserve">28</w:t>
      </w:r>
      <w:r>
        <w:rPr>
          <w:rStyle w:val="NormalTok"/>
        </w:rPr>
        <w:t xml:space="preserve">, </w:t>
      </w:r>
      <w:r>
        <w:rPr>
          <w:rStyle w:val="DecValTok"/>
        </w:rPr>
        <w:t xml:space="preserve">17</w:t>
      </w:r>
      <w:r>
        <w:rPr>
          <w:rStyle w:val="NormalTok"/>
        </w:rPr>
        <w:t xml:space="preserve">)</w:t>
      </w:r>
      <w:r>
        <w:br w:type="textWrapping"/>
      </w:r>
      <w:r>
        <w:rPr>
          <w:rStyle w:val="NormalTok"/>
        </w:rPr>
        <w:t xml:space="preserve">sports&lt;-</w:t>
      </w:r>
      <w:r>
        <w:rPr>
          <w:rStyle w:val="KeywordTok"/>
        </w:rPr>
        <w:t xml:space="preserve">c</w:t>
      </w:r>
      <w:r>
        <w:rPr>
          <w:rStyle w:val="NormalTok"/>
        </w:rPr>
        <w:t xml:space="preserve">(</w:t>
      </w:r>
      <w:r>
        <w:rPr>
          <w:rStyle w:val="DecValTok"/>
        </w:rPr>
        <w:t xml:space="preserve">28</w:t>
      </w:r>
      <w:r>
        <w:rPr>
          <w:rStyle w:val="NormalTok"/>
        </w:rPr>
        <w:t xml:space="preserve">, </w:t>
      </w:r>
      <w:r>
        <w:rPr>
          <w:rStyle w:val="DecValTok"/>
        </w:rPr>
        <w:t xml:space="preserve">14</w:t>
      </w:r>
      <w:r>
        <w:rPr>
          <w:rStyle w:val="NormalTok"/>
        </w:rPr>
        <w:t xml:space="preserve">, </w:t>
      </w:r>
      <w:r>
        <w:rPr>
          <w:rStyle w:val="DecValTok"/>
        </w:rPr>
        <w:t xml:space="preserve">14</w:t>
      </w:r>
      <w:r>
        <w:rPr>
          <w:rStyle w:val="NormalTok"/>
        </w:rPr>
        <w:t xml:space="preserve">)</w:t>
      </w:r>
      <w:r>
        <w:br w:type="textWrapping"/>
      </w:r>
      <w:r>
        <w:rPr>
          <w:rStyle w:val="NormalTok"/>
        </w:rPr>
        <w:t xml:space="preserve">kids&lt;-</w:t>
      </w:r>
      <w:r>
        <w:rPr>
          <w:rStyle w:val="KeywordTok"/>
        </w:rPr>
        <w:t xml:space="preserve">rbind</w:t>
      </w:r>
      <w:r>
        <w:rPr>
          <w:rStyle w:val="NormalTok"/>
        </w:rPr>
        <w:t xml:space="preserve">(grades,popular, sports)</w:t>
      </w:r>
      <w:r>
        <w:br w:type="textWrapping"/>
      </w:r>
      <w:r>
        <w:rPr>
          <w:rStyle w:val="KeywordTok"/>
        </w:rPr>
        <w:t xml:space="preserve">colnames</w:t>
      </w:r>
      <w:r>
        <w:rPr>
          <w:rStyle w:val="NormalTok"/>
        </w:rPr>
        <w:t xml:space="preserve">(kids)&lt;-</w:t>
      </w:r>
      <w:r>
        <w:rPr>
          <w:rStyle w:val="KeywordTok"/>
        </w:rPr>
        <w:t xml:space="preserve">c</w:t>
      </w:r>
      <w:r>
        <w:rPr>
          <w:rStyle w:val="NormalTok"/>
        </w:rPr>
        <w:t xml:space="preserve">(</w:t>
      </w:r>
      <w:r>
        <w:rPr>
          <w:rStyle w:val="StringTok"/>
        </w:rPr>
        <w:t xml:space="preserve">"rural"</w:t>
      </w:r>
      <w:r>
        <w:rPr>
          <w:rStyle w:val="NormalTok"/>
        </w:rPr>
        <w:t xml:space="preserve"> </w:t>
      </w:r>
      <w:r>
        <w:rPr>
          <w:rStyle w:val="NormalTok"/>
        </w:rPr>
        <w:t xml:space="preserve">, </w:t>
      </w:r>
      <w:r>
        <w:rPr>
          <w:rStyle w:val="StringTok"/>
        </w:rPr>
        <w:t xml:space="preserve">"suburban"</w:t>
      </w:r>
      <w:r>
        <w:rPr>
          <w:rStyle w:val="NormalTok"/>
        </w:rPr>
        <w:t xml:space="preserve">, </w:t>
      </w:r>
      <w:r>
        <w:rPr>
          <w:rStyle w:val="StringTok"/>
        </w:rPr>
        <w:t xml:space="preserve">"urban"</w:t>
      </w:r>
      <w:r>
        <w:rPr>
          <w:rStyle w:val="NormalTok"/>
        </w:rPr>
        <w:t xml:space="preserve">)</w:t>
      </w:r>
    </w:p>
    <w:p>
      <w:r>
        <w:t xml:space="preserve">Adding row and column sums:</w:t>
      </w:r>
    </w:p>
    <w:p>
      <w:pPr>
        <w:pStyle w:val="SourceCode"/>
      </w:pPr>
      <w:r>
        <w:rPr>
          <w:rStyle w:val="KeywordTok"/>
        </w:rPr>
        <w:t xml:space="preserve">addmargins</w:t>
      </w:r>
      <w:r>
        <w:rPr>
          <w:rStyle w:val="NormalTok"/>
        </w:rPr>
        <w:t xml:space="preserve">(kids)</w:t>
      </w:r>
    </w:p>
    <w:p>
      <w:pPr>
        <w:pStyle w:val="SourceCode"/>
      </w:pPr>
      <w:r>
        <w:rPr>
          <w:rStyle w:val="VerbatimChar"/>
        </w:rPr>
        <w:t xml:space="preserve">##         rural suburban urban Sum</w:t>
      </w:r>
      <w:r>
        <w:br w:type="textWrapping"/>
      </w:r>
      <w:r>
        <w:rPr>
          <w:rStyle w:val="VerbatimChar"/>
        </w:rPr>
        <w:t xml:space="preserve">## grades     38       58    69 165</w:t>
      </w:r>
      <w:r>
        <w:br w:type="textWrapping"/>
      </w:r>
      <w:r>
        <w:rPr>
          <w:rStyle w:val="VerbatimChar"/>
        </w:rPr>
        <w:t xml:space="preserve">## popular    34       28    17  79</w:t>
      </w:r>
      <w:r>
        <w:br w:type="textWrapping"/>
      </w:r>
      <w:r>
        <w:rPr>
          <w:rStyle w:val="VerbatimChar"/>
        </w:rPr>
        <w:t xml:space="preserve">## sports     28       14    14  56</w:t>
      </w:r>
      <w:r>
        <w:br w:type="textWrapping"/>
      </w:r>
      <w:r>
        <w:rPr>
          <w:rStyle w:val="VerbatimChar"/>
        </w:rPr>
        <w:t xml:space="preserve">## Sum       100      100   100 300</w:t>
      </w:r>
    </w:p>
    <w:p>
      <w:r>
        <w:t xml:space="preserve">Adding row and column sums, calculating proportions</w:t>
      </w:r>
    </w:p>
    <w:p>
      <w:pPr>
        <w:pStyle w:val="SourceCode"/>
      </w:pPr>
      <w:r>
        <w:rPr>
          <w:rStyle w:val="KeywordTok"/>
        </w:rPr>
        <w:t xml:space="preserve">addmargins</w:t>
      </w:r>
      <w:r>
        <w:rPr>
          <w:rStyle w:val="NormalTok"/>
        </w:rPr>
        <w:t xml:space="preserve">(kids)</w:t>
      </w:r>
    </w:p>
    <w:p>
      <w:pPr>
        <w:pStyle w:val="SourceCode"/>
      </w:pPr>
      <w:r>
        <w:rPr>
          <w:rStyle w:val="VerbatimChar"/>
        </w:rPr>
        <w:t xml:space="preserve">##         rural suburban urban Sum</w:t>
      </w:r>
      <w:r>
        <w:br w:type="textWrapping"/>
      </w:r>
      <w:r>
        <w:rPr>
          <w:rStyle w:val="VerbatimChar"/>
        </w:rPr>
        <w:t xml:space="preserve">## grades     38       58    69 165</w:t>
      </w:r>
      <w:r>
        <w:br w:type="textWrapping"/>
      </w:r>
      <w:r>
        <w:rPr>
          <w:rStyle w:val="VerbatimChar"/>
        </w:rPr>
        <w:t xml:space="preserve">## popular    34       28    17  79</w:t>
      </w:r>
      <w:r>
        <w:br w:type="textWrapping"/>
      </w:r>
      <w:r>
        <w:rPr>
          <w:rStyle w:val="VerbatimChar"/>
        </w:rPr>
        <w:t xml:space="preserve">## sports     28       14    14  56</w:t>
      </w:r>
      <w:r>
        <w:br w:type="textWrapping"/>
      </w:r>
      <w:r>
        <w:rPr>
          <w:rStyle w:val="VerbatimChar"/>
        </w:rPr>
        <w:t xml:space="preserve">## Sum       100      100   100 300</w:t>
      </w:r>
    </w:p>
    <w:p>
      <w:pPr>
        <w:pStyle w:val="SourceCode"/>
      </w:pPr>
      <w:r>
        <w:rPr>
          <w:rStyle w:val="KeywordTok"/>
        </w:rPr>
        <w:t xml:space="preserve">prop.table</w:t>
      </w:r>
      <w:r>
        <w:rPr>
          <w:rStyle w:val="NormalTok"/>
        </w:rPr>
        <w:t xml:space="preserve">(kids)                </w:t>
      </w:r>
      <w:r>
        <w:rPr>
          <w:rStyle w:val="CommentTok"/>
        </w:rPr>
        <w:t xml:space="preserve"># cell proportion= cell count/total</w:t>
      </w:r>
    </w:p>
    <w:p>
      <w:pPr>
        <w:pStyle w:val="SourceCode"/>
      </w:pPr>
      <w:r>
        <w:rPr>
          <w:rStyle w:val="VerbatimChar"/>
        </w:rPr>
        <w:t xml:space="preserve">##              rural   suburban      urban</w:t>
      </w:r>
      <w:r>
        <w:br w:type="textWrapping"/>
      </w:r>
      <w:r>
        <w:rPr>
          <w:rStyle w:val="VerbatimChar"/>
        </w:rPr>
        <w:t xml:space="preserve">## grades  0.12666667 0.19333333 0.23000000</w:t>
      </w:r>
      <w:r>
        <w:br w:type="textWrapping"/>
      </w:r>
      <w:r>
        <w:rPr>
          <w:rStyle w:val="VerbatimChar"/>
        </w:rPr>
        <w:t xml:space="preserve">## popular 0.11333333 0.09333333 0.05666667</w:t>
      </w:r>
      <w:r>
        <w:br w:type="textWrapping"/>
      </w:r>
      <w:r>
        <w:rPr>
          <w:rStyle w:val="VerbatimChar"/>
        </w:rPr>
        <w:t xml:space="preserve">## sports  0.09333333 0.04666667 0.04666667</w:t>
      </w:r>
    </w:p>
    <w:p>
      <w:pPr>
        <w:pStyle w:val="SourceCode"/>
      </w:pPr>
      <w:r>
        <w:rPr>
          <w:rStyle w:val="KeywordTok"/>
        </w:rPr>
        <w:t xml:space="preserve">apply</w:t>
      </w:r>
      <w:r>
        <w:rPr>
          <w:rStyle w:val="NormalTok"/>
        </w:rPr>
        <w:t xml:space="preserve">(</w:t>
      </w:r>
      <w:r>
        <w:rPr>
          <w:rStyle w:val="KeywordTok"/>
        </w:rPr>
        <w:t xml:space="preserve">prop.table</w:t>
      </w:r>
      <w:r>
        <w:rPr>
          <w:rStyle w:val="NormalTok"/>
        </w:rPr>
        <w:t xml:space="preserve">(kids),</w:t>
      </w:r>
      <w:r>
        <w:rPr>
          <w:rStyle w:val="DecValTok"/>
        </w:rPr>
        <w:t xml:space="preserve">1</w:t>
      </w:r>
      <w:r>
        <w:rPr>
          <w:rStyle w:val="NormalTok"/>
        </w:rPr>
        <w:t xml:space="preserve">,sum)   </w:t>
      </w:r>
      <w:r>
        <w:rPr>
          <w:rStyle w:val="CommentTok"/>
        </w:rPr>
        <w:t xml:space="preserve"># row proportions</w:t>
      </w:r>
    </w:p>
    <w:p>
      <w:pPr>
        <w:pStyle w:val="SourceCode"/>
      </w:pPr>
      <w:r>
        <w:rPr>
          <w:rStyle w:val="VerbatimChar"/>
        </w:rPr>
        <w:t xml:space="preserve">##    grades   popular    sports </w:t>
      </w:r>
      <w:r>
        <w:br w:type="textWrapping"/>
      </w:r>
      <w:r>
        <w:rPr>
          <w:rStyle w:val="VerbatimChar"/>
        </w:rPr>
        <w:t xml:space="preserve">## 0.5500000 0.2633333 0.1866667</w:t>
      </w:r>
    </w:p>
    <w:p>
      <w:pPr>
        <w:pStyle w:val="SourceCode"/>
      </w:pPr>
      <w:r>
        <w:rPr>
          <w:rStyle w:val="KeywordTok"/>
        </w:rPr>
        <w:t xml:space="preserve">apply</w:t>
      </w:r>
      <w:r>
        <w:rPr>
          <w:rStyle w:val="NormalTok"/>
        </w:rPr>
        <w:t xml:space="preserve">(</w:t>
      </w:r>
      <w:r>
        <w:rPr>
          <w:rStyle w:val="KeywordTok"/>
        </w:rPr>
        <w:t xml:space="preserve">prop.table</w:t>
      </w:r>
      <w:r>
        <w:rPr>
          <w:rStyle w:val="NormalTok"/>
        </w:rPr>
        <w:t xml:space="preserve">(kids),</w:t>
      </w:r>
      <w:r>
        <w:rPr>
          <w:rStyle w:val="DecValTok"/>
        </w:rPr>
        <w:t xml:space="preserve">2</w:t>
      </w:r>
      <w:r>
        <w:rPr>
          <w:rStyle w:val="NormalTok"/>
        </w:rPr>
        <w:t xml:space="preserve">,sum)   </w:t>
      </w:r>
      <w:r>
        <w:rPr>
          <w:rStyle w:val="CommentTok"/>
        </w:rPr>
        <w:t xml:space="preserve"># column proportions</w:t>
      </w:r>
    </w:p>
    <w:p>
      <w:pPr>
        <w:pStyle w:val="SourceCode"/>
      </w:pPr>
      <w:r>
        <w:rPr>
          <w:rStyle w:val="VerbatimChar"/>
        </w:rPr>
        <w:t xml:space="preserve">##     rural  suburban     urban </w:t>
      </w:r>
      <w:r>
        <w:br w:type="textWrapping"/>
      </w:r>
      <w:r>
        <w:rPr>
          <w:rStyle w:val="VerbatimChar"/>
        </w:rPr>
        <w:t xml:space="preserve">## 0.3333333 0.3333333 0.3333333</w:t>
      </w:r>
    </w:p>
    <w:p>
      <w:r>
        <w:t xml:space="preserve">Performing a test of independence of the two categories school area and important aspects:</w:t>
      </w:r>
    </w:p>
    <w:p>
      <w:pPr>
        <w:pStyle w:val="SourceCode"/>
      </w:pPr>
      <w:r>
        <w:rPr>
          <w:rStyle w:val="NormalTok"/>
        </w:rPr>
        <w:t xml:space="preserve">fit&lt;-</w:t>
      </w:r>
      <w:r>
        <w:rPr>
          <w:rStyle w:val="KeywordTok"/>
        </w:rPr>
        <w:t xml:space="preserve">chisq.test</w:t>
      </w:r>
      <w:r>
        <w:rPr>
          <w:rStyle w:val="NormalTok"/>
        </w:rPr>
        <w:t xml:space="preserve">(kids)</w:t>
      </w:r>
      <w:r>
        <w:br w:type="textWrapping"/>
      </w:r>
      <w:r>
        <w:rPr>
          <w:rStyle w:val="NormalTok"/>
        </w:rPr>
        <w:t xml:space="preserve">fit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kids</w:t>
      </w:r>
      <w:r>
        <w:br w:type="textWrapping"/>
      </w:r>
      <w:r>
        <w:rPr>
          <w:rStyle w:val="VerbatimChar"/>
        </w:rPr>
        <w:t xml:space="preserve">## X-squared = 21.6274, df = 4, p-value = 0.0002377</w:t>
      </w:r>
    </w:p>
    <w:p>
      <w:r>
        <w:t xml:space="preserve">Full information for each cell of observed, expected, and residuals</w:t>
      </w:r>
    </w:p>
    <w:p>
      <w:pPr>
        <w:pStyle w:val="SourceCode"/>
      </w:pPr>
      <w:r>
        <w:rPr>
          <w:rStyle w:val="NormalTok"/>
        </w:rPr>
        <w:t xml:space="preserve">fit$observed</w:t>
      </w:r>
    </w:p>
    <w:p>
      <w:pPr>
        <w:pStyle w:val="SourceCode"/>
      </w:pPr>
      <w:r>
        <w:rPr>
          <w:rStyle w:val="VerbatimChar"/>
        </w:rPr>
        <w:t xml:space="preserve">##         rural suburban urban</w:t>
      </w:r>
      <w:r>
        <w:br w:type="textWrapping"/>
      </w:r>
      <w:r>
        <w:rPr>
          <w:rStyle w:val="VerbatimChar"/>
        </w:rPr>
        <w:t xml:space="preserve">## grades     38       58    69</w:t>
      </w:r>
      <w:r>
        <w:br w:type="textWrapping"/>
      </w:r>
      <w:r>
        <w:rPr>
          <w:rStyle w:val="VerbatimChar"/>
        </w:rPr>
        <w:t xml:space="preserve">## popular    34       28    17</w:t>
      </w:r>
      <w:r>
        <w:br w:type="textWrapping"/>
      </w:r>
      <w:r>
        <w:rPr>
          <w:rStyle w:val="VerbatimChar"/>
        </w:rPr>
        <w:t xml:space="preserve">## sports     28       14    14</w:t>
      </w:r>
    </w:p>
    <w:p>
      <w:pPr>
        <w:pStyle w:val="SourceCode"/>
      </w:pPr>
      <w:r>
        <w:rPr>
          <w:rStyle w:val="NormalTok"/>
        </w:rPr>
        <w:t xml:space="preserve">fit$expected</w:t>
      </w:r>
    </w:p>
    <w:p>
      <w:pPr>
        <w:pStyle w:val="SourceCode"/>
      </w:pPr>
      <w:r>
        <w:rPr>
          <w:rStyle w:val="VerbatimChar"/>
        </w:rPr>
        <w:t xml:space="preserve">##            rural suburban    urban</w:t>
      </w:r>
      <w:r>
        <w:br w:type="textWrapping"/>
      </w:r>
      <w:r>
        <w:rPr>
          <w:rStyle w:val="VerbatimChar"/>
        </w:rPr>
        <w:t xml:space="preserve">## grades  55.00000 55.00000 55.00000</w:t>
      </w:r>
      <w:r>
        <w:br w:type="textWrapping"/>
      </w:r>
      <w:r>
        <w:rPr>
          <w:rStyle w:val="VerbatimChar"/>
        </w:rPr>
        <w:t xml:space="preserve">## popular 26.33333 26.33333 26.33333</w:t>
      </w:r>
      <w:r>
        <w:br w:type="textWrapping"/>
      </w:r>
      <w:r>
        <w:rPr>
          <w:rStyle w:val="VerbatimChar"/>
        </w:rPr>
        <w:t xml:space="preserve">## sports  18.66667 18.66667 18.66667</w:t>
      </w:r>
    </w:p>
    <w:p>
      <w:pPr>
        <w:pStyle w:val="SourceCode"/>
      </w:pPr>
      <w:r>
        <w:rPr>
          <w:rStyle w:val="NormalTok"/>
        </w:rPr>
        <w:t xml:space="preserve">fit$residuals</w:t>
      </w:r>
    </w:p>
    <w:p>
      <w:pPr>
        <w:pStyle w:val="SourceCode"/>
      </w:pPr>
      <w:r>
        <w:rPr>
          <w:rStyle w:val="VerbatimChar"/>
        </w:rPr>
        <w:t xml:space="preserve">##             rural   suburban     urban</w:t>
      </w:r>
      <w:r>
        <w:br w:type="textWrapping"/>
      </w:r>
      <w:r>
        <w:rPr>
          <w:rStyle w:val="VerbatimChar"/>
        </w:rPr>
        <w:t xml:space="preserve">## grades  -2.292280  0.4045199  1.887760</w:t>
      </w:r>
      <w:r>
        <w:br w:type="textWrapping"/>
      </w:r>
      <w:r>
        <w:rPr>
          <w:rStyle w:val="VerbatimChar"/>
        </w:rPr>
        <w:t xml:space="preserve">## popular  1.494011  0.3247849 -1.818795</w:t>
      </w:r>
      <w:r>
        <w:br w:type="textWrapping"/>
      </w:r>
      <w:r>
        <w:rPr>
          <w:rStyle w:val="VerbatimChar"/>
        </w:rPr>
        <w:t xml:space="preserve">## sports   2.160247 -1.0801234 -1.080123</w:t>
      </w:r>
    </w:p>
    <w:p>
      <w:r>
        <w:t xml:space="preserve">Contribution of each cell to the test statistic:</w:t>
      </w:r>
    </w:p>
    <w:p>
      <w:pPr>
        <w:pStyle w:val="SourceCode"/>
      </w:pPr>
      <w:r>
        <w:rPr>
          <w:rStyle w:val="NormalTok"/>
        </w:rPr>
        <w:t xml:space="preserve">(fit$observed-fit$expected)^</w:t>
      </w:r>
      <w:r>
        <w:rPr>
          <w:rStyle w:val="DecValTok"/>
        </w:rPr>
        <w:t xml:space="preserve">2</w:t>
      </w:r>
      <w:r>
        <w:rPr>
          <w:rStyle w:val="NormalTok"/>
        </w:rPr>
        <w:t xml:space="preserve">/</w:t>
      </w:r>
      <w:r>
        <w:rPr>
          <w:rStyle w:val="StringTok"/>
        </w:rPr>
        <w:t xml:space="preserve"> </w:t>
      </w:r>
      <w:r>
        <w:rPr>
          <w:rStyle w:val="NormalTok"/>
        </w:rPr>
        <w:t xml:space="preserve">fit$expected</w:t>
      </w:r>
    </w:p>
    <w:p>
      <w:pPr>
        <w:pStyle w:val="SourceCode"/>
      </w:pPr>
      <w:r>
        <w:rPr>
          <w:rStyle w:val="VerbatimChar"/>
        </w:rPr>
        <w:t xml:space="preserve">##            rural  suburban    urban</w:t>
      </w:r>
      <w:r>
        <w:br w:type="textWrapping"/>
      </w:r>
      <w:r>
        <w:rPr>
          <w:rStyle w:val="VerbatimChar"/>
        </w:rPr>
        <w:t xml:space="preserve">## grades  5.254545 0.1636364 3.563636</w:t>
      </w:r>
      <w:r>
        <w:br w:type="textWrapping"/>
      </w:r>
      <w:r>
        <w:rPr>
          <w:rStyle w:val="VerbatimChar"/>
        </w:rPr>
        <w:t xml:space="preserve">## popular 2.232068 0.1054852 3.308017</w:t>
      </w:r>
      <w:r>
        <w:br w:type="textWrapping"/>
      </w:r>
      <w:r>
        <w:rPr>
          <w:rStyle w:val="VerbatimChar"/>
        </w:rPr>
        <w:t xml:space="preserve">## sports  4.666667 1.1666667 1.166667</w:t>
      </w:r>
    </w:p>
    <w:p>
      <w:r>
        <w:t xml:space="preserve">Visualization of a two-way contingency table:</w:t>
      </w:r>
    </w:p>
    <w:p>
      <w:pPr>
        <w:pStyle w:val="SourceCode"/>
      </w:pP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KeywordTok"/>
        </w:rPr>
        <w:t xml:space="preserve">mosaic</w:t>
      </w:r>
      <w:r>
        <w:rPr>
          <w:rStyle w:val="NormalTok"/>
        </w:rPr>
        <w:t xml:space="preserve">(kids, </w:t>
      </w:r>
      <w:r>
        <w:rPr>
          <w:rStyle w:val="DataTypeTok"/>
        </w:rPr>
        <w:t xml:space="preserve">shade=</w:t>
      </w:r>
      <w:r>
        <w:rPr>
          <w:rStyle w:val="OtherTok"/>
        </w:rPr>
        <w:t xml:space="preserve">TRUE</w:t>
      </w:r>
      <w:r>
        <w:rPr>
          <w:rStyle w:val="NormalTok"/>
        </w:rPr>
        <w:t xml:space="preserve">, </w:t>
      </w:r>
      <w:r>
        <w:rPr>
          <w:rStyle w:val="DataTypeTok"/>
        </w:rPr>
        <w:t xml:space="preserve">legend=</w:t>
      </w:r>
      <w:r>
        <w:rPr>
          <w:rStyle w:val="OtherTok"/>
        </w:rPr>
        <w:t xml:space="preserve">TRUE</w:t>
      </w:r>
      <w:r>
        <w:rPr>
          <w:rStyle w:val="NormalTok"/>
        </w:rPr>
        <w:t xml:space="preserve">)</w:t>
      </w:r>
    </w:p>
    <w:p>
      <w:r>
        <w:drawing>
          <wp:inline>
            <wp:extent cx="6096000" cy="6096000"/>
            <wp:effectExtent b="0" l="0" r="0" t="0"/>
            <wp:docPr descr="" id="1" name="Picture"/>
            <a:graphic>
              <a:graphicData uri="http://schemas.openxmlformats.org/drawingml/2006/picture">
                <pic:pic>
                  <pic:nvPicPr>
                    <pic:cNvPr descr="Rcategorical_files/figure-docx/unnamed-chunk-7-1.png" id="0" name="Picture"/>
                    <pic:cNvPicPr>
                      <a:picLocks noChangeArrowheads="1" noChangeAspect="1"/>
                    </pic:cNvPicPr>
                  </pic:nvPicPr>
                  <pic:blipFill>
                    <a:blip r:embed="rId21"/>
                    <a:stretch>
                      <a:fillRect/>
                    </a:stretch>
                  </pic:blipFill>
                  <pic:spPr bwMode="auto">
                    <a:xfrm>
                      <a:off x="0" y="0"/>
                      <a:ext cx="6096000" cy="6096000"/>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(kids, </w:t>
      </w:r>
      <w:r>
        <w:rPr>
          <w:rStyle w:val="DataTypeTok"/>
        </w:rPr>
        <w:t xml:space="preserve">beside=</w:t>
      </w:r>
      <w:r>
        <w:rPr>
          <w:rStyle w:val="NormalTok"/>
        </w:rPr>
        <w:t xml:space="preserve">T, </w:t>
      </w:r>
      <w:r>
        <w:rPr>
          <w:rStyle w:val="DataTypeTok"/>
        </w:rPr>
        <w:t xml:space="preserve">legend=</w:t>
      </w:r>
      <w:r>
        <w:rPr>
          <w:rStyle w:val="NormalTok"/>
        </w:rPr>
        <w:t xml:space="preserve">T)</w:t>
      </w:r>
    </w:p>
    <w:p>
      <w:r>
        <w:drawing>
          <wp:inline>
            <wp:extent cx="6096000" cy="6096000"/>
            <wp:effectExtent b="0" l="0" r="0" t="0"/>
            <wp:docPr descr="" id="1" name="Picture"/>
            <a:graphic>
              <a:graphicData uri="http://schemas.openxmlformats.org/drawingml/2006/picture">
                <pic:pic>
                  <pic:nvPicPr>
                    <pic:cNvPr descr="Rcategorical_files/figure-docx/unnamed-chunk-7-2.png" id="0" name="Picture"/>
                    <pic:cNvPicPr>
                      <a:picLocks noChangeArrowheads="1" noChangeAspect="1"/>
                    </pic:cNvPicPr>
                  </pic:nvPicPr>
                  <pic:blipFill>
                    <a:blip r:embed="rId22"/>
                    <a:stretch>
                      <a:fillRect/>
                    </a:stretch>
                  </pic:blipFill>
                  <pic:spPr bwMode="auto">
                    <a:xfrm>
                      <a:off x="0" y="0"/>
                      <a:ext cx="6096000" cy="6096000"/>
                    </a:xfrm>
                    <a:prstGeom prst="rect">
                      <a:avLst/>
                    </a:prstGeom>
                    <a:noFill/>
                    <a:ln w="9525">
                      <a:noFill/>
                      <a:headEnd/>
                      <a:tailEnd/>
                    </a:ln>
                  </pic:spPr>
                </pic:pic>
              </a:graphicData>
            </a:graphic>
          </wp:inline>
        </w:drawing>
      </w:r>
    </w:p>
    <w:p>
      <w:pPr>
        <w:pStyle w:val="SourceCode"/>
      </w:pPr>
      <w:r>
        <w:rPr>
          <w:rStyle w:val="CommentTok"/>
        </w:rPr>
        <w:t xml:space="preserve"># if column sums do not add up to 100 as in the example, the following will produce such barplots</w:t>
      </w:r>
      <w:r>
        <w:br w:type="textWrapping"/>
      </w:r>
      <w:r>
        <w:rPr>
          <w:rStyle w:val="CommentTok"/>
        </w:rPr>
        <w:t xml:space="preserve">#x&lt;-prop.table(kids,2)</w:t>
      </w:r>
      <w:r>
        <w:br w:type="textWrapping"/>
      </w:r>
      <w:r>
        <w:rPr>
          <w:rStyle w:val="CommentTok"/>
        </w:rPr>
        <w:t xml:space="preserve">#barplot(x, beside=T, legend=T)</w:t>
      </w:r>
    </w:p>
    <w:p>
      <w:r>
        <w:rPr>
          <w:b/>
        </w:rPr>
        <w:t xml:space="preserve">Results: For 4-6 graders the importance of grades, popularity, athletic ability seems to be associated with the type of school area (urban, suburban, or rural). In particular, grades seem to be less important than expected in a rural school and athletic ability more important than expected in a rural school. The side-by-side barplots seem to indicate that grades become increasingly important for more urban type school areas.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c1b6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Categorical data analysis: Two way contingency tables</dc:title>
  <dc:creator/>
</cp:coreProperties>
</file>