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7DCB3B91" w:rsidR="0064598D" w:rsidRDefault="00724015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16.04.2019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4618039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0890C1AC" w:rsidR="0064598D" w:rsidRDefault="008F4C6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2E907C9C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555F3C1C" w14:textId="0CF2237C"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77777777" w:rsidR="00724015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4191D0BE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1201E94F" w:rsidR="00667FC3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Afghanistan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5250A9CD" w:rsidR="00724015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18.09.1988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7D5767F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2876A68C" w:rsidR="00AC0FE7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Dari &amp; Farsi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6AE023BF" w:rsidR="00AC0FE7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F Ausländer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33C83CE4" w:rsidR="00AC0FE7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19.06.2015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23D4BCE3" w:rsidR="00AC0FE7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335F23F0" w:rsidR="00AC0FE7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63F26F00" w:rsidR="001218B0" w:rsidRPr="00A86F0A" w:rsidRDefault="0072401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</w:t>
            </w: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4047F602" w:rsidR="009718DB" w:rsidRPr="00A86F0A" w:rsidRDefault="009718DB" w:rsidP="008F4C6D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Biz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</w:t>
            </w:r>
            <w:bookmarkStart w:id="4" w:name="_GoBack"/>
            <w:bookmarkEnd w:id="4"/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5783146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30AC2D36" w:rsidR="00965A26" w:rsidRPr="00A86F0A" w:rsidRDefault="002F3404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Eignung für EFZ Lehre / Hochschulstudium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584F333A" w14:textId="77777777" w:rsidR="00965A26" w:rsidRDefault="002F3404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Potential für Hochschulstudium an der ZHAW Informatik</w:t>
            </w:r>
          </w:p>
          <w:p w14:paraId="031529A3" w14:textId="77777777" w:rsidR="002F3404" w:rsidRDefault="002F3404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Potential für EFZ Lehre Informatiker (Fremdsprachenkenntnisse wurden nicht geprüft)</w:t>
            </w:r>
          </w:p>
          <w:p w14:paraId="745C4BF5" w14:textId="6C694B37" w:rsidR="002F3404" w:rsidRPr="002F3404" w:rsidRDefault="002F3404" w:rsidP="002F3404">
            <w:pPr>
              <w:rPr>
                <w:rFonts w:ascii="Lucida Sans" w:hAnsi="Lucida Sans"/>
                <w:b/>
                <w:sz w:val="18"/>
                <w:szCs w:val="18"/>
              </w:rPr>
            </w:pPr>
            <w:r w:rsidRPr="002F3404">
              <w:rPr>
                <w:rFonts w:ascii="Lucida Sans" w:hAnsi="Lucida Sans"/>
                <w:b/>
                <w:sz w:val="18"/>
                <w:szCs w:val="18"/>
              </w:rPr>
              <w:t xml:space="preserve">Empfehlung: Multicheck 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5DEAF91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5A1E5553" w:rsidR="00965A26" w:rsidRPr="00A86F0A" w:rsidRDefault="00D768E5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716EC6AF" w14:textId="77777777" w:rsidR="003A249B" w:rsidRDefault="005028D3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 bis C1 Kurse abgeschlossen</w:t>
            </w:r>
          </w:p>
          <w:p w14:paraId="5978981C" w14:textId="77777777" w:rsidR="005028D3" w:rsidRDefault="005028D3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7FACD43" w14:textId="02705386" w:rsidR="005028D3" w:rsidRPr="0009480A" w:rsidRDefault="005028D3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Zertifikat bis B1 absolviert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5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5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41C91006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77777777" w:rsidR="003A249B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6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2A40FDFE" w:rsidR="003A249B" w:rsidRDefault="005028D3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Kennt den Unterschied zwischen Berufslehre und Studium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6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1A5CC99A" w:rsidR="003A249B" w:rsidRPr="003A249B" w:rsidRDefault="005028D3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Wohnt mit Mutter und Schwester zusammen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74AED8A2" w:rsidR="003A249B" w:rsidRPr="003A249B" w:rsidRDefault="005028D3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Wohnt mit der Mutter und Schwester zusammen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77777777" w:rsidR="003A249B" w:rsidRPr="00A742A5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2B9A7D3" w:rsidR="003A249B" w:rsidRPr="003A249B" w:rsidRDefault="005028D3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576835EC" w14:textId="795E7B01" w:rsidR="003A249B" w:rsidRDefault="005028D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Verfügbar</w:t>
            </w:r>
          </w:p>
          <w:p w14:paraId="15CBD7EB" w14:textId="77777777" w:rsidR="005028D3" w:rsidRPr="000E135A" w:rsidRDefault="005028D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53E98AB5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38A1C874" w:rsidR="003A249B" w:rsidRPr="000E135A" w:rsidRDefault="005028D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Kategorie B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3193E3FB" w14:textId="77777777" w:rsidR="000E135A" w:rsidRDefault="005028D3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eine Lehre als Informatiker Systemtechnik machen</w:t>
            </w:r>
          </w:p>
          <w:p w14:paraId="7187DBF2" w14:textId="77777777" w:rsidR="005028D3" w:rsidRDefault="005028D3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040DC782" w:rsidR="005028D3" w:rsidRDefault="005028D3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Das Hochschulstudium sieht er als zu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grosse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Hürde / er müsste noch die ECUS Prüfung absolvieren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119DE5DC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F6244D7" w14:textId="77777777" w:rsidR="000E135A" w:rsidRDefault="00E63EEB" w:rsidP="00E63EE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Angefangenes Studium fortsetzen</w:t>
            </w:r>
          </w:p>
          <w:p w14:paraId="18573B48" w14:textId="7DCF7D68" w:rsidR="00E63EEB" w:rsidRPr="00E63EEB" w:rsidRDefault="00E63EEB" w:rsidP="00E63EE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Berufliche Absicherung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F7F06D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1C0AE9B5" w:rsidR="000E135A" w:rsidRPr="00E63EEB" w:rsidRDefault="00E63EEB" w:rsidP="00E63EE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E63EEB">
              <w:rPr>
                <w:rFonts w:ascii="Lucida Sans" w:hAnsi="Lucida Sans"/>
                <w:i/>
                <w:sz w:val="18"/>
                <w:szCs w:val="18"/>
              </w:rPr>
              <w:t xml:space="preserve">3x pro Woche </w:t>
            </w:r>
            <w:proofErr w:type="spellStart"/>
            <w:r w:rsidRPr="00E63EEB">
              <w:rPr>
                <w:rFonts w:ascii="Lucida Sans" w:hAnsi="Lucida Sans"/>
                <w:i/>
                <w:sz w:val="18"/>
                <w:szCs w:val="18"/>
              </w:rPr>
              <w:t>Fussball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5E5FC5E5" w14:textId="77777777" w:rsidR="000E135A" w:rsidRDefault="00E63EE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Obligatorische Schulzeit in Afghanistan abgeschlossen</w:t>
            </w:r>
          </w:p>
          <w:p w14:paraId="45B67F40" w14:textId="77777777" w:rsidR="00E63EEB" w:rsidRDefault="00E63EE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FC1866F" w14:textId="053C8482" w:rsidR="00E63EEB" w:rsidRPr="000E135A" w:rsidRDefault="00E63EE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Studium in Informatik (5 Semester) in Afghanistan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1B37C613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7DB422EC" w14:textId="77777777" w:rsidR="000E135A" w:rsidRDefault="00E63EE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Diverse Kurse in Informatik in Afghanistan</w:t>
            </w:r>
          </w:p>
          <w:p w14:paraId="3901EDF3" w14:textId="77777777" w:rsidR="00E63EEB" w:rsidRDefault="00E63EE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A12599A" w14:textId="77777777" w:rsidR="00E63EEB" w:rsidRDefault="00E63EE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Sehr gute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PC Kenntnisse</w:t>
            </w:r>
            <w:proofErr w:type="gramEnd"/>
          </w:p>
          <w:p w14:paraId="7C70C016" w14:textId="77777777" w:rsidR="00E63EEB" w:rsidRDefault="00E63EE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8A7DD45" w14:textId="0C860A1A" w:rsidR="00E63EEB" w:rsidRPr="000E135A" w:rsidRDefault="00E63EE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Onlinestudium in Informatik und Deutsch an der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Kiron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GmbH begonnen (seit er in der Schweiz ist)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D0416A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0D3E2F89" w14:textId="77777777" w:rsidR="000E135A" w:rsidRDefault="00E63EE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der Schweiz keine</w:t>
            </w:r>
          </w:p>
          <w:p w14:paraId="45762CCA" w14:textId="77777777" w:rsidR="00E63EEB" w:rsidRDefault="00E63EE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61A12363" w:rsidR="00E63EEB" w:rsidRDefault="00E63EE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Afghanistan und Türkei Diverse, siehe Lebenslauf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25B25511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3955555C" w14:textId="77777777" w:rsidR="00E63EEB" w:rsidRDefault="00E63EEB" w:rsidP="00E63EE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der Schweiz keine</w:t>
            </w:r>
          </w:p>
          <w:p w14:paraId="19B8720E" w14:textId="77777777" w:rsidR="00E63EEB" w:rsidRDefault="00E63EEB" w:rsidP="00E63EE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19EDD0F" w14:textId="53FC4F70" w:rsidR="000E135A" w:rsidRDefault="00E63EEB" w:rsidP="00E63EE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Afghanistan und Türkei Diverse, siehe Lebenslauf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606AFD41" w:rsidR="000E135A" w:rsidRDefault="00625DC7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Gesund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(Achtung: sensible Daten </w:t>
            </w:r>
            <w:proofErr w:type="gramStart"/>
            <w:r>
              <w:rPr>
                <w:rFonts w:ascii="Lucida Sans" w:hAnsi="Lucida Sans"/>
                <w:i/>
                <w:sz w:val="18"/>
                <w:szCs w:val="18"/>
              </w:rPr>
              <w:t>–  keine</w:t>
            </w:r>
            <w:proofErr w:type="gram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646C5045" w14:textId="77777777" w:rsidR="00DF7860" w:rsidRPr="00BA248A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5E7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2F3404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C45E7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28D3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25DC7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4015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8F4C6D"/>
    <w:rsid w:val="00903D63"/>
    <w:rsid w:val="00921D52"/>
    <w:rsid w:val="00923F15"/>
    <w:rsid w:val="00945A05"/>
    <w:rsid w:val="00965A26"/>
    <w:rsid w:val="009718DB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768E5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63EEB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3D92-0599-4F02-8F76-013E44B5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1181</Words>
  <Characters>7441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3</cp:revision>
  <cp:lastPrinted>2018-12-19T09:25:00Z</cp:lastPrinted>
  <dcterms:created xsi:type="dcterms:W3CDTF">2019-05-07T07:00:00Z</dcterms:created>
  <dcterms:modified xsi:type="dcterms:W3CDTF">2020-11-05T13:50:00Z</dcterms:modified>
</cp:coreProperties>
</file>