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53DB3">
      <w:pPr>
        <w:pStyle w:val="164"/>
        <w:jc w:val="left"/>
      </w:pPr>
      <w:r>
        <w:t>PinStack 设计语言与前端实现规范</w:t>
      </w:r>
    </w:p>
    <w:p w14:paraId="6BE7BAAF">
      <w:pPr>
        <w:pStyle w:val="165"/>
      </w:pPr>
      <w:r>
        <w:t>Skill 文档版 · Version 2.0 · 可直接提供给 Codex / 前端统一阅读与执行</w:t>
      </w:r>
    </w:p>
    <w:p w14:paraId="15EBDFFE">
      <w:pPr>
        <w:pStyle w:val="166"/>
      </w:pPr>
      <w:r>
        <w:rPr>
          <w:b/>
        </w:rPr>
        <w:t>一句话定义：</w:t>
      </w:r>
      <w:r>
        <w:t xml:space="preserve"> PinStack = 桌面工作台气质 + 中性克制基底 + 精准层级 + 轻品牌记忆点。目标不是“炫”，而是“专业、耐看、长期使用不累”。</w:t>
      </w:r>
    </w:p>
    <w:p w14:paraId="211A5C46">
      <w:r>
        <w:rPr>
          <w:b/>
        </w:rPr>
        <w:t>适用范围：</w:t>
      </w:r>
      <w:r>
        <w:t>PinStack 产品界面、组件库、设置页、欢迎页、卡片流、帮助页、前端实现层（Tailwind / shadcn / CSS Variables）。</w:t>
      </w:r>
    </w:p>
    <w:p w14:paraId="504BE324">
      <w:r>
        <w:rPr>
          <w:b/>
        </w:rPr>
        <w:t>使用方式：</w:t>
      </w:r>
      <w:r>
        <w:t>将本文件作为项目级 Skill / 设计规范文档交给 Codex 或前端团队阅读，作为统一的审美、布局、组件与 token 基线。</w:t>
      </w:r>
    </w:p>
    <w:p w14:paraId="3E640AF6">
      <w:pPr>
        <w:pStyle w:val="3"/>
      </w:pPr>
      <w:r>
        <w:t>0. 执行顺序（Implementation Phases）</w:t>
      </w:r>
    </w:p>
    <w:p w14:paraId="119AB9D6">
      <w:r>
        <w:t>本文件既是“总设计宪法”，也是“分阶段施工依据”。为了避免 Codex 一次性大面积发散修改，PinStack 的 UI 大换代按以下 4 个阶段推进：</w:t>
      </w:r>
    </w:p>
    <w:p w14:paraId="00A74585">
      <w:pPr>
        <w:pStyle w:val="16"/>
      </w:pPr>
      <w:r>
        <w:t>Phase 1：Pinned Card 与轻浮层类组件统一（高频组件先改，快速感知收益）。</w:t>
      </w:r>
    </w:p>
    <w:p w14:paraId="558E9B6F">
      <w:pPr>
        <w:pStyle w:val="16"/>
      </w:pPr>
      <w:r>
        <w:t>Phase 2：Sidebar / TitleBar / TopBar 的导航与工具层统一（主框架定型）。</w:t>
      </w:r>
    </w:p>
    <w:p w14:paraId="5F10194C">
      <w:pPr>
        <w:pStyle w:val="16"/>
      </w:pPr>
      <w:r>
        <w:t>Phase 3：Settings / Help / Onboarding 统一（降低新手理解成本）。</w:t>
      </w:r>
    </w:p>
    <w:p w14:paraId="5856ECE5">
      <w:pPr>
        <w:pStyle w:val="16"/>
      </w:pPr>
      <w:r>
        <w:t>Phase 4：全局 token、通用组件与 shadcn/Tailwind 映射固化（形成稳定设计系统）。</w:t>
      </w:r>
    </w:p>
    <w:p w14:paraId="43AE09AC">
      <w:pPr>
        <w:pStyle w:val="166"/>
      </w:pPr>
      <w:r>
        <w:rPr>
          <w:b/>
        </w:rPr>
        <w:t>执行原则：</w:t>
      </w:r>
      <w:r>
        <w:t>每一轮只聚焦一个层级或一类组件；可以抽离少量复用 token，但不要在同一轮顺手重做整个产品。</w:t>
      </w:r>
    </w:p>
    <w:p w14:paraId="31D8E17A">
      <w:pPr>
        <w:pStyle w:val="3"/>
      </w:pPr>
      <w:r>
        <w:t>1. 设计目标与核心原则</w:t>
      </w:r>
    </w:p>
    <w:p w14:paraId="16C77AF5">
      <w:r>
        <w:rPr>
          <w:b/>
        </w:rPr>
        <w:t>产品目标：</w:t>
      </w:r>
      <w:r>
        <w:t>做一个“简约不简单”的桌面效率工具。界面应克制、有秩序、轻专业、有留白，但不能显得空洞、廉价或默认组件感过强。</w:t>
      </w:r>
    </w:p>
    <w:p w14:paraId="609DC82F">
      <w:r>
        <w:rPr>
          <w:b/>
        </w:rPr>
        <w:t>单一主焦点：</w:t>
      </w:r>
      <w:r>
        <w:t>一个页面只强调一个主要动作，避免多个区域争夺视觉中心。</w:t>
      </w:r>
    </w:p>
    <w:p w14:paraId="333FD89C">
      <w:r>
        <w:rPr>
          <w:b/>
        </w:rPr>
        <w:t>弱装饰，强结构：</w:t>
      </w:r>
      <w:r>
        <w:t>少靠炫光、重阴影、复杂渐变，多靠版式、层级、留白与一致性。</w:t>
      </w:r>
    </w:p>
    <w:p w14:paraId="454793D4">
      <w:r>
        <w:rPr>
          <w:b/>
        </w:rPr>
        <w:t>高留白但不松散：</w:t>
      </w:r>
      <w:r>
        <w:t>留白服务于节奏和高级感，不是为了“显高级”而空。</w:t>
      </w:r>
    </w:p>
    <w:p w14:paraId="5CB0D649">
      <w:r>
        <w:rPr>
          <w:b/>
        </w:rPr>
        <w:t>基础中性，局部强调：</w:t>
      </w:r>
      <w:r>
        <w:t>全局以中性色为底，只在关键 CTA、选中态、品牌锚点上使用品牌色。</w:t>
      </w:r>
    </w:p>
    <w:p w14:paraId="61F5F647">
      <w:r>
        <w:rPr>
          <w:b/>
        </w:rPr>
        <w:t>组件轻，内容重：</w:t>
      </w:r>
      <w:r>
        <w:t>组件不应喧宾夺主；信息层级、阅读顺序和交互反馈才是主体。</w:t>
      </w:r>
    </w:p>
    <w:p w14:paraId="2FC726D0">
      <w:r>
        <w:rPr>
          <w:b/>
        </w:rPr>
        <w:t>统一胜过个性：</w:t>
      </w:r>
      <w:r>
        <w:t>同类元素必须高度统一，避免同页里出现混乱的圆角、字号、阴影和边框强度。</w:t>
      </w:r>
    </w:p>
    <w:p w14:paraId="111F119A">
      <w:pPr>
        <w:pStyle w:val="3"/>
      </w:pPr>
      <w:r>
        <w:t>2. 视觉气质与版式语言</w:t>
      </w:r>
    </w:p>
    <w:p w14:paraId="562656E0">
      <w:r>
        <w:rPr>
          <w:b/>
        </w:rPr>
        <w:t>整体气质：</w:t>
      </w:r>
      <w:r>
        <w:t>安静、柔和、现代、精致、长期使用不疲劳。</w:t>
      </w:r>
    </w:p>
    <w:p w14:paraId="207AE786">
      <w:r>
        <w:rPr>
          <w:b/>
        </w:rPr>
        <w:t>结构模型：</w:t>
      </w:r>
      <w:r>
        <w:t>左侧为工作台式导航，右侧为主任务区；内容越聚焦，版心越收。</w:t>
      </w:r>
    </w:p>
    <w:p w14:paraId="0A68BF4E">
      <w:r>
        <w:rPr>
          <w:b/>
        </w:rPr>
        <w:t>高级感来源：</w:t>
      </w:r>
      <w:r>
        <w:t>不是科技感特效，而是留白比例、对齐精度、字重层次与局部品牌锚点。</w:t>
      </w:r>
    </w:p>
    <w:p w14:paraId="00244A3E">
      <w:r>
        <w:rPr>
          <w:b/>
        </w:rPr>
        <w:t>不建议方向：</w:t>
      </w:r>
      <w:r>
        <w:t>重后台感、满屏卡片堆叠、厚边框、强阴影、全局高饱和、过多彩色标签。</w:t>
      </w:r>
    </w:p>
    <w:p w14:paraId="5DC6D969">
      <w:r>
        <w:rPr>
          <w:b/>
        </w:rPr>
        <w:t>优先应用页面：</w:t>
      </w:r>
      <w:r>
        <w:t>Settings、Help / About、Welcome / Onboarding、资源页、导入页、提交页、空状态页。</w:t>
      </w:r>
    </w:p>
    <w:p w14:paraId="0581D563">
      <w:pPr>
        <w:pStyle w:val="4"/>
      </w:pPr>
      <w:r>
        <w:t>2.1 PinStack 品牌记忆点（Brand Signature）</w:t>
      </w:r>
    </w:p>
    <w:p w14:paraId="4C4455E4">
      <w:r>
        <w:t>PinStack 的整体基底必须保持中性，但仍需要少量、稳定、可记忆的品牌锚点，避免整个产品“好看但没有自己”。</w:t>
      </w:r>
    </w:p>
    <w:p w14:paraId="44127879">
      <w:pPr>
        <w:pStyle w:val="16"/>
      </w:pPr>
      <w:r>
        <w:t>品牌色只用于：主 CTA、明确选中态、欢迎页/引导页的关键视觉、Capture Hub 激活态、少量 focus 边框与可视化反馈。</w:t>
      </w:r>
    </w:p>
    <w:p w14:paraId="4F5DE052">
      <w:pPr>
        <w:pStyle w:val="16"/>
      </w:pPr>
      <w:r>
        <w:t>品牌色不用于：大面积背景、整页铺色、次要按钮、普通标签、内容区长时间停留的底色。</w:t>
      </w:r>
    </w:p>
    <w:p w14:paraId="52FF6CFB">
      <w:pPr>
        <w:pStyle w:val="16"/>
      </w:pPr>
      <w:r>
        <w:t>品牌记忆点要“小而稳”：用户应该在关键动作和关键状态处感知到 PinStack，而不是被品牌色持续打断。</w:t>
      </w:r>
    </w:p>
    <w:p w14:paraId="449AA776">
      <w:pPr>
        <w:pStyle w:val="3"/>
      </w:pPr>
      <w:r>
        <w:t>3. 设计 Token：颜色、圆角、间距、字体、阴影</w:t>
      </w:r>
    </w:p>
    <w:p w14:paraId="405A1D50">
      <w:pPr>
        <w:pStyle w:val="4"/>
      </w:pPr>
      <w:r>
        <w:t>3.1 颜色系统（暖灰白中性色为主，品牌色小面积使用）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048A10C2">
        <w:trPr>
          <w:jc w:val="center"/>
        </w:trPr>
        <w:tc>
          <w:tcPr>
            <w:tcW w:w="2436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F63F5">
            <w:r>
              <w:t>类别</w:t>
            </w:r>
          </w:p>
        </w:tc>
        <w:tc>
          <w:tcPr>
            <w:tcW w:w="2436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5C5B9">
            <w:r>
              <w:t>Token / 名称</w:t>
            </w:r>
          </w:p>
        </w:tc>
        <w:tc>
          <w:tcPr>
            <w:tcW w:w="2436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DF6C0">
            <w:r>
              <w:t>值 / 说明</w:t>
            </w:r>
          </w:p>
        </w:tc>
        <w:tc>
          <w:tcPr>
            <w:tcW w:w="2436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6834D">
            <w:r>
              <w:t>用途</w:t>
            </w:r>
          </w:p>
        </w:tc>
      </w:tr>
      <w:tr w14:paraId="59397B4F">
        <w:trPr>
          <w:jc w:val="center"/>
        </w:trPr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BE76E">
            <w:r>
              <w:t>背景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6DF29">
            <w:r>
              <w:t>bg.app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B0CC7">
            <w:r>
              <w:t>#F5F5F3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6BBE9">
            <w:r>
              <w:t>应用主背景</w:t>
            </w:r>
          </w:p>
        </w:tc>
      </w:tr>
      <w:tr w14:paraId="1CD566A0">
        <w:trPr>
          <w:jc w:val="center"/>
        </w:trPr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5310D">
            <w:r>
              <w:t>背景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7D5DF">
            <w:r>
              <w:t>bg.surface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A04DA">
            <w:r>
              <w:t>#FBFBFA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C7E58">
            <w:r>
              <w:t>面板 / 主内容面</w:t>
            </w:r>
          </w:p>
        </w:tc>
      </w:tr>
      <w:tr w14:paraId="16305675">
        <w:trPr>
          <w:jc w:val="center"/>
        </w:trPr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E6267">
            <w:r>
              <w:t>背景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B964A">
            <w:r>
              <w:t>bg.elevated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A1707">
            <w:r>
              <w:t>#FFFFFF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BB234">
            <w:r>
              <w:t>输入框 / 浮层 / 重点卡片</w:t>
            </w:r>
          </w:p>
        </w:tc>
      </w:tr>
      <w:tr w14:paraId="21FEE654">
        <w:trPr>
          <w:jc w:val="center"/>
        </w:trPr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F6C24">
            <w:r>
              <w:t>背景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350DB">
            <w:r>
              <w:t>bg.subtle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6CAD6">
            <w:r>
              <w:t>#F1F1EE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5DA3B">
            <w:r>
              <w:t>Hover / 弱选中 / 轻提示</w:t>
            </w:r>
          </w:p>
        </w:tc>
      </w:tr>
      <w:tr w14:paraId="295B7242">
        <w:trPr>
          <w:jc w:val="center"/>
        </w:trPr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2BE73">
            <w:r>
              <w:t>文字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8E254">
            <w:r>
              <w:t>text.primary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C2B4A">
            <w:r>
              <w:t>#161616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52F04">
            <w:r>
              <w:t>标题与正文核心信息</w:t>
            </w:r>
          </w:p>
        </w:tc>
      </w:tr>
      <w:tr w14:paraId="0B798309">
        <w:trPr>
          <w:jc w:val="center"/>
        </w:trPr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A0006">
            <w:r>
              <w:t>文字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FFCFD">
            <w:r>
              <w:t>text.secondary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1FA85">
            <w:r>
              <w:t>#5F5B55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C9416">
            <w:r>
              <w:t>次级正文与导航</w:t>
            </w:r>
          </w:p>
        </w:tc>
      </w:tr>
      <w:tr w14:paraId="2AC4C19D">
        <w:trPr>
          <w:jc w:val="center"/>
        </w:trPr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FBB29">
            <w:r>
              <w:t>文字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2A258">
            <w:r>
              <w:t>text.tertiary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BC7DE">
            <w:r>
              <w:t>#918C84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C05FD">
            <w:r>
              <w:t>占位符 / 时间 / 辅助说明</w:t>
            </w:r>
          </w:p>
        </w:tc>
      </w:tr>
      <w:tr w14:paraId="42E0FFEE">
        <w:trPr>
          <w:jc w:val="center"/>
        </w:trPr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06E14">
            <w:r>
              <w:t>边框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E8B1E">
            <w:r>
              <w:t>border.subtle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966A7">
            <w:r>
              <w:t>#E8E7E4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B4C81">
            <w:r>
              <w:t>最常用轻边框</w:t>
            </w:r>
          </w:p>
        </w:tc>
      </w:tr>
      <w:tr w14:paraId="013A247F">
        <w:trPr>
          <w:jc w:val="center"/>
        </w:trPr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AAAD6">
            <w:r>
              <w:t>边框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FB9D7">
            <w:r>
              <w:t>border.default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9FF8E">
            <w:r>
              <w:t>#DDDBD6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D5434">
            <w:r>
              <w:t>默认边框</w:t>
            </w:r>
          </w:p>
        </w:tc>
      </w:tr>
      <w:tr w14:paraId="58D47BFF">
        <w:trPr>
          <w:jc w:val="center"/>
        </w:trPr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71BD8">
            <w:r>
              <w:t>边框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72443">
            <w:r>
              <w:t>border.strong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FD569">
            <w:r>
              <w:t>#CFCBC4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85EE5">
            <w:r>
              <w:t>稍强调分区 / 状态</w:t>
            </w:r>
          </w:p>
        </w:tc>
      </w:tr>
      <w:tr w14:paraId="705E2905">
        <w:trPr>
          <w:jc w:val="center"/>
        </w:trPr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CF4E6">
            <w:r>
              <w:t>品牌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543BC">
            <w:r>
              <w:t>brand.primary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707BE">
            <w:r>
              <w:t>#7C5CFA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A70FC">
            <w:r>
              <w:t>品牌主色</w:t>
            </w:r>
          </w:p>
        </w:tc>
      </w:tr>
      <w:tr w14:paraId="1A7C2D1D">
        <w:trPr>
          <w:jc w:val="center"/>
        </w:trPr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25128">
            <w:r>
              <w:t>品牌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A173F">
            <w:r>
              <w:t>brand.soft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12575">
            <w:r>
              <w:t>#F1EDFF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D9A37">
            <w:r>
              <w:t>选中态 / 柔和背景</w:t>
            </w:r>
          </w:p>
        </w:tc>
      </w:tr>
      <w:tr w14:paraId="07904EF9">
        <w:trPr>
          <w:jc w:val="center"/>
        </w:trPr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BC5DA">
            <w:r>
              <w:t>品牌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A5297">
            <w:r>
              <w:t>brand.hover / active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69EEA">
            <w:r>
              <w:t>#6D4EF0 / #5F42DE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A1B11">
            <w:r>
              <w:t>交互态</w:t>
            </w:r>
          </w:p>
        </w:tc>
      </w:tr>
      <w:tr w14:paraId="1D81C877">
        <w:trPr>
          <w:jc w:val="center"/>
        </w:trPr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8B906">
            <w:r>
              <w:t>状态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C89B3">
            <w:r>
              <w:t>success / warning / danger / info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725D2">
            <w:r>
              <w:t>#2F8F63 / #C98512 / #C94B4B / #4B6FD8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3B6CC">
            <w:r>
              <w:t>语义状态色</w:t>
            </w:r>
          </w:p>
        </w:tc>
      </w:tr>
    </w:tbl>
    <w:p w14:paraId="65D45197">
      <w:pPr>
        <w:pStyle w:val="4"/>
      </w:pPr>
      <w:r>
        <w:t>3.2 圆角系统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99B20A4">
        <w:trPr>
          <w:jc w:val="center"/>
        </w:trPr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A8098">
            <w:r>
              <w:t>Token</w:t>
            </w:r>
          </w:p>
        </w:tc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38B9C">
            <w:r>
              <w:t>值</w:t>
            </w:r>
          </w:p>
        </w:tc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9CF6B">
            <w:r>
              <w:t>用途</w:t>
            </w:r>
          </w:p>
        </w:tc>
      </w:tr>
      <w:tr w14:paraId="740A5861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1F271">
            <w:r>
              <w:t>radius.xs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2E2CD">
            <w:r>
              <w:t>6px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5C416">
            <w:r>
              <w:t>小标签 / chip</w:t>
            </w:r>
          </w:p>
        </w:tc>
      </w:tr>
      <w:tr w14:paraId="6002D929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331F7">
            <w:r>
              <w:t>radius.sm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6B177">
            <w:r>
              <w:t>8px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CB36D">
            <w:r>
              <w:t>按钮 / 输入框 / 列表项</w:t>
            </w:r>
          </w:p>
        </w:tc>
      </w:tr>
      <w:tr w14:paraId="1569781C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47589">
            <w:r>
              <w:t>radius.md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CB9C7">
            <w:r>
              <w:t>12px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B0232">
            <w:r>
              <w:t>普通卡片</w:t>
            </w:r>
          </w:p>
        </w:tc>
      </w:tr>
      <w:tr w14:paraId="4C245A72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498E5">
            <w:r>
              <w:t>radius.lg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A3F4A">
            <w:r>
              <w:t>16px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65BAF">
            <w:r>
              <w:t>弹窗 / 抽屉 / 面板</w:t>
            </w:r>
          </w:p>
        </w:tc>
      </w:tr>
      <w:tr w14:paraId="74B058DF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9A681">
            <w:r>
              <w:t>radius.xl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BAC83">
            <w:r>
              <w:t>20px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6FD98">
            <w:r>
              <w:t>欢迎卡 / 品牌区块 / 主容器</w:t>
            </w:r>
          </w:p>
        </w:tc>
      </w:tr>
    </w:tbl>
    <w:p w14:paraId="6DD89A14">
      <w:pPr>
        <w:pStyle w:val="4"/>
      </w:pPr>
      <w:r>
        <w:t>3.3 间距系统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E44EB82">
        <w:trPr>
          <w:jc w:val="center"/>
        </w:trPr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01581">
            <w:r>
              <w:t>Token</w:t>
            </w:r>
          </w:p>
        </w:tc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20E47">
            <w:r>
              <w:t>值</w:t>
            </w:r>
          </w:p>
        </w:tc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9505D">
            <w:r>
              <w:t>用途</w:t>
            </w:r>
          </w:p>
        </w:tc>
      </w:tr>
      <w:tr w14:paraId="0E6C1B3C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B4392">
            <w:r>
              <w:t>space.1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5C736">
            <w:r>
              <w:t>4px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97AC2">
            <w:r>
              <w:t>微间距</w:t>
            </w:r>
          </w:p>
        </w:tc>
      </w:tr>
      <w:tr w14:paraId="458E979E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B462C">
            <w:r>
              <w:t>space.2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ED25C">
            <w:r>
              <w:t>8px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4AF4E">
            <w:r>
              <w:t>图标与文字 / label 与 input</w:t>
            </w:r>
          </w:p>
        </w:tc>
      </w:tr>
      <w:tr w14:paraId="6D55EB4E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E86E9">
            <w:r>
              <w:t>space.3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FFD22">
            <w:r>
              <w:t>12px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805F4">
            <w:r>
              <w:t>紧凑内边距</w:t>
            </w:r>
          </w:p>
        </w:tc>
      </w:tr>
      <w:tr w14:paraId="052582EF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5E246">
            <w:r>
              <w:t>space.4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5F55F">
            <w:r>
              <w:t>16px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F3BB4">
            <w:r>
              <w:t>表单项间距 / 普通卡片内边距</w:t>
            </w:r>
          </w:p>
        </w:tc>
      </w:tr>
      <w:tr w14:paraId="1963AF17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3BF2D">
            <w:r>
              <w:t>space.5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C2A23">
            <w:r>
              <w:t>20px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0262F">
            <w:r>
              <w:t>重点卡片内边距</w:t>
            </w:r>
          </w:p>
        </w:tc>
      </w:tr>
      <w:tr w14:paraId="5AE5F339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BB318">
            <w:r>
              <w:t>space.6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71A69">
            <w:r>
              <w:t>24px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8D066">
            <w:r>
              <w:t>页面边距基础值</w:t>
            </w:r>
          </w:p>
        </w:tc>
      </w:tr>
      <w:tr w14:paraId="7540FFB2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EE533">
            <w:r>
              <w:t>space.8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9B5B8">
            <w:r>
              <w:t>32px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6D27C">
            <w:r>
              <w:t>模块间距</w:t>
            </w:r>
          </w:p>
        </w:tc>
      </w:tr>
      <w:tr w14:paraId="5A67133C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5F717">
            <w:r>
              <w:t>space.10~16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75978">
            <w:r>
              <w:t>40~64px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318F0">
            <w:r>
              <w:t>大区块留白</w:t>
            </w:r>
          </w:p>
        </w:tc>
      </w:tr>
    </w:tbl>
    <w:p w14:paraId="1D3C6C54">
      <w:pPr>
        <w:pStyle w:val="4"/>
      </w:pPr>
      <w:r>
        <w:t>3.4 字体系统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FEC48A7">
        <w:trPr>
          <w:jc w:val="center"/>
        </w:trPr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FA771">
            <w:r>
              <w:t>Token</w:t>
            </w:r>
          </w:p>
        </w:tc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0DE94">
            <w:r>
              <w:t>值</w:t>
            </w:r>
          </w:p>
        </w:tc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07F27">
            <w:r>
              <w:t>用途</w:t>
            </w:r>
          </w:p>
        </w:tc>
      </w:tr>
      <w:tr w14:paraId="456AB638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EBE12">
            <w:r>
              <w:t>font.family.base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85461">
            <w:r>
              <w:t>Inter / SF Pro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0EA20">
            <w:r>
              <w:t>中性、专业、耐看</w:t>
            </w:r>
          </w:p>
        </w:tc>
      </w:tr>
      <w:tr w14:paraId="5A8F8047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80570">
            <w:r>
              <w:t>font.size.xs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B0594">
            <w:r>
              <w:t>12px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7D23B">
            <w:r>
              <w:t>时间 / 辅助信息</w:t>
            </w:r>
          </w:p>
        </w:tc>
      </w:tr>
      <w:tr w14:paraId="277D71C2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31ABC">
            <w:r>
              <w:t>font.size.sm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D2AB9">
            <w:r>
              <w:t>13px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C174B">
            <w:r>
              <w:t>弱说明 / 小标签</w:t>
            </w:r>
          </w:p>
        </w:tc>
      </w:tr>
      <w:tr w14:paraId="2643DB14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A1E48">
            <w:r>
              <w:t>font.size.md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AE1FD">
            <w:r>
              <w:t>14px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D2D86">
            <w:r>
              <w:t>默认正文 / 菜单 / 输入框</w:t>
            </w:r>
          </w:p>
        </w:tc>
      </w:tr>
      <w:tr w14:paraId="5406E912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E77E9">
            <w:r>
              <w:t>font.size.lg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2C79F">
            <w:r>
              <w:t>16px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B4DAE">
            <w:r>
              <w:t>小标题 / 重要正文</w:t>
            </w:r>
          </w:p>
        </w:tc>
      </w:tr>
      <w:tr w14:paraId="5218C319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3F697">
            <w:r>
              <w:t>font.size.xl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BD0A6">
            <w:r>
              <w:t>20px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F06F0">
            <w:r>
              <w:t>区块标题</w:t>
            </w:r>
          </w:p>
        </w:tc>
      </w:tr>
      <w:tr w14:paraId="3EF0098A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8046F">
            <w:r>
              <w:t>font.size.2xl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C1585">
            <w:r>
              <w:t>24px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E41D5">
            <w:r>
              <w:t>页面标题</w:t>
            </w:r>
          </w:p>
        </w:tc>
      </w:tr>
      <w:tr w14:paraId="11B4AD57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7FBB9">
            <w:r>
              <w:t>font.size.3xl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AA1A4">
            <w:r>
              <w:t>32px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20A0F">
            <w:r>
              <w:t>欢迎页大标题</w:t>
            </w:r>
          </w:p>
        </w:tc>
      </w:tr>
    </w:tbl>
    <w:p w14:paraId="4F15E1E9">
      <w:pPr>
        <w:pStyle w:val="4"/>
      </w:pPr>
      <w:r>
        <w:t>3.5 阴影系统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EBE3159">
        <w:trPr>
          <w:jc w:val="center"/>
        </w:trPr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5C63C">
            <w:r>
              <w:t>Token</w:t>
            </w:r>
          </w:p>
        </w:tc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871D3">
            <w:r>
              <w:t>值</w:t>
            </w:r>
          </w:p>
        </w:tc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9A0AC">
            <w:r>
              <w:t>用途</w:t>
            </w:r>
          </w:p>
        </w:tc>
      </w:tr>
      <w:tr w14:paraId="30DD4046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F04BD">
            <w:r>
              <w:t>shadow.xs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8D827">
            <w:r>
              <w:t>极轻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9ED38">
            <w:r>
              <w:t>输入框 focus / 微浮起</w:t>
            </w:r>
          </w:p>
        </w:tc>
      </w:tr>
      <w:tr w14:paraId="3141981A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15A8C">
            <w:r>
              <w:t>shadow.sm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D68A6">
            <w:r>
              <w:t>轻中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39D0C">
            <w:r>
              <w:t>下拉菜单 / 小浮层</w:t>
            </w:r>
          </w:p>
        </w:tc>
      </w:tr>
      <w:tr w14:paraId="7CB05709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7451F">
            <w:r>
              <w:t>shadow.md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DD531">
            <w:r>
              <w:t>中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43986">
            <w:r>
              <w:t>Drawer / Settings Panel</w:t>
            </w:r>
          </w:p>
        </w:tc>
      </w:tr>
      <w:tr w14:paraId="7734578D">
        <w:trPr>
          <w:jc w:val="center"/>
        </w:trPr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60CF1">
            <w:r>
              <w:t>shadow.lg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8D7DD">
            <w:r>
              <w:t>较强但仍克制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C1A61">
            <w:r>
              <w:t>Modal</w:t>
            </w:r>
          </w:p>
        </w:tc>
      </w:tr>
    </w:tbl>
    <w:p w14:paraId="693FFEAC">
      <w:pPr>
        <w:pStyle w:val="3"/>
      </w:pPr>
      <w:r>
        <w:t>4. 组件规则（PinStack UI 落地规范）</w:t>
      </w:r>
    </w:p>
    <w:p w14:paraId="04475863">
      <w:pPr>
        <w:pStyle w:val="4"/>
      </w:pPr>
      <w:r>
        <w:t>4.1 组件改造优先级</w:t>
      </w:r>
    </w:p>
    <w:p w14:paraId="7BEF7B37">
      <w:pPr>
        <w:pStyle w:val="16"/>
      </w:pPr>
      <w:r>
        <w:t>P0：Pinned Card、Button、Input、Sidebar Item、TopBar 控件、Settings Row。</w:t>
      </w:r>
    </w:p>
    <w:p w14:paraId="03B20069">
      <w:pPr>
        <w:pStyle w:val="16"/>
      </w:pPr>
      <w:r>
        <w:t>P1：Panel（Settings / Help / Capture Hub）、Search、Segmented Control、Toggle、Badge。</w:t>
      </w:r>
    </w:p>
    <w:p w14:paraId="204995A5">
      <w:pPr>
        <w:pStyle w:val="16"/>
      </w:pPr>
      <w:r>
        <w:t>P2：Dialog / Drawer、List / Table、空状态、Onboarding 细部、长尾表单组件。</w:t>
      </w:r>
    </w:p>
    <w:p w14:paraId="7C781D5A">
      <w:r>
        <w:t>原则：先改高频、最容易显廉价、最容易影响第一眼感受的组件；再逐步收敛到全局。</w:t>
      </w:r>
    </w:p>
    <w:p w14:paraId="0B65395D">
      <w:pPr>
        <w:pStyle w:val="4"/>
      </w:pPr>
      <w:r>
        <w:t>Button</w:t>
      </w:r>
    </w:p>
    <w:p w14:paraId="69F50493">
      <w:r>
        <w:t>三层体系：Primary / Secondary / Ghost。Primary 使用品牌色或深色实底，白字，8px 圆角；一个区域最多一个主按钮。Secondary 用白底或浅底 + 轻边框；Ghost 用于工具栏和弱操作，hover 才出现浅底。默认高度 36px，重要 CTA 可用 40px。</w:t>
      </w:r>
    </w:p>
    <w:p w14:paraId="2B2C8EB7">
      <w:pPr>
        <w:pStyle w:val="4"/>
      </w:pPr>
      <w:r>
        <w:t>Input</w:t>
      </w:r>
    </w:p>
    <w:p w14:paraId="71AF4CF8">
      <w:r>
        <w:t>高度 40px，白底，浅边框，8px 圆角，左右内边距 12px。Focus 使用品牌色边框 + 轻阴影，不要强蓝框、不要玻璃拟态。占位符使用 tertiary text。</w:t>
      </w:r>
    </w:p>
    <w:p w14:paraId="0DB50CDD">
      <w:pPr>
        <w:pStyle w:val="4"/>
      </w:pPr>
      <w:r>
        <w:t>Card</w:t>
      </w:r>
    </w:p>
    <w:p w14:paraId="5DEC3B28">
      <w:r>
        <w:t>默认 12px 圆角，白底，1px 浅边框，16~20px 内边距。重点卡可提升到 16px 圆角并使用极轻阴影。卡片不要承载过多主题和按钮。</w:t>
      </w:r>
    </w:p>
    <w:p w14:paraId="2CE20127">
      <w:pPr>
        <w:pStyle w:val="4"/>
      </w:pPr>
      <w:r>
        <w:t>Sidebar</w:t>
      </w:r>
    </w:p>
    <w:p w14:paraId="48859812">
      <w:r>
        <w:t>宽度建议 220~248px，风格应像“桌面工作台导航”而不是传统后台菜单。选中态使用 brand.soft 背景 + 主文字/品牌文字，不要大面积重色块。</w:t>
      </w:r>
    </w:p>
    <w:p w14:paraId="4A418A65">
      <w:pPr>
        <w:pStyle w:val="4"/>
      </w:pPr>
      <w:r>
        <w:t>Settings Row</w:t>
      </w:r>
    </w:p>
    <w:p w14:paraId="332B4D73">
      <w:r>
        <w:t>左侧标题 + 一句简短说明，右侧控件（switch / select / input / action）。每行高度建议 56~72px。分组靠留白而非重分割线切开。</w:t>
      </w:r>
    </w:p>
    <w:p w14:paraId="0FBF8F75">
      <w:pPr>
        <w:pStyle w:val="4"/>
      </w:pPr>
      <w:r>
        <w:t>Badge / Tag</w:t>
      </w:r>
    </w:p>
    <w:p w14:paraId="11B5A015">
      <w:r>
        <w:t>高度 22~24px，小字号，浅背景 + 深文字。默认灰系；状态标签才使用 success / warning / danger / info。避免五颜六色。</w:t>
      </w:r>
    </w:p>
    <w:p w14:paraId="09FD2034">
      <w:pPr>
        <w:pStyle w:val="4"/>
      </w:pPr>
      <w:r>
        <w:t>Dialog / Drawer</w:t>
      </w:r>
    </w:p>
    <w:p w14:paraId="300F3542">
      <w:r>
        <w:t>16px 圆角，白底，轻至中阴影，标题与操作区层次清楚。按钮右对齐，避免出现多个同级主按钮。</w:t>
      </w:r>
    </w:p>
    <w:p w14:paraId="434638D8">
      <w:pPr>
        <w:pStyle w:val="4"/>
      </w:pPr>
      <w:r>
        <w:t>List / Table</w:t>
      </w:r>
    </w:p>
    <w:p w14:paraId="150C8D5A">
      <w:r>
        <w:t>信息密度中低，行高舒服，hover 轻背景。不要做传统重表格风；尽量通过留白、对齐和浅分割线组织信息。</w:t>
      </w:r>
    </w:p>
    <w:p w14:paraId="17612831">
      <w:pPr>
        <w:pStyle w:val="4"/>
      </w:pPr>
      <w:r>
        <w:t>Pinned Card</w:t>
      </w:r>
    </w:p>
    <w:p w14:paraId="4D785741">
      <w:r>
        <w:t>优先改造成“内容优先 + 状态轻表达 + 工具按钮弱存在感”。顶部厚操作条改为轻 HeaderRow，左侧只保留“文本 / 已固定”这类状态 pill，右侧操作改用 icon buttons，内容区尽量按内容高度自适应。</w:t>
      </w:r>
    </w:p>
    <w:p w14:paraId="68E92CEE">
      <w:pPr>
        <w:pStyle w:val="3"/>
      </w:pPr>
      <w:r>
        <w:t>5. 前端实现规范（Tailwind / shadcn / CSS Variables）</w:t>
      </w:r>
    </w:p>
    <w:p w14:paraId="1086DD8B">
      <w:r>
        <w:t>推荐技术结构：</w:t>
      </w:r>
      <w:r>
        <w:rPr>
          <w:b/>
        </w:rPr>
        <w:t>CSS Variables</w:t>
      </w:r>
      <w:r>
        <w:t xml:space="preserve"> 作为底层 token 来源；</w:t>
      </w:r>
      <w:r>
        <w:rPr>
          <w:b/>
        </w:rPr>
        <w:t xml:space="preserve"> Tailwind</w:t>
      </w:r>
      <w:r>
        <w:t xml:space="preserve"> 负责映射与调用；</w:t>
      </w:r>
      <w:r>
        <w:rPr>
          <w:b/>
        </w:rPr>
        <w:t xml:space="preserve"> shadcn/ui</w:t>
      </w:r>
      <w:r>
        <w:t xml:space="preserve"> 作为组件骨架；在 shadcn 默认风格基础上进行 PinStack 化主题收敛。</w:t>
      </w:r>
    </w:p>
    <w:p w14:paraId="7629FDDE">
      <w:pPr>
        <w:pStyle w:val="4"/>
      </w:pPr>
      <w:r>
        <w:t>5.1 Tailwind 主题映射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92056C0"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9DA61">
            <w:r>
              <w:t>域</w:t>
            </w:r>
          </w:p>
        </w:tc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50D5F">
            <w:r>
              <w:t>建议映射</w:t>
            </w:r>
          </w:p>
        </w:tc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24AC8">
            <w:r>
              <w:t>说明</w:t>
            </w:r>
          </w:p>
        </w:tc>
      </w:tr>
      <w:tr w14:paraId="1A1F4738"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47122">
            <w:r>
              <w:t>colors.background / foreground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671EC">
            <w:r>
              <w:t>var(--ps-bg-app) / var(--ps-text-primary)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DF3F4">
            <w:r>
              <w:t>全局背景与主文本</w:t>
            </w:r>
          </w:p>
        </w:tc>
      </w:tr>
      <w:tr w14:paraId="01E55F9C"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14154">
            <w:r>
              <w:t>colors.primary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5926B">
            <w:r>
              <w:t>brand.primary / hover / active / foreground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76C17">
            <w:r>
              <w:t>主按钮、选中态、关键操作</w:t>
            </w:r>
          </w:p>
        </w:tc>
      </w:tr>
      <w:tr w14:paraId="44F3BD17"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FB382">
            <w:r>
              <w:t>colors.secondary / muted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5B2CA">
            <w:r>
              <w:t>bg.subtle / text.secondary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DE218">
            <w:r>
              <w:t>弱操作、说明区、hover 背景</w:t>
            </w:r>
          </w:p>
        </w:tc>
      </w:tr>
      <w:tr w14:paraId="11EC170F"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CC68A">
            <w:r>
              <w:t>colors.card / popover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B27D0">
            <w:r>
              <w:t>bg.elevated / text.primary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BC550">
            <w:r>
              <w:t>卡片与浮层</w:t>
            </w:r>
          </w:p>
        </w:tc>
      </w:tr>
      <w:tr w14:paraId="020A06A4"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60335">
            <w:r>
              <w:t>colors.destructive / success / warning / info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99FCA">
            <w:r>
              <w:t>语义状态色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F8905">
            <w:r>
              <w:t>状态反馈</w:t>
            </w:r>
          </w:p>
        </w:tc>
      </w:tr>
      <w:tr w14:paraId="52075D81"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D7477">
            <w:r>
              <w:t>borderRadius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47623">
            <w:r>
              <w:t>sm=6, default=8, md=12, lg=16, xl=20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1DB0C">
            <w:r>
              <w:t>统一圆角等级</w:t>
            </w:r>
          </w:p>
        </w:tc>
      </w:tr>
      <w:tr w14:paraId="57B3234A"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4A440">
            <w:r>
              <w:t>boxShadow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47676">
            <w:r>
              <w:t>xs / sm / md / lg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5AF86">
            <w:r>
              <w:t>轻阴影体系</w:t>
            </w:r>
          </w:p>
        </w:tc>
      </w:tr>
      <w:tr w14:paraId="0C051F53"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898B2">
            <w:r>
              <w:t>fontSize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BF985">
            <w:r>
              <w:t>12 / 13 / 14 / 16 / 20 / 24 / 32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49346">
            <w:r>
              <w:t>统一字体层级</w:t>
            </w:r>
          </w:p>
        </w:tc>
      </w:tr>
      <w:tr w14:paraId="2D6F99D0"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48719">
            <w:r>
              <w:t>transitionDuration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C028E">
            <w:r>
              <w:t>120 / 180 / 240ms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90E50">
            <w:r>
              <w:t>轻动效</w:t>
            </w:r>
          </w:p>
        </w:tc>
      </w:tr>
    </w:tbl>
    <w:p w14:paraId="3A8ACD1D">
      <w:pPr>
        <w:pStyle w:val="4"/>
      </w:pPr>
      <w:r>
        <w:t>5.2 shadcn 组件风格映射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C48175A"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FBD25">
            <w:r>
              <w:t>组件</w:t>
            </w:r>
          </w:p>
        </w:tc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41965">
            <w:r>
              <w:t>PinStack 化方向</w:t>
            </w:r>
          </w:p>
        </w:tc>
        <w:tc>
          <w:tcPr>
            <w:tcW w:w="3249" w:type="dxa"/>
            <w:shd w:val="clear" w:color="auto" w:fill="EDEB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7C3C0">
            <w:r>
              <w:t>要点</w:t>
            </w:r>
          </w:p>
        </w:tc>
      </w:tr>
      <w:tr w14:paraId="52A41A21"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23EF6">
            <w:r>
              <w:t>Button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3594C">
            <w:r>
              <w:t>default / secondary / outline / ghost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1EA50">
            <w:r>
              <w:t>主按钮克制有力，弱按钮安静</w:t>
            </w:r>
          </w:p>
        </w:tc>
      </w:tr>
      <w:tr w14:paraId="32FB72F5"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F7FC7">
            <w:r>
              <w:t>Input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61F0C">
            <w:r>
              <w:t>h-10, rounded, border-input, bg-elevated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3D0D3">
            <w:r>
              <w:t>Focus 有反馈但不刺眼</w:t>
            </w:r>
          </w:p>
        </w:tc>
      </w:tr>
      <w:tr w14:paraId="55D0749F"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71ACD">
            <w:r>
              <w:t>Card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912D7">
            <w:r>
              <w:t>rounded-md, border-subtle, shadow-none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7D05A">
            <w:r>
              <w:t>默认卡片以排版取胜</w:t>
            </w:r>
          </w:p>
        </w:tc>
      </w:tr>
      <w:tr w14:paraId="48E978B0"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52B45">
            <w:r>
              <w:t>Dialog / Sheet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B437E">
            <w:r>
              <w:t>rounded-lg, shadow-lg / md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0D0E8">
            <w:r>
              <w:t>干净、轻专业</w:t>
            </w:r>
          </w:p>
        </w:tc>
      </w:tr>
      <w:tr w14:paraId="486FD5EC"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6BB5F">
            <w:r>
              <w:t>Badge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D44DD">
            <w:r>
              <w:t>rounded-full, bg-subtle, text-secondary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B5A8A">
            <w:r>
              <w:t>默认灰系，状态色小面积使用</w:t>
            </w:r>
          </w:p>
        </w:tc>
      </w:tr>
      <w:tr w14:paraId="13BAE10F"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25359">
            <w:r>
              <w:t>Sidebar item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19709">
            <w:r>
              <w:t>h-9, rounded, hover:bg-subtle, active:bg-brand-soft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EB3DB">
            <w:r>
              <w:t>避免后台菜单感</w:t>
            </w:r>
          </w:p>
        </w:tc>
      </w:tr>
    </w:tbl>
    <w:p w14:paraId="30C0AE6D">
      <w:pPr>
        <w:pStyle w:val="4"/>
      </w:pPr>
      <w:r>
        <w:t>5.3 页面模板（Page Archetypes）</w:t>
      </w:r>
    </w:p>
    <w:p w14:paraId="452FE6E0">
      <w:r>
        <w:rPr>
          <w:b/>
        </w:rPr>
        <w:t>Dashboard：</w:t>
      </w:r>
      <w:r>
        <w:t>左：Sidebar；上：TitleBar + TopBar；中：主内容区。Search 是视觉中心，Sidebar 不抢主内容，卡片区域优先展示内容，不用功能堆满第一屏。</w:t>
      </w:r>
    </w:p>
    <w:p w14:paraId="28D5F78A">
      <w:r>
        <w:rPr>
          <w:b/>
        </w:rPr>
        <w:t>Settings Panel：</w:t>
      </w:r>
      <w:r>
        <w:t>右侧抽屉或轻量面板。Section 之间靠 20~24px 留白分区，不靠粗分割线。每个 row 统一“标题 + 说明 + 右控件”。</w:t>
      </w:r>
    </w:p>
    <w:p w14:paraId="4AE5E8FD">
      <w:r>
        <w:rPr>
          <w:b/>
        </w:rPr>
        <w:t>Help Panel：</w:t>
      </w:r>
      <w:r>
        <w:t>左侧轻导航 + 右侧受控内容宽度。阅读优先，不做超长滚动技术文档。默认聚焦“怎么开始”。</w:t>
      </w:r>
    </w:p>
    <w:p w14:paraId="62A515BE">
      <w:r>
        <w:rPr>
          <w:b/>
        </w:rPr>
        <w:t>Welcome / Onboarding：</w:t>
      </w:r>
      <w:r>
        <w:t>3 步轻引导，一屏一重点。只解释“是什么 / 怎么开始 / 关键控制”，不讲技术术语。</w:t>
      </w:r>
    </w:p>
    <w:p w14:paraId="5DAB5EB8">
      <w:pPr>
        <w:pStyle w:val="3"/>
      </w:pPr>
      <w:r>
        <w:t>6. 可直接给 Codex 的执行提示词</w:t>
      </w:r>
    </w:p>
    <w:p w14:paraId="17660A12">
      <w:r>
        <w:t>请基于本规范为 PinStack 建立统一 UI 主题。整体设计语言是“简约不简单”的高质量桌面工具风格：安静、克制、精致、现代、耐看。</w:t>
      </w:r>
    </w:p>
    <w:p w14:paraId="1E81B6B9">
      <w:r>
        <w:t>强制要求：</w:t>
      </w:r>
    </w:p>
    <w:p w14:paraId="1F63CD76">
      <w:pPr>
        <w:pStyle w:val="14"/>
      </w:pPr>
      <w:r>
        <w:t>使用暖灰白中性色作为界面基底，减少重阴影、厚边框和过多高饱和颜色。</w:t>
      </w:r>
    </w:p>
    <w:p w14:paraId="7E0069EA">
      <w:pPr>
        <w:pStyle w:val="14"/>
      </w:pPr>
      <w:r>
        <w:t>使用统一圆角：按钮/输入框 8px，卡片 12px，面板 16px，品牌卡 / 主容器 20px+。</w:t>
      </w:r>
    </w:p>
    <w:p w14:paraId="6E25722A">
      <w:pPr>
        <w:pStyle w:val="14"/>
      </w:pPr>
      <w:r>
        <w:t>使用统一字体层级：12 / 13 / 14 / 16 / 20 / 24 / 32。正文默认 14px，页面标题 24px。</w:t>
      </w:r>
    </w:p>
    <w:p w14:paraId="5BF9C57C">
      <w:pPr>
        <w:pStyle w:val="14"/>
      </w:pPr>
      <w:r>
        <w:t>使用统一间距：4 / 8 / 12 / 16 / 20 / 24 / 32 / 40 / 48 / 64。</w:t>
      </w:r>
    </w:p>
    <w:p w14:paraId="12674047">
      <w:pPr>
        <w:pStyle w:val="14"/>
      </w:pPr>
      <w:r>
        <w:t>优先通过留白、排版、对齐、背景层次建立高级感，不依赖炫光和强动效。</w:t>
      </w:r>
    </w:p>
    <w:p w14:paraId="66B5ABFB">
      <w:pPr>
        <w:pStyle w:val="14"/>
      </w:pPr>
      <w:r>
        <w:t>组件需要覆盖并优化：button、input、card、dialog、sheet、badge、select、tabs、dropdown-menu、sidebar item、pinned card。</w:t>
      </w:r>
    </w:p>
    <w:p w14:paraId="0E345E5F">
      <w:pPr>
        <w:pStyle w:val="14"/>
      </w:pPr>
      <w:r>
        <w:t>每个页面只允许一个主视觉焦点；一个区域最多一个主按钮。</w:t>
      </w:r>
    </w:p>
    <w:p w14:paraId="1F4E90BC">
      <w:pPr>
        <w:pStyle w:val="166"/>
      </w:pPr>
      <w:r>
        <w:rPr>
          <w:b/>
        </w:rPr>
        <w:t>优先优化：</w:t>
      </w:r>
      <w:r>
        <w:t>页面留白、侧边栏选中态、设置页分组结构、按钮层级、文字排版、hover/focus 手感。最终目标不是“炫技”，而是“专业、耐看、长期使用不累”。</w:t>
      </w:r>
    </w:p>
    <w:p w14:paraId="63AC6903">
      <w:pPr>
        <w:pStyle w:val="3"/>
      </w:pPr>
      <w:r>
        <w:t>7. Skill 使用建议</w:t>
      </w:r>
    </w:p>
    <w:p w14:paraId="64623124">
      <w:pPr>
        <w:pStyle w:val="16"/>
      </w:pPr>
      <w:r>
        <w:t>将本文件命名为 PinStack Design Skill / UI Guideline，放入项目根目录或技能目录中。</w:t>
      </w:r>
    </w:p>
    <w:p w14:paraId="18D56654">
      <w:pPr>
        <w:pStyle w:val="16"/>
      </w:pPr>
      <w:r>
        <w:t>让 Codex 在进行 UI 改造前先阅读本规范，再进行实现与迭代。</w:t>
      </w:r>
    </w:p>
    <w:p w14:paraId="6FD9EBE0">
      <w:pPr>
        <w:pStyle w:val="16"/>
      </w:pPr>
      <w:r>
        <w:t>每次新增页面、组件或重构时，优先校验：颜色是否克制、圆角是否统一、层级是否清楚、留白是否舒服、品牌色是否节制。</w:t>
      </w:r>
      <w:bookmarkStart w:id="0" w:name="_GoBack"/>
      <w:bookmarkEnd w:id="0"/>
    </w:p>
    <w:p w14:paraId="30ADBBF9">
      <w:pPr>
        <w:pStyle w:val="16"/>
      </w:pPr>
      <w:r>
        <w:t>任何方案如果“看起来很炫但长期使用累”，都应回退到本规范。</w:t>
      </w:r>
    </w:p>
    <w:p w14:paraId="3258B743">
      <w:pPr>
        <w:pStyle w:val="3"/>
      </w:pPr>
      <w:r>
        <w:t>8. 禁止事项（Do Not）</w:t>
      </w:r>
    </w:p>
    <w:p w14:paraId="5014365A">
      <w:pPr>
        <w:pStyle w:val="16"/>
      </w:pPr>
      <w:r>
        <w:t>不要修改整体信息架构来“假装焕新”；视觉升级不等于推翻产品结构。</w:t>
      </w:r>
    </w:p>
    <w:p w14:paraId="1C389C99">
      <w:pPr>
        <w:pStyle w:val="16"/>
      </w:pPr>
      <w:r>
        <w:t>不要顺手新增复杂组件、复杂规则系统或第二套设计语言。</w:t>
      </w:r>
    </w:p>
    <w:p w14:paraId="7E082875">
      <w:pPr>
        <w:pStyle w:val="16"/>
      </w:pPr>
      <w:r>
        <w:t>不要把品牌色铺满整页，不要把所有按钮都做成主按钮。</w:t>
      </w:r>
    </w:p>
    <w:p w14:paraId="50629EBD">
      <w:pPr>
        <w:pStyle w:val="16"/>
      </w:pPr>
      <w:r>
        <w:t>不要依赖厚边框、重阴影、重胶囊、强描边来制造“高级感”。</w:t>
      </w:r>
    </w:p>
    <w:p w14:paraId="1830F269">
      <w:pPr>
        <w:pStyle w:val="16"/>
      </w:pPr>
      <w:r>
        <w:t>不要一次性重做所有页面；必须按 Phase 分批推进并可回退。</w:t>
      </w:r>
    </w:p>
    <w:p w14:paraId="7E35B45D">
      <w:pPr>
        <w:pStyle w:val="16"/>
      </w:pPr>
      <w:r>
        <w:t>不要为了“像苹果”而机械模仿网页或加入花哨特效。</w:t>
      </w:r>
    </w:p>
    <w:p w14:paraId="5E7CE0D1">
      <w:pPr>
        <w:pStyle w:val="3"/>
      </w:pPr>
      <w:r>
        <w:t>附录 A. 快速审查清单</w:t>
      </w:r>
    </w:p>
    <w:p w14:paraId="468DA671">
      <w:r>
        <w:t>□ 这页是否只有一个主焦点？</w:t>
      </w:r>
    </w:p>
    <w:p w14:paraId="093B0949">
      <w:r>
        <w:t>□ 是否出现多个同级 Primary 按钮？</w:t>
      </w:r>
    </w:p>
    <w:p w14:paraId="208F103C">
      <w:r>
        <w:t>□ 是否有过厚阴影、重描边、过多高饱和颜色？</w:t>
      </w:r>
    </w:p>
    <w:p w14:paraId="1E95336C">
      <w:r>
        <w:t>□ 卡片是否过多、过满、过重？</w:t>
      </w:r>
    </w:p>
    <w:p w14:paraId="43F92808">
      <w:r>
        <w:t>□ 留白是否是“舒服”而不是“空”？</w:t>
      </w:r>
    </w:p>
    <w:p w14:paraId="17A739E0">
      <w:r>
        <w:t>□ 字体层级是否稳定：12 / 13 / 14 / 16 / 20 / 24 / 32？</w:t>
      </w:r>
    </w:p>
    <w:p w14:paraId="6B943B04">
      <w:r>
        <w:t>□ 按钮 / 输入框 / 卡片 / 面板的圆角是否统一？</w:t>
      </w:r>
    </w:p>
    <w:p w14:paraId="2279F380">
      <w:r>
        <w:t>□ Sidebar 是否像工作台导航，而不是企业后台？</w:t>
      </w:r>
    </w:p>
    <w:p w14:paraId="7EC3964E">
      <w:r>
        <w:t>□ Hover / Focus 是否自然克制？</w:t>
      </w:r>
    </w:p>
    <w:p w14:paraId="0A1F3952">
      <w:r>
        <w:t>□ 整体是否达到“简约不简单”的感觉？</w:t>
      </w:r>
    </w:p>
    <w:sectPr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F6E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color w:val="161616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20"/>
      <w:outlineLvl w:val="0"/>
    </w:pPr>
    <w:rPr>
      <w:rFonts w:asciiTheme="majorHAnsi" w:hAnsiTheme="majorHAnsi" w:eastAsiaTheme="majorEastAsia" w:cstheme="majorBidi"/>
      <w:b/>
      <w:bCs/>
      <w:color w:val="161616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80"/>
      <w:outlineLvl w:val="1"/>
    </w:pPr>
    <w:rPr>
      <w:rFonts w:asciiTheme="majorHAnsi" w:hAnsiTheme="majorHAnsi" w:eastAsiaTheme="majorEastAsia" w:cstheme="majorBidi"/>
      <w:b/>
      <w:bCs/>
      <w:color w:val="5F5B55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PS Title"/>
    <w:basedOn w:val="1"/>
    <w:uiPriority w:val="0"/>
    <w:pPr>
      <w:spacing w:after="120"/>
    </w:pPr>
    <w:rPr>
      <w:rFonts w:ascii="Arial" w:hAnsi="Arial" w:eastAsia="微软雅黑"/>
      <w:b/>
      <w:color w:val="161616"/>
      <w:sz w:val="48"/>
    </w:rPr>
  </w:style>
  <w:style w:type="paragraph" w:customStyle="1" w:styleId="165">
    <w:name w:val="PS Subtitle"/>
    <w:basedOn w:val="1"/>
    <w:uiPriority w:val="0"/>
    <w:pPr>
      <w:spacing w:after="160"/>
    </w:pPr>
    <w:rPr>
      <w:rFonts w:ascii="Arial" w:hAnsi="Arial" w:eastAsia="微软雅黑"/>
      <w:color w:val="5F5B55"/>
      <w:sz w:val="21"/>
    </w:rPr>
  </w:style>
  <w:style w:type="paragraph" w:customStyle="1" w:styleId="166">
    <w:name w:val="PS Callout"/>
    <w:basedOn w:val="1"/>
    <w:uiPriority w:val="0"/>
    <w:pPr>
      <w:spacing w:before="80" w:after="120"/>
      <w:ind w:left="283"/>
    </w:pPr>
    <w:rPr>
      <w:rFonts w:ascii="Arial" w:hAnsi="Arial" w:eastAsia="微软雅黑"/>
      <w:color w:val="161616"/>
      <w:sz w:val="21"/>
    </w:rPr>
  </w:style>
  <w:style w:type="paragraph" w:customStyle="1" w:styleId="167">
    <w:name w:val="PS Small"/>
    <w:basedOn w:val="1"/>
    <w:uiPriority w:val="0"/>
    <w:rPr>
      <w:rFonts w:ascii="Arial" w:hAnsi="Arial" w:eastAsia="微软雅黑"/>
      <w:color w:val="918C84"/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李琛。</cp:lastModifiedBy>
  <dcterms:modified xsi:type="dcterms:W3CDTF">2026-04-02T13:47:13Z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42AB9C1E4243DF16E102CE69D8BE35CE_42</vt:lpwstr>
  </property>
</Properties>
</file>