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060F" w14:textId="77777777" w:rsidR="006C5786" w:rsidRPr="00860B3E" w:rsidRDefault="006C5786" w:rsidP="006C5786">
      <w:pPr>
        <w:pStyle w:val="Ttulo1"/>
        <w:jc w:val="center"/>
        <w:rPr>
          <w:sz w:val="72"/>
          <w:szCs w:val="72"/>
        </w:rPr>
      </w:pPr>
      <w:bookmarkStart w:id="0" w:name="release-sprint-1"/>
    </w:p>
    <w:p w14:paraId="027183DB" w14:textId="77777777" w:rsidR="006C5786" w:rsidRPr="00860B3E" w:rsidRDefault="006C5786" w:rsidP="006C5786">
      <w:pPr>
        <w:pStyle w:val="Ttulo1"/>
        <w:jc w:val="center"/>
        <w:rPr>
          <w:sz w:val="72"/>
          <w:szCs w:val="72"/>
        </w:rPr>
      </w:pPr>
    </w:p>
    <w:p w14:paraId="2F6EF680" w14:textId="77777777" w:rsidR="006C5786" w:rsidRPr="00860B3E" w:rsidRDefault="006C5786" w:rsidP="006C5786">
      <w:pPr>
        <w:pStyle w:val="Ttulo1"/>
        <w:jc w:val="center"/>
        <w:rPr>
          <w:sz w:val="72"/>
          <w:szCs w:val="72"/>
        </w:rPr>
      </w:pPr>
    </w:p>
    <w:p w14:paraId="3AB32902" w14:textId="38B943A9" w:rsidR="00CC41FE" w:rsidRPr="00860B3E" w:rsidRDefault="00000000" w:rsidP="006C5786">
      <w:pPr>
        <w:pStyle w:val="Ttulo1"/>
        <w:jc w:val="center"/>
        <w:rPr>
          <w:sz w:val="72"/>
          <w:szCs w:val="72"/>
        </w:rPr>
      </w:pPr>
      <w:proofErr w:type="spellStart"/>
      <w:r w:rsidRPr="00860B3E">
        <w:rPr>
          <w:sz w:val="72"/>
          <w:szCs w:val="72"/>
        </w:rPr>
        <w:t>Release</w:t>
      </w:r>
      <w:proofErr w:type="spellEnd"/>
      <w:r w:rsidRPr="00860B3E">
        <w:rPr>
          <w:sz w:val="72"/>
          <w:szCs w:val="72"/>
        </w:rPr>
        <w:t xml:space="preserve"> Sprint </w:t>
      </w:r>
      <w:r w:rsidR="00EC1859">
        <w:rPr>
          <w:sz w:val="72"/>
          <w:szCs w:val="72"/>
        </w:rPr>
        <w:t>4</w:t>
      </w:r>
    </w:p>
    <w:p w14:paraId="0CBB368F" w14:textId="77777777" w:rsidR="006C5786" w:rsidRPr="00860B3E" w:rsidRDefault="006C5786" w:rsidP="006C5786">
      <w:pPr>
        <w:pStyle w:val="Textoindependiente"/>
        <w:jc w:val="center"/>
        <w:rPr>
          <w:sz w:val="52"/>
          <w:szCs w:val="52"/>
        </w:rPr>
      </w:pPr>
    </w:p>
    <w:p w14:paraId="07D163F0" w14:textId="77777777" w:rsidR="006C5786" w:rsidRPr="00860B3E" w:rsidRDefault="006C5786" w:rsidP="006C5786">
      <w:pPr>
        <w:pStyle w:val="Textoindependiente"/>
      </w:pPr>
    </w:p>
    <w:p w14:paraId="522DA831" w14:textId="77777777" w:rsidR="006C5786" w:rsidRPr="00860B3E" w:rsidRDefault="006C5786" w:rsidP="006C5786">
      <w:pPr>
        <w:pStyle w:val="Textoindependiente"/>
      </w:pPr>
    </w:p>
    <w:p w14:paraId="45C45A05" w14:textId="77777777" w:rsidR="006C5786" w:rsidRPr="00860B3E" w:rsidRDefault="006C5786" w:rsidP="006C5786">
      <w:pPr>
        <w:pStyle w:val="Textoindependiente"/>
      </w:pPr>
    </w:p>
    <w:p w14:paraId="2C76E2C9" w14:textId="77777777" w:rsidR="006C5786" w:rsidRPr="00860B3E" w:rsidRDefault="006C5786" w:rsidP="006C5786">
      <w:pPr>
        <w:pStyle w:val="Textoindependiente"/>
      </w:pPr>
    </w:p>
    <w:p w14:paraId="76EA24D3" w14:textId="77777777" w:rsidR="006C5786" w:rsidRPr="00860B3E" w:rsidRDefault="006C5786" w:rsidP="006C5786">
      <w:pPr>
        <w:pStyle w:val="Textoindependiente"/>
      </w:pPr>
    </w:p>
    <w:p w14:paraId="7B1D44AD" w14:textId="77777777" w:rsidR="006C5786" w:rsidRPr="00860B3E" w:rsidRDefault="006C5786" w:rsidP="006C5786">
      <w:pPr>
        <w:pStyle w:val="Textoindependiente"/>
      </w:pPr>
    </w:p>
    <w:p w14:paraId="3E4F1F84" w14:textId="77777777" w:rsidR="006C5786" w:rsidRPr="00860B3E" w:rsidRDefault="006C5786" w:rsidP="006C5786">
      <w:pPr>
        <w:pStyle w:val="Textoindependiente"/>
      </w:pPr>
    </w:p>
    <w:p w14:paraId="59FA95D3" w14:textId="77777777" w:rsidR="006C5786" w:rsidRPr="00860B3E" w:rsidRDefault="006C5786" w:rsidP="006C5786">
      <w:pPr>
        <w:pStyle w:val="Textoindependiente"/>
      </w:pPr>
    </w:p>
    <w:p w14:paraId="7F6D830C" w14:textId="77777777" w:rsidR="006C5786" w:rsidRPr="00860B3E" w:rsidRDefault="006C5786" w:rsidP="006C5786">
      <w:pPr>
        <w:pStyle w:val="Textoindependiente"/>
      </w:pPr>
    </w:p>
    <w:p w14:paraId="1089BAFB" w14:textId="77777777" w:rsidR="006C5786" w:rsidRPr="00860B3E" w:rsidRDefault="006C5786" w:rsidP="006C5786">
      <w:pPr>
        <w:pStyle w:val="Textoindependiente"/>
      </w:pPr>
    </w:p>
    <w:p w14:paraId="7FE4CF76" w14:textId="77777777" w:rsidR="006C5786" w:rsidRPr="00860B3E" w:rsidRDefault="006C5786" w:rsidP="006C5786">
      <w:pPr>
        <w:pStyle w:val="Textoindependiente"/>
      </w:pPr>
    </w:p>
    <w:p w14:paraId="38193121" w14:textId="77777777" w:rsidR="006C5786" w:rsidRPr="00860B3E" w:rsidRDefault="006C5786" w:rsidP="006C5786">
      <w:pPr>
        <w:pStyle w:val="Textoindependiente"/>
      </w:pPr>
    </w:p>
    <w:p w14:paraId="1DD293CD" w14:textId="18641FC2" w:rsidR="006C5786" w:rsidRPr="00860B3E" w:rsidRDefault="006C5786" w:rsidP="006C5786">
      <w:pPr>
        <w:pStyle w:val="Textoindependiente"/>
        <w:jc w:val="right"/>
      </w:pPr>
      <w:r w:rsidRPr="00860B3E">
        <w:t>Equipo:     Juan Rodriguez</w:t>
      </w:r>
    </w:p>
    <w:p w14:paraId="63098454" w14:textId="00284DB4" w:rsidR="006C5786" w:rsidRPr="00860B3E" w:rsidRDefault="006C5786" w:rsidP="006C5786">
      <w:pPr>
        <w:pStyle w:val="Textoindependiente"/>
        <w:jc w:val="right"/>
      </w:pPr>
      <w:r w:rsidRPr="00860B3E">
        <w:t xml:space="preserve">                </w:t>
      </w:r>
      <w:proofErr w:type="spellStart"/>
      <w:r w:rsidRPr="00860B3E">
        <w:t>Benjamin</w:t>
      </w:r>
      <w:proofErr w:type="spellEnd"/>
      <w:r w:rsidRPr="00860B3E">
        <w:t xml:space="preserve"> </w:t>
      </w:r>
      <w:proofErr w:type="spellStart"/>
      <w:r w:rsidRPr="00860B3E">
        <w:t>Huenupe</w:t>
      </w:r>
      <w:proofErr w:type="spellEnd"/>
    </w:p>
    <w:p w14:paraId="06390E0B" w14:textId="77777777" w:rsidR="00CC41FE" w:rsidRPr="00860B3E" w:rsidRDefault="00000000">
      <w:pPr>
        <w:pStyle w:val="Ttulo2"/>
      </w:pPr>
      <w:bookmarkStart w:id="1" w:name="objetivo-del-sprint"/>
      <w:r w:rsidRPr="00860B3E">
        <w:lastRenderedPageBreak/>
        <w:t>Objetivo del sprint</w:t>
      </w:r>
    </w:p>
    <w:p w14:paraId="6A7632B6" w14:textId="57EEEF2F" w:rsidR="00EC1859" w:rsidRPr="00EC1859" w:rsidRDefault="00EC1859" w:rsidP="007B49B9">
      <w:pPr>
        <w:pStyle w:val="Textoindependiente"/>
        <w:rPr>
          <w:rFonts w:ascii="Times New Roman" w:hAnsi="Times New Roman" w:cs="Times New Roman"/>
        </w:rPr>
      </w:pPr>
      <w:r w:rsidRPr="00EC1859">
        <w:rPr>
          <w:rFonts w:ascii="Times New Roman" w:hAnsi="Times New Roman" w:cs="Times New Roman"/>
        </w:rPr>
        <w:t>El cuarto sprint se enfocó en completar el flujo de pago y mejorar la experiencia de compra: se integró Webpay como pasarela de pago, se implementó la pantalla de confirmación de compra tras el retorno desde Webpay, se añadió la lógica de envío gratis según umbral de compra y se habilitó la persistencia del carrito entre sesiones para que el cliente pueda retomar su compra sin partir de cero.</w:t>
      </w:r>
    </w:p>
    <w:p w14:paraId="036B551E" w14:textId="77777777" w:rsidR="00CC41FE" w:rsidRPr="00860B3E" w:rsidRDefault="00000000">
      <w:pPr>
        <w:pStyle w:val="Ttulo2"/>
      </w:pPr>
      <w:bookmarkStart w:id="2" w:name="alcance-y-entregables"/>
      <w:bookmarkEnd w:id="1"/>
      <w:r w:rsidRPr="00860B3E">
        <w:t>Alcance y entregables</w:t>
      </w:r>
    </w:p>
    <w:p w14:paraId="1E9F9DBF" w14:textId="64C3A026" w:rsidR="00EC1859" w:rsidRDefault="00EC1859" w:rsidP="00EC1859">
      <w:pPr>
        <w:pStyle w:val="NormalWeb"/>
      </w:pPr>
      <w:r>
        <w:rPr>
          <w:rFonts w:hAnsi="Symbol"/>
        </w:rPr>
        <w:t></w:t>
      </w:r>
      <w:r>
        <w:t xml:space="preserve"> </w:t>
      </w:r>
      <w:r>
        <w:rPr>
          <w:rStyle w:val="Textoennegrita"/>
        </w:rPr>
        <w:t>Envío gratis por umbral (E3-HU3):</w:t>
      </w:r>
      <w:r>
        <w:br/>
        <w:t xml:space="preserve">Aplicación del beneficio de envío gratis cuando el subtotal supera los CLP 50.000, mostrándose en el flujo de </w:t>
      </w:r>
      <w:proofErr w:type="spellStart"/>
      <w:r>
        <w:t>checkout</w:t>
      </w:r>
      <w:proofErr w:type="spellEnd"/>
      <w:r>
        <w:t xml:space="preserve"> y retirándose claramente si el cliente edita el carrito y baja del umbral.</w:t>
      </w:r>
    </w:p>
    <w:p w14:paraId="6C735D23" w14:textId="3FE3CA5D" w:rsidR="00EC1859" w:rsidRDefault="00EC1859" w:rsidP="00EC1859">
      <w:pPr>
        <w:pStyle w:val="NormalWeb"/>
      </w:pPr>
      <w:r>
        <w:rPr>
          <w:rFonts w:hAnsi="Symbol"/>
        </w:rPr>
        <w:t></w:t>
      </w:r>
      <w:r>
        <w:t xml:space="preserve"> </w:t>
      </w:r>
      <w:r>
        <w:rPr>
          <w:rStyle w:val="Textoennegrita"/>
        </w:rPr>
        <w:t>Carrito persistente (E3-HU4):</w:t>
      </w:r>
      <w:r>
        <w:br/>
        <w:t>Persistencia del carrito tanto para usuarios autenticados (sincronizado con su cuenta y disponible desde distintos dispositivos) como para invitados (guardado en el navegador mediante un identificador de sesión).</w:t>
      </w:r>
    </w:p>
    <w:p w14:paraId="20C8EB26" w14:textId="20D73598" w:rsidR="00EC1859" w:rsidRDefault="00EC1859" w:rsidP="00EC1859">
      <w:pPr>
        <w:pStyle w:val="NormalWeb"/>
      </w:pPr>
      <w:r>
        <w:rPr>
          <w:rFonts w:hAnsi="Symbol"/>
        </w:rPr>
        <w:t></w:t>
      </w:r>
      <w:r>
        <w:t xml:space="preserve"> </w:t>
      </w:r>
      <w:r>
        <w:rPr>
          <w:rStyle w:val="Textoennegrita"/>
        </w:rPr>
        <w:t>Redirección a Webpay (E4-HU3):</w:t>
      </w:r>
      <w:r>
        <w:br/>
        <w:t>Integración con Webpay para enviar al cliente a la pasarela de pago con el monto correcto y un mensaje de “Redirigiendo a Webpay…”, manejando errores de comunicación con mensajes claros y permitiendo reintentos.</w:t>
      </w:r>
    </w:p>
    <w:p w14:paraId="56F1C5C7" w14:textId="7B2FB998" w:rsidR="00EC1859" w:rsidRDefault="00EC1859" w:rsidP="00EC1859">
      <w:pPr>
        <w:pStyle w:val="NormalWeb"/>
      </w:pPr>
      <w:r>
        <w:rPr>
          <w:rFonts w:hAnsi="Symbol"/>
        </w:rPr>
        <w:t></w:t>
      </w:r>
      <w:r>
        <w:t xml:space="preserve"> </w:t>
      </w:r>
      <w:r>
        <w:rPr>
          <w:rStyle w:val="Textoennegrita"/>
        </w:rPr>
        <w:t>Confirmación de pago y pantalla de éxito (E4-HU4):</w:t>
      </w:r>
      <w:r>
        <w:br/>
        <w:t>Procesamiento de la respuesta de Webpay a su retorno, actualización del estado de la orden a “Pagada” y presentación de una pantalla de “Compra realizada” con número de orden y resumen básico de la compra.</w:t>
      </w:r>
    </w:p>
    <w:p w14:paraId="6C1BB1F4" w14:textId="77777777" w:rsidR="00307938" w:rsidRDefault="00307938" w:rsidP="00307938">
      <w:pPr>
        <w:pStyle w:val="Compact"/>
        <w:ind w:left="720"/>
      </w:pPr>
    </w:p>
    <w:p w14:paraId="27ADC9FE" w14:textId="77777777" w:rsidR="00EC1859" w:rsidRDefault="00EC1859" w:rsidP="00307938">
      <w:pPr>
        <w:pStyle w:val="Compact"/>
        <w:ind w:left="720"/>
      </w:pPr>
    </w:p>
    <w:p w14:paraId="7C8C99F0" w14:textId="77777777" w:rsidR="00EC1859" w:rsidRDefault="00EC1859" w:rsidP="00307938">
      <w:pPr>
        <w:pStyle w:val="Compact"/>
        <w:ind w:left="720"/>
      </w:pPr>
    </w:p>
    <w:p w14:paraId="72EF18D4" w14:textId="77777777" w:rsidR="00EC1859" w:rsidRDefault="00EC1859" w:rsidP="00307938">
      <w:pPr>
        <w:pStyle w:val="Compact"/>
        <w:ind w:left="720"/>
      </w:pPr>
    </w:p>
    <w:p w14:paraId="16B8763C" w14:textId="77777777" w:rsidR="00EC1859" w:rsidRDefault="00EC1859" w:rsidP="00307938">
      <w:pPr>
        <w:pStyle w:val="Compact"/>
        <w:ind w:left="720"/>
      </w:pPr>
    </w:p>
    <w:p w14:paraId="1366DEEB" w14:textId="77777777" w:rsidR="00EC1859" w:rsidRDefault="00EC1859" w:rsidP="00307938">
      <w:pPr>
        <w:pStyle w:val="Compact"/>
        <w:ind w:left="720"/>
      </w:pPr>
    </w:p>
    <w:p w14:paraId="09DC560B" w14:textId="77777777" w:rsidR="00EC1859" w:rsidRDefault="00EC1859" w:rsidP="00307938">
      <w:pPr>
        <w:pStyle w:val="Compact"/>
        <w:ind w:left="720"/>
      </w:pPr>
    </w:p>
    <w:p w14:paraId="614F1512" w14:textId="77777777" w:rsidR="00EC1859" w:rsidRDefault="00EC1859" w:rsidP="00307938">
      <w:pPr>
        <w:pStyle w:val="Compact"/>
        <w:ind w:left="720"/>
      </w:pPr>
    </w:p>
    <w:p w14:paraId="024004BF" w14:textId="77777777" w:rsidR="00EC1859" w:rsidRDefault="00EC1859" w:rsidP="00307938">
      <w:pPr>
        <w:pStyle w:val="Compact"/>
        <w:ind w:left="720"/>
      </w:pPr>
    </w:p>
    <w:p w14:paraId="6730D308" w14:textId="77777777" w:rsidR="00EC1859" w:rsidRDefault="00EC1859" w:rsidP="00307938">
      <w:pPr>
        <w:pStyle w:val="Compact"/>
        <w:ind w:left="720"/>
      </w:pPr>
    </w:p>
    <w:p w14:paraId="7F28A664" w14:textId="77777777" w:rsidR="00EC1859" w:rsidRPr="00860B3E" w:rsidRDefault="00EC1859" w:rsidP="00307938">
      <w:pPr>
        <w:pStyle w:val="Compact"/>
        <w:ind w:left="720"/>
      </w:pPr>
    </w:p>
    <w:p w14:paraId="2B276E2B" w14:textId="77777777" w:rsidR="00CC41FE" w:rsidRPr="00860B3E" w:rsidRDefault="00000000">
      <w:pPr>
        <w:pStyle w:val="Ttulo2"/>
      </w:pPr>
      <w:bookmarkStart w:id="3" w:name="impedimentos-y-soluciones"/>
      <w:bookmarkEnd w:id="2"/>
      <w:r w:rsidRPr="00860B3E">
        <w:lastRenderedPageBreak/>
        <w:t>Impedimentos y soluciones</w:t>
      </w:r>
    </w:p>
    <w:p w14:paraId="6101E870" w14:textId="21FFA829" w:rsidR="00EC1859" w:rsidRDefault="00EC1859" w:rsidP="00EC1859">
      <w:pPr>
        <w:pStyle w:val="NormalWeb"/>
      </w:pPr>
      <w:bookmarkStart w:id="4" w:name="pruebas-y-calidad"/>
      <w:bookmarkEnd w:id="3"/>
      <w:r>
        <w:rPr>
          <w:rFonts w:hAnsi="Symbol"/>
        </w:rPr>
        <w:t></w:t>
      </w:r>
      <w:r>
        <w:t xml:space="preserve"> </w:t>
      </w:r>
      <w:r>
        <w:rPr>
          <w:rStyle w:val="Textoennegrita"/>
        </w:rPr>
        <w:t>Integración técnica con Webpay:</w:t>
      </w:r>
      <w:r>
        <w:br/>
        <w:t xml:space="preserve">La configuración inicial (credenciales, </w:t>
      </w:r>
      <w:proofErr w:type="spellStart"/>
      <w:r>
        <w:t>endpoints</w:t>
      </w:r>
      <w:proofErr w:type="spellEnd"/>
      <w:r>
        <w:t xml:space="preserve"> de pruebas, manejo de tokens) presentó dificultades. Se resolvió revisando la documentación de Webpay, usando ambiente </w:t>
      </w:r>
      <w:proofErr w:type="spellStart"/>
      <w:r>
        <w:t>sandbox</w:t>
      </w:r>
      <w:proofErr w:type="spellEnd"/>
      <w:r>
        <w:t xml:space="preserve"> y registrando detalladamente las respuestas para depurar más fácilmente.</w:t>
      </w:r>
    </w:p>
    <w:p w14:paraId="213F0C9F" w14:textId="5A203E37" w:rsidR="00EC1859" w:rsidRDefault="00EC1859" w:rsidP="00EC1859">
      <w:pPr>
        <w:pStyle w:val="NormalWeb"/>
      </w:pPr>
      <w:r>
        <w:rPr>
          <w:rFonts w:hAnsi="Symbol"/>
        </w:rPr>
        <w:t></w:t>
      </w:r>
      <w:r>
        <w:t xml:space="preserve"> </w:t>
      </w:r>
      <w:r>
        <w:rPr>
          <w:rStyle w:val="Textoennegrita"/>
        </w:rPr>
        <w:t>Sincronización del estado del carrito:</w:t>
      </w:r>
      <w:r>
        <w:br/>
        <w:t>Fue necesario ajustar la lógica para que la persistencia no generara carritos desactualizados o inconsistentes entre dispositivos. Se definieron reglas claras de prioridad (por ejemplo, carrito del servidor al iniciar sesión) y se reforzó la validación del stock al restaurar el carrito.</w:t>
      </w:r>
    </w:p>
    <w:p w14:paraId="0AD3F3E0" w14:textId="610D6673" w:rsidR="00EC1859" w:rsidRDefault="00EC1859" w:rsidP="00EC1859">
      <w:pPr>
        <w:pStyle w:val="NormalWeb"/>
      </w:pPr>
      <w:r>
        <w:rPr>
          <w:rFonts w:hAnsi="Symbol"/>
        </w:rPr>
        <w:t></w:t>
      </w:r>
      <w:r>
        <w:t xml:space="preserve"> </w:t>
      </w:r>
      <w:r>
        <w:rPr>
          <w:rStyle w:val="Textoennegrita"/>
        </w:rPr>
        <w:t>Manejo de errores de pago y estados intermedios:</w:t>
      </w:r>
      <w:r>
        <w:br/>
        <w:t>Se detectaron escenarios donde el cliente volvía desde Webpay sin completar correctamente el flujo. Se agregaron mensajes específicos y estados bien definidos de la orden para evitar confusiones y permitir al cliente decidir si reintentar o cancelar.</w:t>
      </w:r>
    </w:p>
    <w:p w14:paraId="3505D746" w14:textId="77777777" w:rsidR="00CC41FE" w:rsidRPr="00860B3E" w:rsidRDefault="00000000">
      <w:pPr>
        <w:pStyle w:val="Ttulo2"/>
      </w:pPr>
      <w:r w:rsidRPr="00860B3E">
        <w:t>Pruebas y calidad</w:t>
      </w:r>
    </w:p>
    <w:p w14:paraId="16979C64" w14:textId="77777777" w:rsidR="00EC1859" w:rsidRDefault="00EC1859" w:rsidP="00EC1859">
      <w:pPr>
        <w:pStyle w:val="NormalWeb"/>
      </w:pPr>
      <w:bookmarkStart w:id="5" w:name="despliegue"/>
      <w:bookmarkEnd w:id="4"/>
      <w:r>
        <w:t>Se realizaron pruebas manuales y de integración sobre:</w:t>
      </w:r>
    </w:p>
    <w:p w14:paraId="51575B81" w14:textId="77777777" w:rsidR="00EC1859" w:rsidRDefault="00EC1859" w:rsidP="00EC1859">
      <w:pPr>
        <w:pStyle w:val="NormalWeb"/>
        <w:numPr>
          <w:ilvl w:val="0"/>
          <w:numId w:val="5"/>
        </w:numPr>
      </w:pPr>
      <w:r>
        <w:t xml:space="preserve">Flujo completo: catálogo → ficha → carrito → </w:t>
      </w:r>
      <w:proofErr w:type="spellStart"/>
      <w:r>
        <w:t>checkout</w:t>
      </w:r>
      <w:proofErr w:type="spellEnd"/>
      <w:r>
        <w:t xml:space="preserve"> → Webpay (</w:t>
      </w:r>
      <w:proofErr w:type="spellStart"/>
      <w:r>
        <w:t>sandbox</w:t>
      </w:r>
      <w:proofErr w:type="spellEnd"/>
      <w:r>
        <w:t>) → retorno y pantalla de éxito.</w:t>
      </w:r>
    </w:p>
    <w:p w14:paraId="1F5E4007" w14:textId="77777777" w:rsidR="00EC1859" w:rsidRDefault="00EC1859" w:rsidP="00EC1859">
      <w:pPr>
        <w:pStyle w:val="NormalWeb"/>
        <w:numPr>
          <w:ilvl w:val="0"/>
          <w:numId w:val="5"/>
        </w:numPr>
      </w:pPr>
      <w:r>
        <w:t>Verificación del beneficio de envío gratis cuando se supera el umbral y su retiro cuando se reduce el subtotal.</w:t>
      </w:r>
    </w:p>
    <w:p w14:paraId="7DCB100D" w14:textId="77777777" w:rsidR="00EC1859" w:rsidRDefault="00EC1859" w:rsidP="00EC1859">
      <w:pPr>
        <w:pStyle w:val="NormalWeb"/>
        <w:numPr>
          <w:ilvl w:val="0"/>
          <w:numId w:val="5"/>
        </w:numPr>
      </w:pPr>
      <w:r>
        <w:t xml:space="preserve">Persistencia del carrito cerrando y abriendo el navegador, tanto </w:t>
      </w:r>
      <w:proofErr w:type="spellStart"/>
      <w:r>
        <w:t>logueado</w:t>
      </w:r>
      <w:proofErr w:type="spellEnd"/>
      <w:r>
        <w:t xml:space="preserve"> como invitado.</w:t>
      </w:r>
    </w:p>
    <w:p w14:paraId="7233B5CF" w14:textId="77777777" w:rsidR="00EC1859" w:rsidRDefault="00EC1859" w:rsidP="00EC1859">
      <w:pPr>
        <w:pStyle w:val="NormalWeb"/>
        <w:numPr>
          <w:ilvl w:val="0"/>
          <w:numId w:val="5"/>
        </w:numPr>
      </w:pPr>
      <w:r>
        <w:t>Escenarios de errores de Webpay (rechazo/cancelación) para validar que la aplicación reaccione con mensajes adecuados y no deje órdenes en estados ambiguos.</w:t>
      </w:r>
    </w:p>
    <w:p w14:paraId="4311BB25" w14:textId="77777777" w:rsidR="00CC41FE" w:rsidRPr="00860B3E" w:rsidRDefault="00000000">
      <w:pPr>
        <w:pStyle w:val="Ttulo2"/>
      </w:pPr>
      <w:r w:rsidRPr="00860B3E">
        <w:t>Despliegue</w:t>
      </w:r>
    </w:p>
    <w:p w14:paraId="0DD34C39" w14:textId="3632A3C6" w:rsidR="008C1248" w:rsidRDefault="00EC1859" w:rsidP="00F6289A">
      <w:pPr>
        <w:pStyle w:val="Textoindependiente"/>
        <w:rPr>
          <w:rFonts w:ascii="Times New Roman" w:hAnsi="Times New Roman" w:cs="Times New Roman"/>
        </w:rPr>
      </w:pPr>
      <w:r>
        <w:t xml:space="preserve">Los cambios del sprint se desplegaron en el entorno de pruebas con Webpay configurado en modo </w:t>
      </w:r>
      <w:proofErr w:type="spellStart"/>
      <w:r>
        <w:t>sandbox</w:t>
      </w:r>
      <w:proofErr w:type="spellEnd"/>
      <w:r>
        <w:t xml:space="preserve">. Se aplicaron las migraciones y configuraciones necesarias y se probaron los flujos críticos antes de darlos por finalizados. El despliegue a producción se dejó pendiente hasta completar la lógica de </w:t>
      </w:r>
      <w:proofErr w:type="spellStart"/>
      <w:r>
        <w:t>post-pago</w:t>
      </w:r>
      <w:proofErr w:type="spellEnd"/>
      <w:r>
        <w:t xml:space="preserve"> (stock definitivo, reintentos y correos) en los siguientes </w:t>
      </w:r>
      <w:proofErr w:type="spellStart"/>
      <w:r>
        <w:t>sprints</w:t>
      </w:r>
      <w:proofErr w:type="spellEnd"/>
      <w:r>
        <w:t>.</w:t>
      </w:r>
    </w:p>
    <w:p w14:paraId="42198E83" w14:textId="77777777" w:rsidR="008C1248" w:rsidRDefault="008C1248" w:rsidP="00F6289A">
      <w:pPr>
        <w:pStyle w:val="Textoindependiente"/>
        <w:rPr>
          <w:rFonts w:ascii="Times New Roman" w:hAnsi="Times New Roman" w:cs="Times New Roman"/>
        </w:rPr>
      </w:pPr>
    </w:p>
    <w:p w14:paraId="3BF56183" w14:textId="77777777" w:rsidR="008C1248" w:rsidRDefault="008C1248" w:rsidP="00F6289A">
      <w:pPr>
        <w:pStyle w:val="Textoindependiente"/>
        <w:rPr>
          <w:rFonts w:ascii="Times New Roman" w:hAnsi="Times New Roman" w:cs="Times New Roman"/>
        </w:rPr>
      </w:pPr>
    </w:p>
    <w:p w14:paraId="4FB42844" w14:textId="77777777" w:rsidR="008C1248" w:rsidRPr="00F6289A" w:rsidRDefault="008C1248" w:rsidP="00F6289A">
      <w:pPr>
        <w:pStyle w:val="Textoindependiente"/>
        <w:rPr>
          <w:rFonts w:ascii="Times New Roman" w:hAnsi="Times New Roman" w:cs="Times New Roman"/>
        </w:rPr>
      </w:pPr>
    </w:p>
    <w:p w14:paraId="709401C4" w14:textId="77777777" w:rsidR="00CC41FE" w:rsidRPr="00860B3E" w:rsidRDefault="00000000">
      <w:pPr>
        <w:pStyle w:val="Ttulo2"/>
      </w:pPr>
      <w:bookmarkStart w:id="6" w:name="riesgos-y-observaciones"/>
      <w:bookmarkEnd w:id="5"/>
      <w:r w:rsidRPr="00860B3E">
        <w:lastRenderedPageBreak/>
        <w:t>Riesgos y observaciones</w:t>
      </w:r>
    </w:p>
    <w:p w14:paraId="19D27689" w14:textId="2D63108E" w:rsidR="00EC1859" w:rsidRDefault="00EC1859" w:rsidP="00EC1859">
      <w:pPr>
        <w:pStyle w:val="NormalWeb"/>
      </w:pPr>
      <w:bookmarkStart w:id="7" w:name="próximos-pasos"/>
      <w:bookmarkEnd w:id="6"/>
      <w:r>
        <w:rPr>
          <w:rFonts w:hAnsi="Symbol"/>
        </w:rPr>
        <w:t></w:t>
      </w:r>
      <w:r>
        <w:t xml:space="preserve"> La dependencia de la pasarela Webpay implica que caídas o problemas de configuración pueden afectar directamente la experiencia de pago; es importante mantener credenciales y configuración de ambiente bajo control.</w:t>
      </w:r>
    </w:p>
    <w:p w14:paraId="3A1A2F80" w14:textId="157E67DC" w:rsidR="00EC1859" w:rsidRDefault="00EC1859" w:rsidP="00EC1859">
      <w:pPr>
        <w:pStyle w:val="NormalWeb"/>
      </w:pPr>
      <w:r>
        <w:rPr>
          <w:rFonts w:hAnsi="Symbol"/>
        </w:rPr>
        <w:t></w:t>
      </w:r>
      <w:r>
        <w:t xml:space="preserve"> La lógica de carrito persistente debe seguir siendo monitoreada, ya que cambios futuros en el modelo de productos o promociones pueden afectar carritos almacenados previamente.</w:t>
      </w:r>
    </w:p>
    <w:p w14:paraId="293F6E1E" w14:textId="77777777" w:rsidR="00CC41FE" w:rsidRPr="00860B3E" w:rsidRDefault="00000000">
      <w:pPr>
        <w:pStyle w:val="Ttulo2"/>
      </w:pPr>
      <w:r w:rsidRPr="00860B3E">
        <w:t>Próximos pasos</w:t>
      </w:r>
    </w:p>
    <w:bookmarkEnd w:id="0"/>
    <w:bookmarkEnd w:id="7"/>
    <w:p w14:paraId="79228B41" w14:textId="7B2505B6" w:rsidR="00CC41FE" w:rsidRPr="00F6289A" w:rsidRDefault="00EC1859" w:rsidP="00EC1859">
      <w:pPr>
        <w:pStyle w:val="FirstParagraph"/>
        <w:rPr>
          <w:rFonts w:ascii="Times New Roman" w:hAnsi="Times New Roman" w:cs="Times New Roman"/>
        </w:rPr>
      </w:pPr>
      <w:r>
        <w:t>En el sprint siguiente se abordará el manejo de stock definitivo al confirmar el pago, la posibilidad de reintentar pagos fallidos sin perder la orden, el envío de correos de confirmación de compra y la mejora de la trazabilidad interna mediante bitácoras para administradores.</w:t>
      </w:r>
    </w:p>
    <w:sectPr w:rsidR="00CC41FE" w:rsidRPr="00F6289A">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5E31" w14:textId="77777777" w:rsidR="000319A0" w:rsidRPr="00860B3E" w:rsidRDefault="000319A0">
      <w:pPr>
        <w:spacing w:after="0"/>
      </w:pPr>
      <w:r w:rsidRPr="00860B3E">
        <w:separator/>
      </w:r>
    </w:p>
  </w:endnote>
  <w:endnote w:type="continuationSeparator" w:id="0">
    <w:p w14:paraId="3F1E7131" w14:textId="77777777" w:rsidR="000319A0" w:rsidRPr="00860B3E" w:rsidRDefault="000319A0">
      <w:pPr>
        <w:spacing w:after="0"/>
      </w:pPr>
      <w:r w:rsidRPr="00860B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D70F" w14:textId="77777777" w:rsidR="006C5786" w:rsidRPr="00860B3E" w:rsidRDefault="006C578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3479" w14:textId="77777777" w:rsidR="006C5786" w:rsidRPr="00860B3E" w:rsidRDefault="006C5786">
    <w:pPr>
      <w:pStyle w:val="Piedepgina"/>
      <w:jc w:val="center"/>
      <w:rPr>
        <w:caps/>
        <w:color w:val="4F81BD" w:themeColor="accent1"/>
      </w:rPr>
    </w:pPr>
    <w:r w:rsidRPr="00860B3E">
      <w:rPr>
        <w:caps/>
        <w:color w:val="4F81BD" w:themeColor="accent1"/>
      </w:rPr>
      <w:fldChar w:fldCharType="begin"/>
    </w:r>
    <w:r w:rsidRPr="00860B3E">
      <w:rPr>
        <w:caps/>
        <w:color w:val="4F81BD" w:themeColor="accent1"/>
      </w:rPr>
      <w:instrText>PAGE   \* MERGEFORMAT</w:instrText>
    </w:r>
    <w:r w:rsidRPr="00860B3E">
      <w:rPr>
        <w:caps/>
        <w:color w:val="4F81BD" w:themeColor="accent1"/>
      </w:rPr>
      <w:fldChar w:fldCharType="separate"/>
    </w:r>
    <w:r w:rsidRPr="00860B3E">
      <w:rPr>
        <w:caps/>
        <w:color w:val="4F81BD" w:themeColor="accent1"/>
      </w:rPr>
      <w:t>2</w:t>
    </w:r>
    <w:r w:rsidRPr="00860B3E">
      <w:rPr>
        <w:caps/>
        <w:color w:val="4F81BD" w:themeColor="accent1"/>
      </w:rPr>
      <w:fldChar w:fldCharType="end"/>
    </w:r>
  </w:p>
  <w:p w14:paraId="36E27157" w14:textId="77777777" w:rsidR="006C5786" w:rsidRPr="00860B3E" w:rsidRDefault="006C578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9929" w14:textId="77777777" w:rsidR="006C5786" w:rsidRPr="00860B3E" w:rsidRDefault="006C57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12EAE" w14:textId="77777777" w:rsidR="000319A0" w:rsidRPr="00860B3E" w:rsidRDefault="000319A0">
      <w:r w:rsidRPr="00860B3E">
        <w:separator/>
      </w:r>
    </w:p>
  </w:footnote>
  <w:footnote w:type="continuationSeparator" w:id="0">
    <w:p w14:paraId="4B81DE5E" w14:textId="77777777" w:rsidR="000319A0" w:rsidRPr="00860B3E" w:rsidRDefault="000319A0">
      <w:r w:rsidRPr="00860B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97D1" w14:textId="77777777" w:rsidR="006C5786" w:rsidRPr="00860B3E" w:rsidRDefault="006C57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5D9B" w14:textId="1A72A586" w:rsidR="006C5786" w:rsidRPr="00860B3E" w:rsidRDefault="006C5786">
    <w:pPr>
      <w:pStyle w:val="Encabezado"/>
    </w:pPr>
    <w:r w:rsidRPr="00860B3E">
      <w:rPr>
        <w:noProof/>
      </w:rPr>
      <w:drawing>
        <wp:anchor distT="0" distB="0" distL="114300" distR="114300" simplePos="0" relativeHeight="251659264" behindDoc="0" locked="0" layoutInCell="1" hidden="0" allowOverlap="1" wp14:anchorId="3B44D242" wp14:editId="6BEC3F17">
          <wp:simplePos x="0" y="0"/>
          <wp:positionH relativeFrom="column">
            <wp:posOffset>4772025</wp:posOffset>
          </wp:positionH>
          <wp:positionV relativeFrom="paragraph">
            <wp:posOffset>-200025</wp:posOffset>
          </wp:positionV>
          <wp:extent cx="1628140" cy="441325"/>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28140" cy="441325"/>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C762" w14:textId="77777777" w:rsidR="006C5786" w:rsidRPr="00860B3E" w:rsidRDefault="006C57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8AC2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B5C4D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5F62952"/>
    <w:multiLevelType w:val="multilevel"/>
    <w:tmpl w:val="F64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EF9"/>
    <w:multiLevelType w:val="multilevel"/>
    <w:tmpl w:val="3B2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49809">
    <w:abstractNumId w:val="0"/>
  </w:num>
  <w:num w:numId="2" w16cid:durableId="1950507092">
    <w:abstractNumId w:val="1"/>
  </w:num>
  <w:num w:numId="3" w16cid:durableId="993795947">
    <w:abstractNumId w:val="1"/>
  </w:num>
  <w:num w:numId="4" w16cid:durableId="915163228">
    <w:abstractNumId w:val="2"/>
  </w:num>
  <w:num w:numId="5" w16cid:durableId="782770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FE"/>
    <w:rsid w:val="000319A0"/>
    <w:rsid w:val="000576B0"/>
    <w:rsid w:val="00060D0C"/>
    <w:rsid w:val="00165F05"/>
    <w:rsid w:val="00274E2E"/>
    <w:rsid w:val="002804E7"/>
    <w:rsid w:val="002921F2"/>
    <w:rsid w:val="002C6FD3"/>
    <w:rsid w:val="00307938"/>
    <w:rsid w:val="00461DCE"/>
    <w:rsid w:val="00585133"/>
    <w:rsid w:val="00663635"/>
    <w:rsid w:val="006C5786"/>
    <w:rsid w:val="007B49B9"/>
    <w:rsid w:val="007C50CD"/>
    <w:rsid w:val="00860B3E"/>
    <w:rsid w:val="008C1248"/>
    <w:rsid w:val="00CC41FE"/>
    <w:rsid w:val="00D05223"/>
    <w:rsid w:val="00D36455"/>
    <w:rsid w:val="00DC4906"/>
    <w:rsid w:val="00EC1859"/>
    <w:rsid w:val="00F6072B"/>
    <w:rsid w:val="00F6289A"/>
    <w:rsid w:val="00FA72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B57F"/>
  <w15:docId w15:val="{D959E15F-2F4B-4ECB-BC7D-405D3D10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CL"/>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6C5786"/>
    <w:pPr>
      <w:tabs>
        <w:tab w:val="center" w:pos="4419"/>
        <w:tab w:val="right" w:pos="8838"/>
      </w:tabs>
      <w:spacing w:after="0"/>
    </w:pPr>
  </w:style>
  <w:style w:type="character" w:customStyle="1" w:styleId="EncabezadoCar">
    <w:name w:val="Encabezado Car"/>
    <w:basedOn w:val="Fuentedeprrafopredeter"/>
    <w:link w:val="Encabezado"/>
    <w:rsid w:val="006C5786"/>
  </w:style>
  <w:style w:type="paragraph" w:styleId="Piedepgina">
    <w:name w:val="footer"/>
    <w:basedOn w:val="Normal"/>
    <w:link w:val="PiedepginaCar"/>
    <w:uiPriority w:val="99"/>
    <w:rsid w:val="006C5786"/>
    <w:pPr>
      <w:tabs>
        <w:tab w:val="center" w:pos="4419"/>
        <w:tab w:val="right" w:pos="8838"/>
      </w:tabs>
      <w:spacing w:after="0"/>
    </w:pPr>
  </w:style>
  <w:style w:type="character" w:customStyle="1" w:styleId="PiedepginaCar">
    <w:name w:val="Pie de página Car"/>
    <w:basedOn w:val="Fuentedeprrafopredeter"/>
    <w:link w:val="Piedepgina"/>
    <w:uiPriority w:val="99"/>
    <w:rsid w:val="006C5786"/>
  </w:style>
  <w:style w:type="paragraph" w:styleId="NormalWeb">
    <w:name w:val="Normal (Web)"/>
    <w:basedOn w:val="Normal"/>
    <w:uiPriority w:val="99"/>
    <w:unhideWhenUsed/>
    <w:rsid w:val="00307938"/>
    <w:pPr>
      <w:spacing w:before="100" w:beforeAutospacing="1" w:after="100" w:afterAutospacing="1"/>
    </w:pPr>
    <w:rPr>
      <w:rFonts w:ascii="Times New Roman" w:eastAsia="Times New Roman" w:hAnsi="Times New Roman" w:cs="Times New Roman"/>
      <w:lang w:eastAsia="es-CL"/>
    </w:rPr>
  </w:style>
  <w:style w:type="character" w:styleId="Textoennegrita">
    <w:name w:val="Strong"/>
    <w:basedOn w:val="Fuentedeprrafopredeter"/>
    <w:uiPriority w:val="22"/>
    <w:qFormat/>
    <w:rsid w:val="00307938"/>
    <w:rPr>
      <w:b/>
      <w:bCs/>
    </w:rPr>
  </w:style>
  <w:style w:type="character" w:styleId="CdigoHTML">
    <w:name w:val="HTML Code"/>
    <w:basedOn w:val="Fuentedeprrafopredeter"/>
    <w:uiPriority w:val="99"/>
    <w:unhideWhenUsed/>
    <w:rsid w:val="003079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BBEC0-00B1-4AE5-9CA9-940A75292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566</Words>
  <Characters>3538</Characters>
  <Application>Microsoft Office Word</Application>
  <DocSecurity>0</DocSecurity>
  <Lines>80</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PABLO RODRIGUEZ CARRASCO</dc:creator>
  <cp:keywords/>
  <cp:lastModifiedBy>JUAN PABLO RODRIGUEZ CARRASCO</cp:lastModifiedBy>
  <cp:revision>3</cp:revision>
  <dcterms:created xsi:type="dcterms:W3CDTF">2025-11-23T16:51:00Z</dcterms:created>
  <dcterms:modified xsi:type="dcterms:W3CDTF">2025-11-24T00:11:00Z</dcterms:modified>
</cp:coreProperties>
</file>