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393" w14:textId="77777777" w:rsidR="002B34F9" w:rsidRDefault="002B34F9"/>
    <w:sectPr w:rsidR="002B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F9"/>
    <w:rsid w:val="002B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4AA0E"/>
  <w15:chartTrackingRefBased/>
  <w15:docId w15:val="{E2BEBDB9-40E3-1746-96E5-EFDC783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Thuy</dc:creator>
  <cp:keywords/>
  <dc:description/>
  <cp:lastModifiedBy>Nguyen Thanh Thuy</cp:lastModifiedBy>
  <cp:revision>1</cp:revision>
  <dcterms:created xsi:type="dcterms:W3CDTF">2022-11-16T12:39:00Z</dcterms:created>
  <dcterms:modified xsi:type="dcterms:W3CDTF">2022-11-16T12:40:00Z</dcterms:modified>
</cp:coreProperties>
</file>