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F7" w:rsidRDefault="0057582C">
      <w:pPr>
        <w:rPr>
          <w:rFonts w:ascii="Times New Roman" w:hAnsi="Times New Roman" w:cs="Times New Roman"/>
          <w:sz w:val="24"/>
        </w:rPr>
      </w:pPr>
      <w:r w:rsidRPr="0057582C">
        <w:rPr>
          <w:rFonts w:ascii="Times New Roman" w:hAnsi="Times New Roman" w:cs="Times New Roman"/>
          <w:b/>
          <w:sz w:val="24"/>
          <w:u w:val="single"/>
        </w:rPr>
        <w:t>Task 2</w:t>
      </w:r>
    </w:p>
    <w:tbl>
      <w:tblPr>
        <w:tblpPr w:leftFromText="180" w:rightFromText="180" w:vertAnchor="text" w:horzAnchor="margin" w:tblpXSpec="center" w:tblpY="684"/>
        <w:tblW w:w="11205" w:type="dxa"/>
        <w:tblLook w:val="04A0" w:firstRow="1" w:lastRow="0" w:firstColumn="1" w:lastColumn="0" w:noHBand="0" w:noVBand="1"/>
      </w:tblPr>
      <w:tblGrid>
        <w:gridCol w:w="631"/>
        <w:gridCol w:w="806"/>
        <w:gridCol w:w="3460"/>
        <w:gridCol w:w="3160"/>
        <w:gridCol w:w="1113"/>
        <w:gridCol w:w="1017"/>
        <w:gridCol w:w="1018"/>
      </w:tblGrid>
      <w:tr w:rsidR="00034539" w:rsidRPr="00034539" w:rsidTr="00034539">
        <w:trPr>
          <w:trHeight w:val="780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MY" w:eastAsia="zh-CN"/>
              </w:rPr>
            </w:pPr>
            <w:bookmarkStart w:id="0" w:name="_GoBack"/>
            <w:bookmarkEnd w:id="0"/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MY" w:eastAsia="zh-C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Data as at: 12 June 2015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Data as at: 26 July 2015</w:t>
            </w:r>
          </w:p>
        </w:tc>
      </w:tr>
      <w:tr w:rsidR="00034539" w:rsidRPr="00034539" w:rsidTr="00034539">
        <w:trPr>
          <w:trHeight w:val="1035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Rank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Stock Code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Stock Name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Stock Sector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Weightage in FTSEKLCI (%)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P/E RATIO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MY" w:eastAsia="zh-CN"/>
              </w:rPr>
              <w:t>NET MARKET CAPITAL (Billion)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1295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Public Bank BHD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11.60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15.33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73.76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1155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Malayan Banking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9.32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12.47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88.04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5347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Tenaga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Nasional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Alternative Electricity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9.28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9.15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69.30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1023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CIMB Group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5.76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17.42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46.69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6888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Axiata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Group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5.62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24.27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55.35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4197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Sime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Darby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Diversified Industrials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5.51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21.76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52.67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6947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Digi.com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4.16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21.02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41.83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3182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Genting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Hotels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3.68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19.54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30.96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5183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PETRONAS Chemicals Group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Commodity Chemicals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3.55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21.83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50.64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6012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Maxis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3.45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30.05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49.41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6033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Petronas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Gas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Exploration &amp; Production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3.40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22.79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42.74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5225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IHH Healthcare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Health Care Providers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63.42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48.76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1961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IOI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Farming &amp; Fishing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2.99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73.91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27.26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4863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Telekom Malaysia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Fixed Line Telecommunications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2.96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32.34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24.92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4715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Genting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Malaysia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Hotels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2.50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20.21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25.24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3816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MISC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Marine Transportation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2.45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15.99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35.26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1015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AMMB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2.38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8.82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16.97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2445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Kuala Lumpur Kepong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Farming &amp; Fishing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29.21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24.04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5218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SapuraKencana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Petroleum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Oil Equipment &amp; Services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1.98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12.08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14.32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4065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PBB Group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Food Products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18.13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18.23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4162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British American Tobacco (Malaysia)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Tobacco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1.70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20.06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18.45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5819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Hong Leong Bank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1.67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11.19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25.68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4677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YTL Corp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14.95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17.27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4588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UMW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Automobiles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1.37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20.41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11.99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6399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Astro Malaysia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Broadcasting &amp; Entertainment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28.32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15.76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5681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Petronas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Dagangan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Intrgrated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Oil &amp; Gas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1.21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37.05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20.45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1066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RHB Capital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1.06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9.18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19.13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5246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Westports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Transportation Services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0.93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26.60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13.91</w:t>
            </w:r>
          </w:p>
        </w:tc>
      </w:tr>
      <w:tr w:rsidR="00034539" w:rsidRPr="00034539" w:rsidTr="00034539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1082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Hong Leong Financial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0.64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9.94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16.25</w:t>
            </w:r>
          </w:p>
        </w:tc>
      </w:tr>
      <w:tr w:rsidR="00034539" w:rsidRPr="00034539" w:rsidTr="00034539">
        <w:trPr>
          <w:trHeight w:val="31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30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5235SS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KLCC Prop &amp; </w:t>
            </w:r>
            <w:proofErr w:type="spellStart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Reits</w:t>
            </w:r>
            <w:proofErr w:type="spellEnd"/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 xml:space="preserve"> - Stapled Sec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Real Estate Holding &amp; Development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0.63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28.20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03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Y" w:eastAsia="zh-CN"/>
              </w:rPr>
              <w:t>12.73</w:t>
            </w:r>
          </w:p>
        </w:tc>
      </w:tr>
    </w:tbl>
    <w:p w:rsidR="0057582C" w:rsidRDefault="0057582C" w:rsidP="0057582C">
      <w:pPr>
        <w:pStyle w:val="ListParagraph"/>
        <w:spacing w:after="213" w:line="273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There are 30 component stocks in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FTSEKLCI .</w:t>
      </w:r>
      <w:proofErr w:type="gramEnd"/>
    </w:p>
    <w:p w:rsidR="0057582C" w:rsidRDefault="0057582C" w:rsidP="0057582C">
      <w:pPr>
        <w:pStyle w:val="ListParagraph"/>
        <w:spacing w:after="213" w:line="273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57582C" w:rsidRDefault="0057582C" w:rsidP="0057582C">
      <w:pPr>
        <w:pStyle w:val="ListParagraph"/>
        <w:spacing w:after="213" w:line="273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57582C" w:rsidRPr="0057582C" w:rsidRDefault="0057582C">
      <w:pPr>
        <w:rPr>
          <w:rFonts w:ascii="Times New Roman" w:hAnsi="Times New Roman" w:cs="Times New Roman"/>
          <w:sz w:val="24"/>
          <w:lang w:val="en-MY"/>
        </w:rPr>
      </w:pPr>
    </w:p>
    <w:sectPr w:rsidR="0057582C" w:rsidRPr="0057582C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34539"/>
    <w:rsid w:val="0057582C"/>
    <w:rsid w:val="00B56EF7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2C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Huey Yin</cp:lastModifiedBy>
  <cp:revision>3</cp:revision>
  <dcterms:created xsi:type="dcterms:W3CDTF">2015-07-13T01:39:00Z</dcterms:created>
  <dcterms:modified xsi:type="dcterms:W3CDTF">2015-07-26T15:17:00Z</dcterms:modified>
</cp:coreProperties>
</file>