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导压管、气动管线压力试验记录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试验介质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试验压力(MPa)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保压时间(min)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压降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泄漏检查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{{管线规格}}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{{试验介质}}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{{试验压力}}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{{保压时间}}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{{压降}}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{{泄漏检查}}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第8章：埋地管道未经试压检验不得隐蔽（8.1.4 强制条文）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