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4"/>
        </w:rPr>
        <w:t>无损检测报告及底片台账（胶带输送机）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检测比例(%)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{{检测比例}}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合格级别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{{合格级别}}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检测标准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{{检测标准}}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{{设备编号}}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胶片/记录编号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{{记录编号}}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焊缝编号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{{焊缝编号}}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检测结果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{{检测结果}}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返修后复探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{{复探结果}}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无损检测报告及底片台账（平板闸门）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检测比例(%)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{{检测比例}}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合格级别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{{合格级别}}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检测标准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{{检测标准}}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{{设备编号}}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胶片/记录编号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{{记录编号}}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焊缝编号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{{焊缝编号}}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检测结果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{{检测结果}}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返修后复探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{{复探结果}}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无损检测报告及底片台账（振动筛）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检测比例(%)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{{检测比例}}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合格级别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{{合格级别}}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检测标准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{{检测标准}}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{{设备编号}}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胶片/记录编号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{{记录编号}}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焊缝编号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{{焊缝编号}}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检测结果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{{检测结果}}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返修后复探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{{复探结果}}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无损检测报告及底片台账（电动葫芦）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检测比例(%)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{{检测比例}}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合格级别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{{合格级别}}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检测标准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{{检测标准}}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{{设备编号}}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胶片/记录编号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{{记录编号}}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焊缝编号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{{焊缝编号}}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检测结果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{{检测结果}}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返修后复探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{{复探结果}}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无损检测报告及底片台账（液下渣浆泵）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检测比例(%)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{{检测比例}}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合格级别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{{合格级别}}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检测标准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{{检测标准}}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{{设备编号}}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胶片/记录编号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{{记录编号}}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焊缝编号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{{焊缝编号}}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检测结果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{{检测结果}}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返修后复探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{{复探结果}}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无损检测报告及底片台账（渣浆泵）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检测比例(%)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{{检测比例}}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合格级别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{{合格级别}}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检测标准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{{检测标准}}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{{设备编号}}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胶片/记录编号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{{记录编号}}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焊缝编号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{{焊缝编号}}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检测结果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{{检测结果}}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返修后复探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{{复探结果}}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无损检测报告及底片台账（微雾抑尘）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检测比例(%)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{{检测比例}}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合格级别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{{合格级别}}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检测标准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{{检测标准}}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{{设备编号}}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胶片/记录编号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{{记录编号}}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焊缝编号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{{焊缝编号}}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检测结果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{{检测结果}}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返修后复探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{{复探结果}}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