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漏电保护器动作试验记录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保护器型号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额定电流(A)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额定漏电动作电流(mA)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实测动作电流(mA)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实测动作时间(s)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试验按钮检查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{{回路编号}}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{{保护器型号}}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{{额定电流}}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{{额定动作电流}}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{{实测动作电流}}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{{实测动作时间}}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{{试验按钮}}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漏电保护器动作特性应符合设计要求（一般照明回路 30mA、0.1s）    试验人员：____________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