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直流屏、蓄电池组安装记录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直流屏名称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{{直流屏名称}}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{{直流屏型号}}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蓄电池型号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{{蓄电池型号}}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只数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{{蓄电池只数}}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{{安装位置}}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系统电压(V)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{{系统电压}}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屏体安装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垂直度、水平度、固定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mm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DL/T5161.10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蓄电池安装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排列整齐、间距均匀、极性正确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符合要求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连接条紧固、接触良好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紧固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蓄电池组对地绝缘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通风照明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蓄电池室通风、照明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DL/T5161.10 表2.0.1、GB50172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