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管道热处理报告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管线号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{{管线号}}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材质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{{管道材质}}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{{管道规格}}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焊材牌号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{{焊材牌号}}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焊缝号(管件号)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升温速率(℃/h)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热处理温度(℃)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恒温时间(h)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降温速率(℃/h)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{{焊缝编号}}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{{升温速率}}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{{热处理温度}}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{{恒温时间}}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{{降温速率}}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热电偶布置方式：{{热电偶布置}}    热处理曲线示意图：（附：热处理自动记录曲线）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专业工程师：____________  质量检查员：____________  操作人：____________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