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管道预制记录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管段编号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预制长度(m)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坡口型式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焊接方法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焊口编号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{{管段编号}}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{{管道规格}}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{{管道材质}}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{{预制长度}}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{{坡口型式}}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{{焊接方法}}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{{焊口编号}}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预制检查：尺寸、坡口、焊缝外观符合 GB50235-2010    质量检查员：____________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