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CT、PT 交接试验记录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工程名称：【待补充】    单位工程：【待补充】    分部工程：【待补充】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施工单位：【待补充】    监理单位：【待补充】    建设单位：【待补充】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设备名称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【待补充】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【待补充】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额定电压(kV)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【待补充】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变比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【待补充】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试验依据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GB50150-2016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【待补充】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试验项目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绝缘电阻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 GB50150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变比测试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与铭牌一致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极性检查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极性正确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伏安特性（CT）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符合厂规/饱和特性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励磁特性（PT）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符合厂规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误差测试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准确级符合要求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交流耐压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 GB50150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整体结论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GB50150-2016    试验人员：____________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