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7B4F1D11">
      <ns0:pPr>
        <ns0:jc ns0:val="left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>
      <ns0:br ns0:type="page"/>
    </ns0:p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液下{{设备名称}}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支承座安装质量及水平度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电机联轴器对中及同轴度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叶轮与泵体间隙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轴承及润滑系统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电气控制系统及仪表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进出口管道及阀门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液下部分及浸没深度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紧固件及连接件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支承座水平度≤1/1000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联轴器对中误差≤0.05mm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叶轮间隙≤1.5mm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轴承温度≤75℃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管道连接牢固无渗漏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浸没深度符合设计要求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紧固牢固无松动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液下{{设备名称}}空载试运转历时1小时，泵体运转平稳，无异常振动和噪声。电机联轴器对中良好，转动灵活。叶轮与泵体间隙符合设计要求，运转正常。轴承温度稳定在允许范围内。液下部分浸没深度满足要求，无气蚀现象。进出口管道连接牢固，阀门启闭灵活。电气控制系统运行正常，各仪表指示准确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1.缺陷：支承座安装标高略有偏差。</ns0:t>
              <ns0:br/>
              <ns0:t xml:space="preserve">  整改：调整支承座垫铁厚度重新找平，标高达标。</ns0:t>
              <ns0:br/>
              <ns0:t>2.缺陷：叶轮与泵体间隙略大。</ns0:t>
              <ns0:br/>
              <ns0:t xml:space="preserve">  整改：调整叶轮位置并紧固，间隙符合设计要求。</ns0:t>
              <ns0:br/>
              <ns0:t>3.缺陷：电机联轴器对中偏差略大。</ns0:t>
              <ns0:br/>
              <ns0:t xml:space="preserve">  整改：重新调整电机位置进行对中找正，偏差达标。</ns0:t>
              <ns0:br/>
              <ns0:t>4.缺陷：出口管道法兰连接处有渗漏。</ns0:t>
              <ns0:br/>
              <ns0:t xml:space="preserve">  整改：紧固法兰螺栓并更换密封垫片，渗漏消除。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