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7B4F1D11">
      <ns0:pPr>
        <ns0:jc ns0:val="left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>
      <ns0:br ns0:type="page"/>
    </ns0:p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{{设备位号}},X607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轨道安装质量及水平度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钢丝绳及吊钩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限位及安全装置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电动机及制动器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电气控制系统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滑轮及卷筒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紧固件及连接件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外观及油漆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轨道水平度≤1/1000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钢丝绳无断丝断股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限位动作灵敏可靠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制动器制动力矩符合要求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滑轮转动灵活无卡阻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紧固牢固无松动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油漆完好无脱落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升降运行平稳，无异常振动和噪声。钢丝绳缠绕整齐，吊钩转动灵活。起升限位器和运行限位器动作灵敏可靠。电动机运转正常，制动器制动可靠。电气控制系统运行正常，各按钮及指示灯指示准确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1.缺陷：运行轨道局部有偏差导致运行不畅。</ns0:t>
              <ns0:br/>
              <ns0:t xml:space="preserve">  整改：调整轨道接头及直线度，运行平稳恢复正常。</ns0:t>
              <ns0:br/>
              <ns0:t>2.缺陷：钢丝绳在卷筒上排列略有不齐。</ns0:t>
              <ns0:br/>
              <ns0:t xml:space="preserve">  整改：调整导绳器位置及钢丝绳初始缠绕状态，排列整齐。</ns0:t>
              <ns0:br/>
              <ns0:t>3.缺陷：上限位开关动作略有延迟。</ns0:t>
              <ns0:br/>
              <ns0:t xml:space="preserve">  整改：调整限位开关感应片位置并紧固，动作灵敏可靠。</ns0:t>
              <ns0:br/>
              <ns0:t>4.缺陷：制动器松开时略有摩擦声。</ns0:t>
              <ns0:br/>
              <ns0:t xml:space="preserve">  整改：调整制动臂间隙并加注润滑脂，摩擦声消除。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