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72FD1DD0">
      <ns0:pPr>
        <ns0:spacing ns0:after="80"/>
        <ns0:jc ns0:val="center"/>
      </ns0:pPr>
      <ns0:r>
        <ns0:rPr>
          <ns0:rFonts ns0:ascii="宋体" ns0:hAnsi="宋体" ns0:eastAsia="宋体"/>
          <ns0:b/>
          <ns0:sz ns0:val="32"/>
        </ns0:rPr>
        <ns0:t>系统联动试运行记录表</ns0:t>
      </ns0:r>
    </ns0:p>
    <ns0:tbl xmlns:w14="http://schemas.microsoft.com/office/word/2010/wordml">
      <ns0:tblPr>
        <ns0:tblStyle ns0:val="33"/>
        <ns0:tblW ns0:w="10466" ns0:type="dxa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89"/>
        <ns0:gridCol ns0:w="2822"/>
        <ns0:gridCol ns0:w="2953"/>
        <ns0:gridCol ns0:w="1650"/>
        <ns0:gridCol ns0:w="1652"/>
      </ns0:tblGrid>
      <ns0:tr w14:paraId="1C0D97C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67" ns0:hRule="atLeast"/>
          <ns0:jc ns0:val="center"/>
        </ns0:trPr>
        <ns0:tc>
          <ns0:tcPr>
            <ns0:tcW ns0:w="1389" ns0:type="dxa"/>
            <ns0:vAlign ns0:val="center"/>
          </ns0:tcPr>
          <ns0:p w14:paraId="01008AFC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单位(子单位)</ns0:t>
            </ns0:r>
            <ns0:r>
              <ns0:rPr>
                <ns0:rFonts ns0:ascii="宋体" ns0:hAnsi="宋体" ns0:eastAsia="宋体"/>
                <ns0:b/>
                <ns0:sz ns0:val="20"/>
              </ns0:rPr>
              <ns0:br ns0:type="textWrapping"/>
            </ns0:r>
            <ns0:r>
              <ns0:rPr>
                <ns0:rFonts ns0:ascii="宋体" ns0:hAnsi="宋体" ns0:eastAsia="宋体"/>
                <ns0:b/>
                <ns0:sz ns0:val="20"/>
              </ns0:rPr>
              <ns0:t>工程名称</ns0:t>
            </ns0:r>
          </ns0:p>
        </ns0:tc>
        <ns0:tc>
          <ns0:tcPr>
            <ns0:tcW ns0:w="2822" ns0:type="dxa"/>
            <ns0:shd ns0:val="clear" ns0:color="auto" ns0:fill="auto"/>
            <ns0:vAlign ns0:val="center"/>
          </ns0:tcPr>
          <ns0:p w14:paraId="15E4093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 ns0:cstheme="minorBidi"/>
                <ns0:b ns0:val="0"/>
                <ns0:bCs/>
                <ns0:sz ns0:val="20"/>
                <ns0:szCs ns0:val="22"/>
                <ns0:lang ns0:val="en-US" ns0:eastAsia="en-US" ns0:bidi="ar-SA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953" ns0:type="dxa"/>
            <ns0:vAlign ns0:val="center"/>
          </ns0:tcPr>
          <ns0:p w14:paraId="3092E953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分部(子分部)</ns0:t>
            </ns0:r>
            <ns0:r>
              <ns0:rPr>
                <ns0:rFonts ns0:ascii="宋体" ns0:hAnsi="宋体" ns0:eastAsia="宋体"/>
                <ns0:b/>
                <ns0:sz ns0:val="20"/>
              </ns0:rPr>
              <ns0:br ns0:type="textWrapping"/>
            </ns0:r>
            <ns0:r>
              <ns0:rPr>
                <ns0:rFonts ns0:ascii="宋体" ns0:hAnsi="宋体" ns0:eastAsia="宋体"/>
                <ns0:b/>
                <ns0:sz ns0:val="20"/>
              </ns0:rPr>
              <ns0:t>工程名称</ns0:t>
            </ns0:r>
          </ns0:p>
        </ns0:tc>
        <ns0:tc>
          <ns0:tcPr>
            <ns0:tcW ns0:w="3302" ns0:type="dxa"/>
            <ns0:gridSpan ns0:val="2"/>
            <ns0:shd ns0:val="clear" ns0:color="auto" ns0:fill="auto"/>
            <ns0:vAlign ns0:val="center"/>
          </ns0:tcPr>
          <ns0:p w14:paraId="4D4B407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 ns0:cstheme="minorBidi"/>
                <ns0:b ns0:val="0"/>
                <ns0:bCs/>
                <ns0:sz ns0:val="20"/>
                <ns0:szCs ns0:val="22"/>
                <ns0:lang ns0:val="en-US" ns0:eastAsia="en-US" ns0:bidi="ar-SA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{{分部工程}}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/>
            </ns0:r>
          </ns0:p>
        </ns0:tc>
      </ns0:tr>
      <ns0:tr w14:paraId="5C150D4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67" ns0:hRule="atLeast"/>
          <ns0:jc ns0:val="center"/>
        </ns0:trPr>
        <ns0:tc>
          <ns0:tcPr>
            <ns0:tcW ns0:w="1389" ns0:type="dxa"/>
            <ns0:vAlign ns0:val="center"/>
          </ns0:tcPr>
          <ns0:p w14:paraId="1996DDFF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安装单位</ns0:t>
            </ns0:r>
          </ns0:p>
        </ns0:tc>
        <ns0:tc>
          <ns0:tcPr>
            <ns0:tcW ns0:w="2822" ns0:type="dxa"/>
            <ns0:shd ns0:val="clear" ns0:color="auto" ns0:fill="auto"/>
            <ns0:vAlign ns0:val="center"/>
          </ns0:tcPr>
          <ns0:p w14:paraId="6AD08A7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 ns0:cstheme="minorBidi"/>
                <ns0:b ns0:val="0"/>
                <ns0:bCs/>
                <ns0:sz ns0:val="20"/>
                <ns0:szCs ns0:val="22"/>
                <ns0:lang ns0:val="en-US" ns0:eastAsia="en-US" ns0:bidi="ar-SA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953" ns0:type="dxa"/>
            <ns0:vAlign ns0:val="center"/>
          </ns0:tcPr>
          <ns0:p w14:paraId="3AF070CD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项目经理</ns0:t>
            </ns0:r>
            <ns0:r>
              <ns0:rPr>
                <ns0:rFonts ns0:ascii="宋体" ns0:hAnsi="宋体" ns0:eastAsia="宋体"/>
                <ns0:b/>
                <ns0:sz ns0:val="20"/>
              </ns0:rPr>
              <ns0:br ns0:type="textWrapping"/>
            </ns0:r>
            <ns0:r>
              <ns0:rPr>
                <ns0:rFonts ns0:ascii="宋体" ns0:hAnsi="宋体" ns0:eastAsia="宋体"/>
                <ns0:b/>
                <ns0:sz ns0:val="20"/>
              </ns0:rPr>
              <ns0:t>(负责人)</ns0:t>
            </ns0:r>
          </ns0:p>
        </ns0:tc>
        <ns0:tc>
          <ns0:tcPr>
            <ns0:tcW ns0:w="3302" ns0:type="dxa"/>
            <ns0:gridSpan ns0:val="2"/>
            <ns0:shd ns0:val="clear" ns0:color="auto" ns0:fill="auto"/>
            <ns0:vAlign ns0:val="center"/>
          </ns0:tcPr>
          <ns0:p w14:paraId="339237E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 ns0:cstheme="minorBidi"/>
                <ns0:b ns0:val="0"/>
                <ns0:bCs/>
                <ns0:sz ns0:val="20"/>
                <ns0:szCs ns0:val="22"/>
                <ns0:lang ns0:val="en-US" ns0:eastAsia="zh-CN" ns0:bidi="ar-SA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5804215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67" ns0:hRule="atLeast"/>
          <ns0:jc ns0:val="center"/>
        </ns0:trPr>
        <ns0:tc>
          <ns0:tcPr>
            <ns0:tcW ns0:w="1389" ns0:type="dxa"/>
            <ns0:vAlign ns0:val="center"/>
          </ns0:tcPr>
          <ns0:p w14:paraId="60828F31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系统名称</ns0:t>
            </ns0:r>
          </ns0:p>
        </ns0:tc>
        <ns0:tc>
          <ns0:tcPr>
            <ns0:tcW ns0:w="2822" ns0:type="dxa"/>
            <ns0:vAlign ns0:val="center"/>
          </ns0:tcPr>
          <ns0:p w14:paraId="348F3906">
            <ns0:pPr>
              <ns0:spacing ns0:before="40" ns0:after="40" ns0:line="280" ns0:lineRule="exact"/>
              <ns0:jc ns0:val="center"/>
              <ns0:rPr>
                <ns0:rFonts ns0:hint="eastAsia" ns0:eastAsia="宋体"/>
                <ns0:lang ns0:val="en-US" ns0:eastAsia="zh-CN"/>
              </ns0:rPr>
            </ns0:pPr>
            <ns0:r>
              <ns0:rPr>
                <ns0:rFonts ns0:hint="eastAsia"/>
                <ns0:lang ns0:val="en-US" ns0:eastAsia="zh-CN"/>
              </ns0:rPr>
              <ns0:t>{{系统名称}}</ns0:t>
            </ns0:r>
            <ns0:r>
              <ns0:rPr>
                <ns0:rFonts ns0:hint="eastAsia"/>
              </ns0:rPr>
              <ns0:t/>
            </ns0:r>
            <ns0:r>
              <ns0:rPr>
                <ns0:rFonts ns0:hint="eastAsia"/>
                <ns0:lang ns0:val="en-US" ns0:eastAsia="zh-CN"/>
              </ns0:rPr>
              <ns0:t/>
            </ns0:r>
          </ns0:p>
        </ns0:tc>
        <ns0:tc>
          <ns0:tcPr>
            <ns0:tcW ns0:w="2953" ns0:type="dxa"/>
            <ns0:vAlign ns0:val="center"/>
          </ns0:tcPr>
          <ns0:p w14:paraId="6F61C9DF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联动试运行</ns0:t>
            </ns0:r>
            <ns0:r>
              <ns0:rPr>
                <ns0:rFonts ns0:ascii="宋体" ns0:hAnsi="宋体" ns0:eastAsia="宋体"/>
                <ns0:b/>
                <ns0:sz ns0:val="20"/>
              </ns0:rPr>
              <ns0:br ns0:type="textWrapping"/>
            </ns0:r>
            <ns0:r>
              <ns0:rPr>
                <ns0:rFonts ns0:ascii="宋体" ns0:hAnsi="宋体" ns0:eastAsia="宋体"/>
                <ns0:b/>
                <ns0:sz ns0:val="20"/>
              </ns0:rPr>
              <ns0:t>日期</ns0:t>
            </ns0:r>
          </ns0:p>
        </ns0:tc>
        <ns0:tc>
          <ns0:tcPr>
            <ns0:tcW ns0:w="3302" ns0:type="dxa"/>
            <ns0:gridSpan ns0:val="2"/>
            <ns0:vAlign ns0:val="center"/>
          </ns0:tcPr>
          <ns0:p w14:paraId="0A1EDE8B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0"/>
              </ns0:rPr>
              <ns0:t xml:space="preserve">        年      月      日</ns0:t>
            </ns0:r>
          </ns0:p>
        </ns0:tc>
      </ns0:tr>
      <ns0:tr w14:paraId="3A5BB0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67" ns0:hRule="atLeast"/>
          <ns0:jc ns0:val="center"/>
        </ns0:trPr>
        <ns0:tc>
          <ns0:tcPr>
            <ns0:tcW ns0:w="1389" ns0:type="dxa"/>
            <ns0:vAlign ns0:val="center"/>
          </ns0:tcPr>
          <ns0:p w14:paraId="17A51C47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标准名称及</ns0:t>
            </ns0:r>
            <ns0:r>
              <ns0:rPr>
                <ns0:rFonts ns0:ascii="宋体" ns0:hAnsi="宋体" ns0:eastAsia="宋体"/>
                <ns0:b/>
                <ns0:sz ns0:val="20"/>
              </ns0:rPr>
              <ns0:br ns0:type="textWrapping"/>
            </ns0:r>
            <ns0:r>
              <ns0:rPr>
                <ns0:rFonts ns0:ascii="宋体" ns0:hAnsi="宋体" ns0:eastAsia="宋体"/>
                <ns0:b/>
                <ns0:sz ns0:val="20"/>
              </ns0:rPr>
              <ns0:t>编号</ns0:t>
            </ns0:r>
          </ns0:p>
        </ns0:tc>
        <ns0:tc>
          <ns0:tcPr>
            <ns0:tcW ns0:w="9077" ns0:type="dxa"/>
            <ns0:gridSpan ns0:val="4"/>
            <ns0:vAlign ns0:val="center"/>
          </ns0:tcPr>
          <ns0:p w14:paraId="353A8B65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0"/>
              </ns0:rPr>
              <ns0:t>{{标准编号}}</ns0:t>
            </ns0:r>
          </ns0:p>
        </ns0:tc>
      </ns0:tr>
      <ns0:tr w14:paraId="15056A7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67" ns0:hRule="atLeast"/>
          <ns0:jc ns0:val="center"/>
        </ns0:trPr>
        <ns0:tc>
          <ns0:tcPr>
            <ns0:tcW ns0:w="1389" ns0:type="dxa"/>
            <ns0:vAlign ns0:val="center"/>
          </ns0:tcPr>
          <ns0:p w14:paraId="7DA1CB50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序号</ns0:t>
            </ns0:r>
          </ns0:p>
        </ns0:tc>
        <ns0:tc>
          <ns0:tcPr>
            <ns0:tcW ns0:w="2822" ns0:type="dxa"/>
            <ns0:vAlign ns0:val="center"/>
          </ns0:tcPr>
          <ns0:p w14:paraId="4A483ED4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检查项目</ns0:t>
            </ns0:r>
          </ns0:p>
        </ns0:tc>
        <ns0:tc>
          <ns0:tcPr>
            <ns0:tcW ns0:w="2953" ns0:type="dxa"/>
            <ns0:vAlign ns0:val="center"/>
          </ns0:tcPr>
          <ns0:p w14:paraId="69F3C40B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技术要求</ns0:t>
            </ns0:r>
          </ns0:p>
        </ns0:tc>
        <ns0:tc>
          <ns0:tcPr>
            <ns0:tcW ns0:w="1650" ns0:type="dxa"/>
            <ns0:vAlign ns0:val="center"/>
          </ns0:tcPr>
          <ns0:p w14:paraId="34A566F5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检查结果</ns0:t>
            </ns0:r>
          </ns0:p>
        </ns0:tc>
        <ns0:tc>
          <ns0:tcPr>
            <ns0:tcW ns0:w="1652" ns0:type="dxa"/>
            <ns0:vAlign ns0:val="center"/>
          </ns0:tcPr>
          <ns0:p w14:paraId="314DD4F2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备注</ns0:t>
            </ns0:r>
          </ns0:p>
        </ns0:tc>
      </ns0:tr>
      <ns0:tr w14:paraId="436CC10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5FA4A53C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1</ns0:t>
            </ns0:r>
          </ns0:p>
        </ns0:tc>
        <ns0:tc>
          <ns0:tcPr>
            <ns0:tcW ns0:w="2822" ns0:type="dxa"/>
            <ns0:vAlign ns0:val="center"/>
          </ns0:tcPr>
          <ns0:p w14:paraId="47634AC5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机械设备及附属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装置安装完成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情况</ns0:t>
            </ns0:r>
          </ns0:p>
        </ns0:tc>
        <ns0:tc>
          <ns0:tcPr>
            <ns0:tcW ns0:w="2953" ns0:type="dxa"/>
            <ns0:vAlign ns0:val="center"/>
          </ns0:tcPr>
          <ns0:p w14:paraId="59B30841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机械设备及其附属装置、管线等均已安装完毕，安装记录及资料齐全（GB50231-2009 第7.1.1条第1款）</ns0:t>
            </ns0:r>
          </ns0:p>
        </ns0:tc>
        <ns0:tc>
          <ns0:tcPr>
            <ns0:tcW ns0:w="1650" ns0:type="dxa"/>
            <ns0:vAlign ns0:val="center"/>
          </ns0:tcPr>
          <ns0:p w14:paraId="4489F134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16D8BE68">
            <ns0:pPr>
              <ns0:spacing ns0:before="40" ns0:after="40" ns0:line="280" ns0:lineRule="exact"/>
              <ns0:jc ns0:val="center"/>
            </ns0:pPr>
          </ns0:p>
        </ns0:tc>
      </ns0:tr>
      <ns0:tr w14:paraId="0155148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4EB43982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2</ns0:t>
            </ns0:r>
          </ns0:p>
        </ns0:tc>
        <ns0:tc>
          <ns0:tcPr>
            <ns0:tcW ns0:w="2822" ns0:type="dxa"/>
            <ns0:vAlign ns0:val="center"/>
          </ns0:tcPr>
          <ns0:p w14:paraId="644DB8ED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设备安装水平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及几何精度</ns0:t>
            </ns0:r>
          </ns0:p>
        </ns0:tc>
        <ns0:tc>
          <ns0:tcPr>
            <ns0:tcW ns0:w="2953" ns0:type="dxa"/>
            <ns0:vAlign ns0:val="center"/>
          </ns0:tcPr>
          <ns0:p w14:paraId="3D47BFD4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机械设备的安装水平已调整至允许的范围，与安装有关的几何精度经检验合格（GB50231-2009 第7.1.1条第2、3款）</ns0:t>
            </ns0:r>
          </ns0:p>
        </ns0:tc>
        <ns0:tc>
          <ns0:tcPr>
            <ns0:tcW ns0:w="1650" ns0:type="dxa"/>
            <ns0:vAlign ns0:val="center"/>
          </ns0:tcPr>
          <ns0:p w14:paraId="77AFDBEB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25D1C18A">
            <ns0:pPr>
              <ns0:spacing ns0:before="40" ns0:after="40" ns0:line="280" ns0:lineRule="exact"/>
              <ns0:jc ns0:val="center"/>
            </ns0:pPr>
          </ns0:p>
        </ns0:tc>
      </ns0:tr>
      <ns0:tr w14:paraId="58DFF5E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787F834C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3</ns0:t>
            </ns0:r>
          </ns0:p>
        </ns0:tc>
        <ns0:tc>
          <ns0:tcPr>
            <ns0:tcW ns0:w="2822" ns0:type="dxa"/>
            <ns0:vAlign ns0:val="center"/>
          </ns0:tcPr>
          <ns0:p w14:paraId="45828E89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试运转资源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准备</ns0:t>
            </ns0:r>
          </ns0:p>
        </ns0:tc>
        <ns0:tc>
          <ns0:tcPr>
            <ns0:tcW ns0:w="2953" ns0:type="dxa"/>
            <ns0:vAlign ns0:val="center"/>
          </ns0:tcPr>
          <ns0:p w14:paraId="50E6B485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试运转需要的动力、介质、材料、机具、检验仪器等符合试运转的要求（GB50231-2009 第7.1.1条第4款）</ns0:t>
            </ns0:r>
          </ns0:p>
        </ns0:tc>
        <ns0:tc>
          <ns0:tcPr>
            <ns0:tcW ns0:w="1650" ns0:type="dxa"/>
            <ns0:vAlign ns0:val="center"/>
          </ns0:tcPr>
          <ns0:p w14:paraId="2B038DC7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4956F298">
            <ns0:pPr>
              <ns0:spacing ns0:before="40" ns0:after="40" ns0:line="280" ns0:lineRule="exact"/>
              <ns0:jc ns0:val="center"/>
            </ns0:pPr>
          </ns0:p>
        </ns0:tc>
      </ns0:tr>
      <ns0:tr w14:paraId="24A9A1D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6D9FE39E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4</ns0:t>
            </ns0:r>
          </ns0:p>
        </ns0:tc>
        <ns0:tc>
          <ns0:tcPr>
            <ns0:tcW ns0:w="2822" ns0:type="dxa"/>
            <ns0:vAlign ns0:val="center"/>
          </ns0:tcPr>
          <ns0:p w14:paraId="2984485B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各系统联合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调试</ns0:t>
            </ns0:r>
          </ns0:p>
        </ns0:tc>
        <ns0:tc>
          <ns0:tcPr>
            <ns0:tcW ns0:w="2953" ns0:type="dxa"/>
            <ns0:vAlign ns0:val="center"/>
          </ns0:tcPr>
          <ns0:p w14:paraId="7241D306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润滑、液压、冷却、水、气（汽）和电气等系统，符合系统单独调试和主机联合调试的要求（GB50231-2009 第7.1.1条第5款）</ns0:t>
            </ns0:r>
          </ns0:p>
        </ns0:tc>
        <ns0:tc>
          <ns0:tcPr>
            <ns0:tcW ns0:w="1650" ns0:type="dxa"/>
            <ns0:vAlign ns0:val="center"/>
          </ns0:tcPr>
          <ns0:p w14:paraId="07022298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19200FA1">
            <ns0:pPr>
              <ns0:spacing ns0:before="40" ns0:after="40" ns0:line="280" ns0:lineRule="exact"/>
              <ns0:jc ns0:val="center"/>
            </ns0:pPr>
          </ns0:p>
        </ns0:tc>
      </ns0:tr>
      <ns0:tr w14:paraId="69A4260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358B8A0D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5</ns0:t>
            </ns0:r>
          </ns0:p>
        </ns0:tc>
        <ns0:tc>
          <ns0:tcPr>
            <ns0:tcW ns0:w="2822" ns0:type="dxa"/>
            <ns0:vAlign ns0:val="center"/>
          </ns0:tcPr>
          <ns0:p w14:paraId="50EADADB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安全防护设施</ns0:t>
            </ns0:r>
          </ns0:p>
        </ns0:tc>
        <ns0:tc>
          <ns0:tcPr>
            <ns0:tcW ns0:w="2953" ns0:type="dxa"/>
            <ns0:vAlign ns0:val="center"/>
          </ns0:tcPr>
          <ns0:p w14:paraId="5D0D8BC7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对人身或机械设备可能造成损伤的部位，相应的安全设施和安全防护装置已设置完善（GB50231-2009 第7.1.1条第6款）</ns0:t>
            </ns0:r>
          </ns0:p>
        </ns0:tc>
        <ns0:tc>
          <ns0:tcPr>
            <ns0:tcW ns0:w="1650" ns0:type="dxa"/>
            <ns0:vAlign ns0:val="center"/>
          </ns0:tcPr>
          <ns0:p w14:paraId="08A735A2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0F743BB0">
            <ns0:pPr>
              <ns0:spacing ns0:before="40" ns0:after="40" ns0:line="280" ns0:lineRule="exact"/>
              <ns0:jc ns0:val="center"/>
            </ns0:pPr>
          </ns0:p>
        </ns0:tc>
      </ns0:tr>
      <ns0:tr w14:paraId="276B3B1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675A5EA9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6</ns0:t>
            </ns0:r>
          </ns0:p>
        </ns0:tc>
        <ns0:tc>
          <ns0:tcPr>
            <ns0:tcW ns0:w="2822" ns0:type="dxa"/>
            <ns0:vAlign ns0:val="center"/>
          </ns0:tcPr>
          <ns0:p w14:paraId="22256755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试运转方案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审批</ns0:t>
            </ns0:r>
          </ns0:p>
        </ns0:tc>
        <ns0:tc>
          <ns0:tcPr>
            <ns0:tcW ns0:w="2953" ns0:type="dxa"/>
            <ns0:vAlign ns0:val="center"/>
          </ns0:tcPr>
          <ns0:p w14:paraId="6AF82A6C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对大型、复杂和精密设备，编制的试运转方案或试运转操作规程已经有关技术主管批准和同意（GB50231-2009 第7.1.1条第7款）</ns0:t>
            </ns0:r>
          </ns0:p>
        </ns0:tc>
        <ns0:tc>
          <ns0:tcPr>
            <ns0:tcW ns0:w="1650" ns0:type="dxa"/>
            <ns0:vAlign ns0:val="center"/>
          </ns0:tcPr>
          <ns0:p w14:paraId="7030B5F0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259E5DB5">
            <ns0:pPr>
              <ns0:spacing ns0:before="40" ns0:after="40" ns0:line="280" ns0:lineRule="exact"/>
              <ns0:jc ns0:val="center"/>
            </ns0:pPr>
          </ns0:p>
        </ns0:tc>
      </ns0:tr>
      <ns0:tr w14:paraId="6A39327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1E3CBE98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7</ns0:t>
            </ns0:r>
          </ns0:p>
        </ns0:tc>
        <ns0:tc>
          <ns0:tcPr>
            <ns0:tcW ns0:w="2822" ns0:type="dxa"/>
            <ns0:vAlign ns0:val="center"/>
          </ns0:tcPr>
          <ns0:p w14:paraId="0FE2FDD7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试运转环境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条件</ns0:t>
            </ns0:r>
          </ns0:p>
        </ns0:tc>
        <ns0:tc>
          <ns0:tcPr>
            <ns0:tcW ns0:w="2953" ns0:type="dxa"/>
            <ns0:vAlign ns0:val="center"/>
          </ns0:tcPr>
          <ns0:p w14:paraId="1CAB91C4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试运转机械设备周围的环境已清扫干净，不得产生粉尘和较大的噪声（GB50231-2009 第7.1.1条第8款）</ns0:t>
            </ns0:r>
          </ns0:p>
        </ns0:tc>
        <ns0:tc>
          <ns0:tcPr>
            <ns0:tcW ns0:w="1650" ns0:type="dxa"/>
            <ns0:vAlign ns0:val="center"/>
          </ns0:tcPr>
          <ns0:p w14:paraId="636B4684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2D282037">
            <ns0:pPr>
              <ns0:spacing ns0:before="40" ns0:after="40" ns0:line="280" ns0:lineRule="exact"/>
              <ns0:jc ns0:val="center"/>
            </ns0:pPr>
          </ns0:p>
        </ns0:tc>
      </ns0:tr>
      <ns0:tr w14:paraId="10A74C7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7FC3CE5A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8</ns0:t>
            </ns0:r>
          </ns0:p>
        </ns0:tc>
        <ns0:tc>
          <ns0:tcPr>
            <ns0:tcW ns0:w="2822" ns0:type="dxa"/>
            <ns0:vAlign ns0:val="center"/>
          </ns0:tcPr>
          <ns0:p w14:paraId="4D6585D2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电气和操作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控制系统调试</ns0:t>
            </ns0:r>
          </ns0:p>
        </ns0:tc>
        <ns0:tc>
          <ns0:tcPr>
            <ns0:tcW ns0:w="2953" ns0:type="dxa"/>
            <ns0:vAlign ns0:val="center"/>
          </ns0:tcPr>
          <ns0:p w14:paraId="2E8D2954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电气和操作控制系统调试合格，模拟试验动作正确无误，联锁及报警系统符合规范要求（GB50231-2009 第7.2条）</ns0:t>
            </ns0:r>
          </ns0:p>
        </ns0:tc>
        <ns0:tc>
          <ns0:tcPr>
            <ns0:tcW ns0:w="1650" ns0:type="dxa"/>
            <ns0:vAlign ns0:val="center"/>
          </ns0:tcPr>
          <ns0:p w14:paraId="542090E1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2EA3FED0">
            <ns0:pPr>
              <ns0:spacing ns0:before="40" ns0:after="40" ns0:line="280" ns0:lineRule="exact"/>
              <ns0:jc ns0:val="center"/>
            </ns0:pPr>
          </ns0:p>
        </ns0:tc>
      </ns0:tr>
      <ns0:tr w14:paraId="2CCA813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072F642F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9</ns0:t>
            </ns0:r>
          </ns0:p>
        </ns0:tc>
        <ns0:tc>
          <ns0:tcPr>
            <ns0:tcW ns0:w="2822" ns0:type="dxa"/>
            <ns0:vAlign ns0:val="center"/>
          </ns0:tcPr>
          <ns0:p w14:paraId="09885E27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润滑系统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调试</ns0:t>
            </ns0:r>
          </ns0:p>
        </ns0:tc>
        <ns0:tc>
          <ns0:tcPr>
            <ns0:tcW ns0:w="2953" ns0:type="dxa"/>
            <ns0:vAlign ns0:val="center"/>
          </ns0:tcPr>
          <ns0:p w14:paraId="631AE279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润滑系统的润滑油、脂，其性能、规格和数量符合随机技术文件的规定，系统调试合格（GB50231-2009 第7.3条）</ns0:t>
            </ns0:r>
          </ns0:p>
        </ns0:tc>
        <ns0:tc>
          <ns0:tcPr>
            <ns0:tcW ns0:w="1650" ns0:type="dxa"/>
            <ns0:vAlign ns0:val="center"/>
          </ns0:tcPr>
          <ns0:p w14:paraId="599A16B9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7D151185">
            <ns0:pPr>
              <ns0:spacing ns0:before="40" ns0:after="40" ns0:line="280" ns0:lineRule="exact"/>
              <ns0:jc ns0:val="center"/>
            </ns0:pPr>
          </ns0:p>
        </ns0:tc>
      </ns0:tr>
      <ns0:tr w14:paraId="67F38A5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614AB362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10</ns0:t>
            </ns0:r>
          </ns0:p>
        </ns0:tc>
        <ns0:tc>
          <ns0:tcPr>
            <ns0:tcW ns0:w="2822" ns0:type="dxa"/>
            <ns0:vAlign ns0:val="center"/>
          </ns0:tcPr>
          <ns0:p w14:paraId="0AC41F50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液压系统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调试</ns0:t>
            </ns0:r>
          </ns0:p>
        </ns0:tc>
        <ns0:tc>
          <ns0:tcPr>
            <ns0:tcW ns0:w="2953" ns0:type="dxa"/>
            <ns0:vAlign ns0:val="center"/>
          </ns0:tcPr>
          <ns0:p w14:paraId="3A22D886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液压系统调试合格，工作压力稳定，无渗漏现象，各执行元件动作正确（GB50231-2009 第7.4条）</ns0:t>
            </ns0:r>
          </ns0:p>
        </ns0:tc>
        <ns0:tc>
          <ns0:tcPr>
            <ns0:tcW ns0:w="1650" ns0:type="dxa"/>
            <ns0:vAlign ns0:val="center"/>
          </ns0:tcPr>
          <ns0:p w14:paraId="698110C2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465CCAD2">
            <ns0:pPr>
              <ns0:spacing ns0:before="40" ns0:after="40" ns0:line="280" ns0:lineRule="exact"/>
              <ns0:jc ns0:val="center"/>
            </ns0:pPr>
          </ns0:p>
        </ns0:tc>
      </ns0:tr>
      <ns0:tr w14:paraId="274313C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0704CF11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11</ns0:t>
            </ns0:r>
          </ns0:p>
        </ns0:tc>
        <ns0:tc>
          <ns0:tcPr>
            <ns0:tcW ns0:w="2822" ns0:type="dxa"/>
            <ns0:vAlign ns0:val="center"/>
          </ns0:tcPr>
          <ns0:p w14:paraId="2C2F8656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气动、冷却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系统调试</ns0:t>
            </ns0:r>
          </ns0:p>
        </ns0:tc>
        <ns0:tc>
          <ns0:tcPr>
            <ns0:tcW ns0:w="2953" ns0:type="dxa"/>
            <ns0:vAlign ns0:val="center"/>
          </ns0:tcPr>
          <ns0:p w14:paraId="0C10787A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气动、冷却系统调试合格，压力、流量等参数符合设计要求，工作正常（GB50231-2009 第7.5条）</ns0:t>
            </ns0:r>
          </ns0:p>
        </ns0:tc>
        <ns0:tc>
          <ns0:tcPr>
            <ns0:tcW ns0:w="1650" ns0:type="dxa"/>
            <ns0:vAlign ns0:val="center"/>
          </ns0:tcPr>
          <ns0:p w14:paraId="66C1E808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126E7B92">
            <ns0:pPr>
              <ns0:spacing ns0:before="40" ns0:after="40" ns0:line="280" ns0:lineRule="exact"/>
              <ns0:jc ns0:val="center"/>
            </ns0:pPr>
          </ns0:p>
        </ns0:tc>
      </ns0:tr>
      <ns0:tr w14:paraId="31CADD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02089719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12</ns0:t>
            </ns0:r>
          </ns0:p>
        </ns0:tc>
        <ns0:tc>
          <ns0:tcPr>
            <ns0:tcW ns0:w="2822" ns0:type="dxa"/>
            <ns0:vAlign ns0:val="center"/>
          </ns0:tcPr>
          <ns0:p w14:paraId="710A3A5C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加热系统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调试</ns0:t>
            </ns0:r>
          </ns0:p>
        </ns0:tc>
        <ns0:tc>
          <ns0:tcPr>
            <ns0:tcW ns0:w="2953" ns0:type="dxa"/>
            <ns0:vAlign ns0:val="center"/>
          </ns0:tcPr>
          <ns0:p w14:paraId="2AEEFE0E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加热系统调试合格，温度控制准确，安全保护装置可靠（GB50231-2009 第7.6条）</ns0:t>
            </ns0:r>
          </ns0:p>
        </ns0:tc>
        <ns0:tc>
          <ns0:tcPr>
            <ns0:tcW ns0:w="1650" ns0:type="dxa"/>
            <ns0:vAlign ns0:val="center"/>
          </ns0:tcPr>
          <ns0:p w14:paraId="42777AE9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1718809C">
            <ns0:pPr>
              <ns0:spacing ns0:before="40" ns0:after="40" ns0:line="280" ns0:lineRule="exact"/>
              <ns0:jc ns0:val="center"/>
            </ns0:pPr>
          </ns0:p>
        </ns0:tc>
      </ns0:tr>
      <ns0:tr w14:paraId="4702279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7178B886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13</ns0:t>
            </ns0:r>
          </ns0:p>
        </ns0:tc>
        <ns0:tc>
          <ns0:tcPr>
            <ns0:tcW ns0:w="2822" ns0:type="dxa"/>
            <ns0:vAlign ns0:val="center"/>
          </ns0:tcPr>
          <ns0:p w14:paraId="0569FCA5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机械设备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动作试验</ns0:t>
            </ns0:r>
          </ns0:p>
        </ns0:tc>
        <ns0:tc>
          <ns0:tcPr>
            <ns0:tcW ns0:w="2953" ns0:type="dxa"/>
            <ns0:vAlign ns0:val="center"/>
          </ns0:tcPr>
          <ns0:p w14:paraId="0EB49225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机械设备动作试验合格，各运动机构启动、变速、换向、停机、制动和联锁等动作正确、灵敏、可靠（GB50231-2009 第7.7条）</ns0:t>
            </ns0:r>
          </ns0:p>
        </ns0:tc>
        <ns0:tc>
          <ns0:tcPr>
            <ns0:tcW ns0:w="1650" ns0:type="dxa"/>
            <ns0:vAlign ns0:val="center"/>
          </ns0:tcPr>
          <ns0:p w14:paraId="0786E332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4B17765A">
            <ns0:pPr>
              <ns0:spacing ns0:before="40" ns0:after="40" ns0:line="280" ns0:lineRule="exact"/>
              <ns0:jc ns0:val="center"/>
            </ns0:pPr>
          </ns0:p>
        </ns0:tc>
      </ns0:tr>
      <ns0:tr w14:paraId="6694825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60B24AE0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14</ns0:t>
            </ns0:r>
          </ns0:p>
        </ns0:tc>
        <ns0:tc>
          <ns0:tcPr>
            <ns0:tcW ns0:w="2822" ns0:type="dxa"/>
            <ns0:vAlign ns0:val="center"/>
          </ns0:tcPr>
          <ns0:p w14:paraId="6D26DEE6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整机空负荷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试运转</ns0:t>
            </ns0:r>
          </ns0:p>
        </ns0:tc>
        <ns0:tc>
          <ns0:tcPr>
            <ns0:tcW ns0:w="2953" ns0:type="dxa"/>
            <ns0:vAlign ns0:val="center"/>
          </ns0:tcPr>
          <ns0:p w14:paraId="4B9C8FA9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整机空负荷试运转合格，主运动机构和各运动部件运行平稳，无不正常声响，轴承温度和温升符合规定，各系统工作正常（GB50231-2009 第7.8条）</ns0:t>
            </ns0:r>
          </ns0:p>
        </ns0:tc>
        <ns0:tc>
          <ns0:tcPr>
            <ns0:tcW ns0:w="1650" ns0:type="dxa"/>
            <ns0:vAlign ns0:val="center"/>
          </ns0:tcPr>
          <ns0:p w14:paraId="2E1616ED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191873C8">
            <ns0:pPr>
              <ns0:spacing ns0:before="40" ns0:after="40" ns0:line="280" ns0:lineRule="exact"/>
              <ns0:jc ns0:val="center"/>
            </ns0:pPr>
          </ns0:p>
        </ns0:tc>
      </ns0:tr>
      <ns0:tr w14:paraId="2271DC2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20" ns0:hRule="atLeast"/>
          <ns0:jc ns0:val="center"/>
        </ns0:trPr>
        <ns0:tc>
          <ns0:tcPr>
            <ns0:tcW ns0:w="1389" ns0:type="dxa"/>
            <ns0:vAlign ns0:val="center"/>
          </ns0:tcPr>
          <ns0:p w14:paraId="3623FAD3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15</ns0:t>
            </ns0:r>
          </ns0:p>
        </ns0:tc>
        <ns0:tc>
          <ns0:tcPr>
            <ns0:tcW ns0:w="2822" ns0:type="dxa"/>
            <ns0:vAlign ns0:val="center"/>
          </ns0:tcPr>
          <ns0:p w14:paraId="1D1E3DBD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系统联动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运行验证</ns0:t>
            </ns0:r>
          </ns0:p>
        </ns0:tc>
        <ns0:tc>
          <ns0:tcPr>
            <ns0:tcW ns0:w="2953" ns0:type="dxa"/>
            <ns0:vAlign ns0:val="center"/>
          </ns0:tcPr>
          <ns0:p w14:paraId="4332130E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各设备联合联动运行正常，工艺流程衔接正确，联锁逻辑准确可靠，中控室与现场设备状态显示一致</ns0:t>
            </ns0:r>
          </ns0:p>
        </ns0:tc>
        <ns0:tc>
          <ns0:tcPr>
            <ns0:tcW ns0:w="1650" ns0:type="dxa"/>
            <ns0:vAlign ns0:val="center"/>
          </ns0:tcPr>
          <ns0:p w14:paraId="716B95F2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□合格</ns0:t>
            </ns0:r>
            <ns0:r>
              <ns0:rPr>
                <ns0:rFonts ns0:ascii="宋体" ns0:hAnsi="宋体" ns0:eastAsia="宋体"/>
                <ns0:b ns0:val="0"/>
                <ns0:sz ns0:val="18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sz ns0:val="18"/>
              </ns0:rPr>
              <ns0:t>□不合格</ns0:t>
            </ns0:r>
          </ns0:p>
        </ns0:tc>
        <ns0:tc>
          <ns0:tcPr>
            <ns0:tcW ns0:w="1652" ns0:type="dxa"/>
            <ns0:vAlign ns0:val="center"/>
          </ns0:tcPr>
          <ns0:p w14:paraId="4B777111">
            <ns0:pPr>
              <ns0:spacing ns0:before="40" ns0:after="40" ns0:line="280" ns0:lineRule="exact"/>
              <ns0:jc ns0:val="center"/>
            </ns0:pPr>
          </ns0:p>
        </ns0:tc>
      </ns0:tr>
      <ns0:tr w14:paraId="3ECCF96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67" ns0:hRule="atLeast"/>
          <ns0:jc ns0:val="center"/>
        </ns0:trPr>
        <ns0:tc>
          <ns0:tcPr>
            <ns0:tcW ns0:w="10466" ns0:type="dxa"/>
            <ns0:gridSpan ns0:val="5"/>
            <ns0:vAlign ns0:val="center"/>
          </ns0:tcPr>
          <ns0:p w14:paraId="4A4A8F4F">
            <ns0:pPr>
              <ns0:spacing ns0:before="40" ns0:after="40" ns0:line="28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0"/>
              </ns0:rPr>
              <ns0:t>联动试运行情况记录</ns0:t>
            </ns0:r>
          </ns0:p>
        </ns0:tc>
      </ns0:tr>
      <ns0:tr w14:paraId="2E0B0B8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678" ns0:hRule="atLeast"/>
          <ns0:jc ns0:val="center"/>
        </ns0:trPr>
        <ns0:tc>
          <ns0:tcPr>
            <ns0:tcW ns0:w="10466" ns0:type="dxa"/>
            <ns0:gridSpan ns0:val="5"/>
            <ns0:vAlign ns0:val="center"/>
          </ns0:tcPr>
          <ns0:p w14:paraId="46CD2506">
            <ns0:pPr>
              <ns0:spacing ns0:before="40" ns0:after="40" ns0:line="280" ns0:lineRule="exact"/>
              <ns0:jc ns0:val="center"/>
            </ns0:pPr>
          </ns0:p>
        </ns0:tc>
      </ns0:tr>
      <ns0:tr w14:paraId="354C00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</ns0:tblPrEx>
        <ns0:trPr>
          <ns0:trHeight ns0:val="567" ns0:hRule="atLeast"/>
          <ns0:jc ns0:val="center"/>
        </ns0:trPr>
        <ns0:tc>
          <ns0:tcPr>
            <ns0:tcW ns0:w="10466" ns0:type="dxa"/>
            <ns0:gridSpan ns0:val="5"/>
            <ns0:vAlign ns0:val="center"/>
          </ns0:tcPr>
          <ns0:p w14:paraId="054609B0">
            <ns0:pPr>
              <ns0:spacing ns0:before="40" ns0:after="40" ns0:line="280" ns0:lineRule="exact"/>
              <ns0:jc ns0:val="left"/>
            </ns0:pPr>
            <ns0:r>
              <ns0:rPr>
                <ns0:rFonts ns0:ascii="宋体" ns0:hAnsi="宋体" ns0:eastAsia="宋体"/>
                <ns0:b/>
                <ns0:sz ns0:val="20"/>
              </ns0:rPr>
              <ns0:t>试运行结论：□合格    □不合格</ns0:t>
            </ns0:r>
          </ns0:p>
        </ns0:tc>
      </ns0:tr>
      <ns0:tr w14:paraId="426E9CA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134" ns0:hRule="atLeast"/>
          <ns0:jc ns0:val="center"/>
        </ns0:trPr>
        <ns0:tc>
          <ns0:tcPr>
            <ns0:tcW ns0:w="4211" ns0:type="dxa"/>
            <ns0:gridSpan ns0:val="2"/>
            <ns0:vAlign ns0:val="top"/>
          </ns0:tcPr>
          <ns0:p w14:paraId="248339D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54F2EF9B">
            <ns0:pPr>
              <ns0:spacing ns0:before="40" ns0:after="40" ns0:line="360" ns0:lineRule="exact"/>
              <ns0:jc ns0:val="center"/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6255" ns0:type="dxa"/>
            <ns0:gridSpan ns0:val="3"/>
            <ns0:vAlign ns0:val="top"/>
          </ns0:tcPr>
          <ns0:p w14:paraId="4B9A9E5E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3B680271">
            <ns0:pPr>
              <ns0:spacing ns0:before="40" ns0:after="40" ns0:line="360" ns0:lineRule="exact"/>
              <ns0:ind ns0:firstLine="1620" ns0:firstLineChars="900"/>
              <ns0:jc ns0:val="left"/>
            </ns0:pPr>
            <ns0:bookmarkStart ns0:id="0" ns0:name="_GoBack"/>
            <ns0:bookmarkEnd ns0:id="0"/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533158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134" ns0:hRule="atLeast"/>
          <ns0:jc ns0:val="center"/>
        </ns0:trPr>
        <ns0:tc>
          <ns0:tcPr>
            <ns0:tcW ns0:w="4211" ns0:type="dxa"/>
            <ns0:gridSpan ns0:val="2"/>
            <ns0:vAlign ns0:val="top"/>
          </ns0:tcPr>
          <ns0:p w14:paraId="7EE241A3">
            <ns0:pPr>
              <ns0:spacing ns0:before="40" ns0:after="40" ns0:line="360" ns0:lineRule="exact"/>
              <ns0:jc ns0:val="center"/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6255" ns0:type="dxa"/>
            <ns0:gridSpan ns0:val="3"/>
            <ns0:vAlign ns0:val="top"/>
          </ns0:tcPr>
          <ns0:p w14:paraId="32D948E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56ADA2DB">
            <ns0:pPr>
              <ns0:spacing ns0:before="40" ns0:after="40" ns0:line="360" ns0:lineRule="exact"/>
              <ns0:ind ns0:firstLine="2340" ns0:firstLineChars="1300"/>
              <ns0:jc ns0:val="left"/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5DAE98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134" ns0:hRule="atLeast"/>
          <ns0:jc ns0:val="center"/>
        </ns0:trPr>
        <ns0:tc>
          <ns0:tcPr>
            <ns0:tcW ns0:w="4211" ns0:type="dxa"/>
            <ns0:gridSpan ns0:val="2"/>
            <ns0:vAlign ns0:val="top"/>
          </ns0:tcPr>
          <ns0:p w14:paraId="4C0D89EC">
            <ns0:pPr>
              <ns0:spacing ns0:before="40" ns0:after="40" ns0:line="360" ns0:lineRule="exact"/>
              <ns0:jc ns0:val="center"/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6255" ns0:type="dxa"/>
            <ns0:gridSpan ns0:val="3"/>
            <ns0:vAlign ns0:val="top"/>
          </ns0:tcPr>
          <ns0:p w14:paraId="437343A4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788EA402">
            <ns0:pPr>
              <ns0:spacing ns0:before="40" ns0:after="40" ns0:line="360" ns0:lineRule="exact"/>
              <ns0:ind ns0:firstLine="2520" ns0:firstLineChars="1400"/>
              <ns0:jc ns0:val="left"/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850" ns0:right="720" ns0:bottom="850" ns0:left="720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434E5"/>
    <w:rsid w:val="379B6009"/>
    <w:rsid w:val="4F9D525A"/>
    <w:rsid w:val="63D9055B"/>
    <w:rsid w:val="7A5213A8"/>
    <w:rsid w:val="7D90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1232</Words>
  <Characters>1445</Characters>
  <Lines>0</Lines>
  <Paragraphs>0</Paragraphs>
  <TotalTime>4</TotalTime>
  <ScaleCrop>false</ScaleCrop>
  <LinksUpToDate>false</LinksUpToDate>
  <CharactersWithSpaces>1565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dcterms:modified xsi:type="dcterms:W3CDTF">2026-10-20T06:02:54Z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eyJoZGlkIjoiOTg5NzczODlmNzJiYzYwNWE4N2M1OTViZGVmNzU4MjAiLCJ1c2VySWQiOiI1OTE0Nzk2MzgifQ==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6723C4CB5694434BB0EAFDFB0A3DF03E_12</vt:lpwstr>
  </property>
</Properties>
</file>