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4AD1" w14:textId="77777777" w:rsidR="00DC39DA" w:rsidRDefault="00B0125D" w:rsidP="00B0125D">
      <w:r>
        <w:t xml:space="preserve">Authors: </w:t>
      </w:r>
    </w:p>
    <w:p w14:paraId="1123CB0E" w14:textId="256568C0" w:rsidR="00B0125D" w:rsidRDefault="00B0125D" w:rsidP="00B0125D">
      <w:r>
        <w:t>Fengling Hu, Sarah</w:t>
      </w:r>
      <w:r w:rsidR="00C77B4E">
        <w:t xml:space="preserve"> M. </w:t>
      </w:r>
      <w:r>
        <w:t xml:space="preserve">Weinstein, Erica </w:t>
      </w:r>
      <w:r w:rsidR="002E161D">
        <w:t xml:space="preserve">B. </w:t>
      </w:r>
      <w:r>
        <w:t xml:space="preserve">Baller, Alessandra M. </w:t>
      </w:r>
      <w:proofErr w:type="spellStart"/>
      <w:r>
        <w:t>Valcarcel</w:t>
      </w:r>
      <w:proofErr w:type="spellEnd"/>
      <w:r>
        <w:t xml:space="preserve">, Azeez </w:t>
      </w:r>
      <w:proofErr w:type="spellStart"/>
      <w:r>
        <w:t>Adebimpe</w:t>
      </w:r>
      <w:proofErr w:type="spellEnd"/>
      <w:r>
        <w:t xml:space="preserve">, Armin </w:t>
      </w:r>
      <w:proofErr w:type="spellStart"/>
      <w:r>
        <w:t>Raznahan</w:t>
      </w:r>
      <w:proofErr w:type="spellEnd"/>
      <w:r>
        <w:t xml:space="preserve">, David R. </w:t>
      </w:r>
      <w:proofErr w:type="spellStart"/>
      <w:r>
        <w:t>Roalf</w:t>
      </w:r>
      <w:proofErr w:type="spellEnd"/>
      <w:r>
        <w:t xml:space="preserve">, Tim Robert-Fitzgerald, Virgilio </w:t>
      </w:r>
      <w:proofErr w:type="spellStart"/>
      <w:r>
        <w:t>Gonzenbach</w:t>
      </w:r>
      <w:proofErr w:type="spellEnd"/>
      <w:r>
        <w:t xml:space="preserve">, Ruben C. Gur, Raquel E. Gur, Simon </w:t>
      </w:r>
      <w:proofErr w:type="spellStart"/>
      <w:r>
        <w:t>Vandekar</w:t>
      </w:r>
      <w:proofErr w:type="spellEnd"/>
      <w:r>
        <w:t xml:space="preserve">, John A. </w:t>
      </w:r>
      <w:proofErr w:type="spellStart"/>
      <w:r>
        <w:t>Detre</w:t>
      </w:r>
      <w:proofErr w:type="spellEnd"/>
      <w:r>
        <w:t>, Kristin A. Linn, Aaron Alexander-Bloch, Theodore D. Satterthwaite</w:t>
      </w:r>
      <w:r w:rsidR="00913DCC">
        <w:t>*</w:t>
      </w:r>
      <w:r>
        <w:t>, Russell T. Shinohara</w:t>
      </w:r>
      <w:r w:rsidR="00913DCC">
        <w:t>*</w:t>
      </w:r>
    </w:p>
    <w:p w14:paraId="25318545" w14:textId="77777777" w:rsidR="00B0125D" w:rsidRDefault="00B0125D" w:rsidP="00B0125D"/>
    <w:p w14:paraId="77D26FD8" w14:textId="77777777" w:rsidR="00B0125D" w:rsidRDefault="00B0125D" w:rsidP="00B0125D">
      <w:r>
        <w:t xml:space="preserve">Title: </w:t>
      </w:r>
    </w:p>
    <w:p w14:paraId="2FE83BDC" w14:textId="51632BA1" w:rsidR="00150E72" w:rsidRDefault="00150E72" w:rsidP="00150E72">
      <w:r>
        <w:t xml:space="preserve">Voxel-wise Intermodal Coupling Analyses of </w:t>
      </w:r>
      <w:r w:rsidR="00BA04EC">
        <w:t>Multiple</w:t>
      </w:r>
      <w:r>
        <w:t xml:space="preserve"> </w:t>
      </w:r>
      <w:r w:rsidR="00BA04EC">
        <w:t>Images Using</w:t>
      </w:r>
      <w:r>
        <w:t xml:space="preserve"> Local Covariance Decompositions</w:t>
      </w:r>
    </w:p>
    <w:p w14:paraId="77D32474" w14:textId="77777777" w:rsidR="00B0125D" w:rsidRDefault="00B0125D" w:rsidP="00B0125D"/>
    <w:p w14:paraId="7A2A6422" w14:textId="77777777" w:rsidR="00B0125D" w:rsidRDefault="00B0125D" w:rsidP="00B0125D">
      <w:r>
        <w:t>Introduction:</w:t>
      </w:r>
    </w:p>
    <w:p w14:paraId="75E850D3" w14:textId="0E4DBB5F" w:rsidR="00F2643E" w:rsidRDefault="00B0125D" w:rsidP="00B0125D">
      <w:r>
        <w:t xml:space="preserve">There is increased availability of multi-modal scans for individual subjects, with each modality containing specific information about brain structure or function. While analysis of each modality independently is widely </w:t>
      </w:r>
      <w:r w:rsidR="00150E72">
        <w:t>conducted</w:t>
      </w:r>
      <w:r>
        <w:t>, previous studies have shown the additional information in the local covariance structures between modalities, or intermodal coupling</w:t>
      </w:r>
      <w:r w:rsidR="00AA6BB7">
        <w:t xml:space="preserve"> (</w:t>
      </w:r>
      <w:proofErr w:type="spellStart"/>
      <w:r w:rsidR="00AA6BB7">
        <w:t>IMCo</w:t>
      </w:r>
      <w:proofErr w:type="spellEnd"/>
      <w:r w:rsidR="00AA6BB7">
        <w:t>)</w:t>
      </w:r>
      <w:r>
        <w:t xml:space="preserve">, is </w:t>
      </w:r>
      <w:r w:rsidR="00150E72">
        <w:t>often complementary and may unveil otherwise undetectable but important findings</w:t>
      </w:r>
      <w:r>
        <w:t>.</w:t>
      </w:r>
      <w:r w:rsidR="007827E4">
        <w:fldChar w:fldCharType="begin"/>
      </w:r>
      <w:r w:rsidR="001F1848">
        <w:instrText xml:space="preserve"> ADDIN ZOTERO_ITEM CSL_CITATION {"citationID":"6RWjOMH6","properties":{"formattedCitation":"[1\\uc0\\u8211{}3]","plainCitation":"[1–3]","noteIndex":0},"citationItems":[{"id":323,"uris":["http://zotero.org/users/6851597/items/EY2LI67F"],"uri":["http://zotero.org/users/6851597/items/EY2LI67F"],"itemData":{"id":323,"type":"article-journal","abstract":"To support brain development during youth, the brain must balance energy delivery and consumption. Previous studies in adults have demonstrated high coupling between cerebral blood flow and brain function as measured using functional neuroimaging, but how this relationship evolves over adolescence is unknown. To address this gap, we studied a sample of 831 children and adolescents (478 females, ages 8-22) from the Philadelphia Neurodevelopmental Cohort who were scanned at 3T with both arterial spin labeled (ASL) MRI and resting-state functional MRI (fMRI). Local coupling between cerebral blood flow (CBF, from ASL) and the amplitude of low frequency fluctuations (ALFF, from fMRI) was first quantified using locally weighted regressions on the cortical surface. We then used generalized additive models to evaluate how CBF-ALFF coupling was associated with age, sex, and executive function. Enrichment of effects within canonical functional networks was evaluated using spin-based permutation tests. Our analyses revealed tight CBF-ALFF coupling across the brain. Whole-brain CBF-ALFF coupling decreased with age, largely driven by coupling decreases in the inferior frontal cortex, precuneus, visual cortex, and temporoparietal cortex (pfdr &lt;0.05). Females had stronger coupling in the frontoparietal network than males (pfdr &lt;0.05). Better executive function was associated with decreased coupling in the somatomotor network (pfdr &lt;0.05). Overall, we found that CBF-ALFF coupling evolves in development, differs by sex, and is associated with individual differences in executive function. Future studies will investigate relationships between maturational changes in CBF-ALFF coupling and the presence of psychiatric symptoms in youth.\nSIGNIFICANCE The functions of the human brain are metabolically expensive and reliant on coupling between cerebral blood flow and neural activity. Previous neuroimaging studies in adults demonstrate tight physiology-function coupling, but how this coupling evolves over development is unknown. Here, we examine the relationship between blood flow as measured by arterial spin labeling and the amplitude of low frequency fluctuations from resting-state magnetic resonance imaging across a large sample of youth. We demonstrate regionally specific changes in coupling over age and show that variations in coupling are related to biological sex and executive function. Our results highlight the importance of CBF-ALFF coupling throughout development; we discuss its potential as a future target for the study of neuropsychiatric diseases.","container-title":"bioRxiv","language":"en","note":"Company: Cold Spring Harbor Laboratory\nDOI: 10.1101/2021.07.28.454179\nDistributor: Cold Spring Harbor Laboratory\nLabel: Cold Spring Harbor Laboratory\nsection: New Results\ntype: article","source":"bioRxiv","title":"Developmental coupling of cerebral blood flow and fMRI fluctuations in youth","URL":"https://www.biorxiv.org/content/10.1101/2021.07.28.454179v1","author":[{"family":"Baller","given":"Erica B."},{"family":"Valcarcel","given":"Alessandra M."},{"family":"Adebimpe","given":"Azeez"},{"family":"Alexander-Bloch","given":"Aaron"},{"family":"Cui","given":"Zaixu"},{"family":"Gur","given":"Ruben C."},{"family":"Gur","given":"Raquel E."},{"family":"Larsen","given":"Bart L."},{"family":"Linn","given":"Kristin A."},{"family":"O’Donnell","given":"Carly M."},{"family":"Pines","given":"Adam R."},{"family":"Raznahan","given":"Armin"},{"family":"Roalf","given":"David R."},{"family":"Sydnor","given":"Valerie J."},{"family":"Tapera","given":"Tinashe M."},{"family":"Tisdall","given":"M. Dylan"},{"family":"Vandekar","given":"Simon"},{"family":"Xia","given":"Cedric H."},{"family":"Detre","given":"John A."},{"family":"Shinohara","given":"Russell T."},{"family":"Satterthwaite","given":"Theodore D."}],"accessed":{"date-parts":[["2021",12,3]]},"issued":{"date-parts":[["2021",7,29]]}}},{"id":12,"uris":["http://zotero.org/users/6851597/items/WZ2LQJBN"],"uri":["http://zotero.org/users/6851597/items/WZ2LQJBN"],"itemData":{"id":12,"type":"article-journal","abstract":"The human cortex is highly folded to allow for a massive expansion of surface area. Notably, the thickness of the cortex strongly depends on cortical topology, with gyral cortex sometimes twice as thick as sulcal cortex. We recently demonstrated that global differences in thickness between gyral and sulcal cortex continue to evolve throughout adolescence. However, human cortical development is spatially heterogeneous, and global comparisons lack power to detect localized differences in development or psychopathology. Here we extend previous work by proposing a new measure – local cortical coupling – that is sensitive to differences in the localized topological relationship between cortical thickness and sulcal depth. After estimation, subject-level coupling maps can be analyzed using standard neuroimaging analysis tools. Capitalizing on a large cross-sectional sample (n=932) of youth imaged as part of the Philadelphia Neurodevelopmental Cohort, we demonstrate that local coupling is spatially heterogeneous and exhibits nonlinear development-related trajectories. Moreover, we uncover sex differences in coupling that indicate divergent patterns of cortical topology. Developmental changes and sex differences in coupling support its potential as a neuroimaging phenotype for investigating neuropsychiatric disorders that are increasingly conceptualized as disorders of brain development. R code to estimate subject-level coupling maps from any two cortical surfaces generated by FreeSurfer is made publicly available along with this manuscript.","container-title":"NeuroImage","DOI":"10.1016/j.neuroimage.2016.03.002","ISSN":"1053-8119","journalAbbreviation":"Neuroimage","note":"PMID: 26956908\nPMCID: PMC4889557","page":"88-97","source":"PubMed Central","title":"Subject-level Measurement of Local Cortical Coupling","volume":"133","author":[{"family":"Vandekar","given":"Simon N."},{"family":"Shinohara","given":"Russell T."},{"family":"Raznahan","given":"Armin"},{"family":"Hopson","given":"Ryan D."},{"family":"Roalf","given":"David R."},{"family":"Ruparel","given":"Kosha"},{"family":"Gur","given":"Ruben C."},{"family":"Gur","given":"Raquel E."},{"family":"Satterthwaite","given":"Theodore D."}],"issued":{"date-parts":[["2016",6]]}}},{"id":328,"uris":["http://zotero.org/users/6851597/items/TIQQSZJR"],"uri":["http://zotero.org/users/6851597/items/TIQQSZJR"],"itemData":{"id":328,"type":"article-journal","abstract":"BACKGROUND AND PURPOSE: Magnetic resonance imaging (MRI) is crucial for in vivo detection and characterization of white matter lesions (WMLs) in multiple sclerosis. While WMLs have been studied for over two decades using MRI, automated segmentation remains challenging. Although the majority of statistical techniques for the automated segmentation of WMLs are based on single imaging modalities, recent advances have used multimodal techniques for identifying WMLs. Complementary modalities emphasize different tissue properties, which help identify interrelated features of lesions.\nMETHODS: Method for Inter-Modal Segmentation Analysis (MIMoSA), a fully automatic lesion segmentation algorithm that utilizes novel covariance features from intermodal coupling regression in addition to mean structure to model the probability lesion is contained in each voxel, is proposed. MIMoSA was validated by comparison with both expert manual and other automated segmentation methods in two datasets. The first included 98 subjects imaged at Johns Hopkins Hospital in which bootstrap cross-validation was used to compare the performance of MIMoSA against OASIS and LesionTOADS, two popular automatic segmentation approaches. For a secondary validation, a publicly available data from a segmentation challenge were used for performance benchmarking.\nRESULTS: In the Johns Hopkins study, MIMoSA yielded average Sørensen-Dice coefficient (DSC) of .57 and partial AUC of .68 calculated with false positive rates up to 1%. This was superior to performance using OASIS and LesionTOADS. The proposed method also performed competitively in the segmentation challenge dataset.\nCONCLUSION: MIMoSA resulted in statistically significant improvements in lesion segmentation performance compared with LesionTOADS and OASIS, and performed competitively in an additional validation study.","container-title":"Journal of Neuroimaging: Official Journal of the American Society of Neuroimaging","DOI":"10.1111/jon.12506","ISSN":"1552-6569","issue":"4","journalAbbreviation":"J Neuroimaging","language":"eng","note":"00034 \nPMID: 29516669\nPMCID: PMC6030441","page":"389-398","source":"PubMed","title":"MIMoSA: An Automated Method for Intermodal Segmentation Analysis of Multiple Sclerosis Brain Lesions","title-short":"MIMoSA","volume":"28","author":[{"family":"Valcarcel","given":"Alessandra M."},{"family":"Linn","given":"Kristin A."},{"family":"Vandekar","given":"Simon N."},{"family":"Satterthwaite","given":"Theodore D."},{"family":"Muschelli","given":"John"},{"family":"Calabresi","given":"Peter A."},{"family":"Pham","given":"Dzung L."},{"family":"Martin","given":"Melissa Lynne"},{"family":"Shinohara","given":"Russell T."}],"issued":{"date-parts":[["2018",7]]}}}],"schema":"https://github.com/citation-style-language/schema/raw/master/csl-citation.json"} </w:instrText>
      </w:r>
      <w:r w:rsidR="007827E4">
        <w:fldChar w:fldCharType="separate"/>
      </w:r>
      <w:r w:rsidR="007827E4" w:rsidRPr="007827E4">
        <w:rPr>
          <w:rFonts w:ascii="Calibri" w:cs="Calibri"/>
        </w:rPr>
        <w:t>[1–3]</w:t>
      </w:r>
      <w:r w:rsidR="007827E4">
        <w:fldChar w:fldCharType="end"/>
      </w:r>
      <w:r w:rsidR="00126829">
        <w:t xml:space="preserve"> </w:t>
      </w:r>
      <w:r w:rsidR="007827E4">
        <w:t>For example, in</w:t>
      </w:r>
      <w:r w:rsidR="00233011">
        <w:t xml:space="preserve"> neurodevelopment</w:t>
      </w:r>
      <w:r>
        <w:t xml:space="preserve">, </w:t>
      </w:r>
      <w:proofErr w:type="spellStart"/>
      <w:r w:rsidR="00AA6BB7">
        <w:t>IMCo</w:t>
      </w:r>
      <w:proofErr w:type="spellEnd"/>
      <w:r w:rsidR="00AA6BB7">
        <w:t xml:space="preserve"> </w:t>
      </w:r>
      <w:r>
        <w:t xml:space="preserve">between cortical thickness and sulcal depth </w:t>
      </w:r>
      <w:r w:rsidR="00233011">
        <w:t xml:space="preserve">has been shown to be </w:t>
      </w:r>
      <w:r>
        <w:t>spatially heterogeneous, change</w:t>
      </w:r>
      <w:r w:rsidR="00233011">
        <w:t xml:space="preserve"> </w:t>
      </w:r>
      <w:r>
        <w:t>with age, and var</w:t>
      </w:r>
      <w:r w:rsidR="00233011">
        <w:t xml:space="preserve">y </w:t>
      </w:r>
      <w:r>
        <w:t>between males and females.</w:t>
      </w:r>
      <w:r w:rsidR="00233011">
        <w:fldChar w:fldCharType="begin"/>
      </w:r>
      <w:r w:rsidR="007827E4">
        <w:instrText xml:space="preserve"> ADDIN ZOTERO_ITEM CSL_CITATION {"citationID":"GauoAtsJ","properties":{"formattedCitation":"[2]","plainCitation":"[2]","noteIndex":0},"citationItems":[{"id":12,"uris":["http://zotero.org/users/6851597/items/WZ2LQJBN"],"uri":["http://zotero.org/users/6851597/items/WZ2LQJBN"],"itemData":{"id":12,"type":"article-journal","abstract":"The human cortex is highly folded to allow for a massive expansion of surface area. Notably, the thickness of the cortex strongly depends on cortical topology, with gyral cortex sometimes twice as thick as sulcal cortex. We recently demonstrated that global differences in thickness between gyral and sulcal cortex continue to evolve throughout adolescence. However, human cortical development is spatially heterogeneous, and global comparisons lack power to detect localized differences in development or psychopathology. Here we extend previous work by proposing a new measure – local cortical coupling – that is sensitive to differences in the localized topological relationship between cortical thickness and sulcal depth. After estimation, subject-level coupling maps can be analyzed using standard neuroimaging analysis tools. Capitalizing on a large cross-sectional sample (n=932) of youth imaged as part of the Philadelphia Neurodevelopmental Cohort, we demonstrate that local coupling is spatially heterogeneous and exhibits nonlinear development-related trajectories. Moreover, we uncover sex differences in coupling that indicate divergent patterns of cortical topology. Developmental changes and sex differences in coupling support its potential as a neuroimaging phenotype for investigating neuropsychiatric disorders that are increasingly conceptualized as disorders of brain development. R code to estimate subject-level coupling maps from any two cortical surfaces generated by FreeSurfer is made publicly available along with this manuscript.","container-title":"NeuroImage","DOI":"10.1016/j.neuroimage.2016.03.002","ISSN":"1053-8119","journalAbbreviation":"Neuroimage","note":"PMID: 26956908\nPMCID: PMC4889557","page":"88-97","source":"PubMed Central","title":"Subject-level Measurement of Local Cortical Coupling","volume":"133","author":[{"family":"Vandekar","given":"Simon N."},{"family":"Shinohara","given":"Russell T."},{"family":"Raznahan","given":"Armin"},{"family":"Hopson","given":"Ryan D."},{"family":"Roalf","given":"David R."},{"family":"Ruparel","given":"Kosha"},{"family":"Gur","given":"Ruben C."},{"family":"Gur","given":"Raquel E."},{"family":"Satterthwaite","given":"Theodore D."}],"issued":{"date-parts":[["2016",6]]}}}],"schema":"https://github.com/citation-style-language/schema/raw/master/csl-citation.json"} </w:instrText>
      </w:r>
      <w:r w:rsidR="00233011">
        <w:fldChar w:fldCharType="separate"/>
      </w:r>
      <w:r w:rsidR="007827E4">
        <w:rPr>
          <w:noProof/>
        </w:rPr>
        <w:t>[2]</w:t>
      </w:r>
      <w:r w:rsidR="00233011">
        <w:fldChar w:fldCharType="end"/>
      </w:r>
      <w:r w:rsidR="00233011">
        <w:t xml:space="preserve"> </w:t>
      </w:r>
      <w:proofErr w:type="spellStart"/>
      <w:r w:rsidR="00AA6BB7">
        <w:t>IMCo</w:t>
      </w:r>
      <w:proofErr w:type="spellEnd"/>
      <w:r w:rsidR="00233011">
        <w:t xml:space="preserve"> of cerebral blood flow </w:t>
      </w:r>
      <w:r w:rsidR="00134A92">
        <w:t xml:space="preserve">(CBF) </w:t>
      </w:r>
      <w:r w:rsidR="00233011">
        <w:t xml:space="preserve">and </w:t>
      </w:r>
      <w:r w:rsidR="00233011" w:rsidRPr="00233011">
        <w:t>amplitude of low frequency fluctuation</w:t>
      </w:r>
      <w:r w:rsidR="00233011">
        <w:t xml:space="preserve"> </w:t>
      </w:r>
      <w:r w:rsidR="00134A92">
        <w:t xml:space="preserve">(ALFF) </w:t>
      </w:r>
      <w:r w:rsidR="00A63D84">
        <w:t>also showed changes based on age and sex.</w:t>
      </w:r>
      <w:r w:rsidR="007827E4">
        <w:fldChar w:fldCharType="begin"/>
      </w:r>
      <w:r w:rsidR="001F1848">
        <w:instrText xml:space="preserve"> ADDIN ZOTERO_ITEM CSL_CITATION {"citationID":"xtbvcwVy","properties":{"formattedCitation":"[1]","plainCitation":"[1]","noteIndex":0},"citationItems":[{"id":323,"uris":["http://zotero.org/users/6851597/items/EY2LI67F"],"uri":["http://zotero.org/users/6851597/items/EY2LI67F"],"itemData":{"id":323,"type":"article-journal","abstract":"To support brain development during youth, the brain must balance energy delivery and consumption. Previous studies in adults have demonstrated high coupling between cerebral blood flow and brain function as measured using functional neuroimaging, but how this relationship evolves over adolescence is unknown. To address this gap, we studied a sample of 831 children and adolescents (478 females, ages 8-22) from the Philadelphia Neurodevelopmental Cohort who were scanned at 3T with both arterial spin labeled (ASL) MRI and resting-state functional MRI (fMRI). Local coupling between cerebral blood flow (CBF, from ASL) and the amplitude of low frequency fluctuations (ALFF, from fMRI) was first quantified using locally weighted regressions on the cortical surface. We then used generalized additive models to evaluate how CBF-ALFF coupling was associated with age, sex, and executive function. Enrichment of effects within canonical functional networks was evaluated using spin-based permutation tests. Our analyses revealed tight CBF-ALFF coupling across the brain. Whole-brain CBF-ALFF coupling decreased with age, largely driven by coupling decreases in the inferior frontal cortex, precuneus, visual cortex, and temporoparietal cortex (pfdr &lt;0.05). Females had stronger coupling in the frontoparietal network than males (pfdr &lt;0.05). Better executive function was associated with decreased coupling in the somatomotor network (pfdr &lt;0.05). Overall, we found that CBF-ALFF coupling evolves in development, differs by sex, and is associated with individual differences in executive function. Future studies will investigate relationships between maturational changes in CBF-ALFF coupling and the presence of psychiatric symptoms in youth.\nSIGNIFICANCE The functions of the human brain are metabolically expensive and reliant on coupling between cerebral blood flow and neural activity. Previous neuroimaging studies in adults demonstrate tight physiology-function coupling, but how this coupling evolves over development is unknown. Here, we examine the relationship between blood flow as measured by arterial spin labeling and the amplitude of low frequency fluctuations from resting-state magnetic resonance imaging across a large sample of youth. We demonstrate regionally specific changes in coupling over age and show that variations in coupling are related to biological sex and executive function. Our results highlight the importance of CBF-ALFF coupling throughout development; we discuss its potential as a future target for the study of neuropsychiatric diseases.","container-title":"bioRxiv","language":"en","note":"Company: Cold Spring Harbor Laboratory\nDOI: 10.1101/2021.07.28.454179\nDistributor: Cold Spring Harbor Laboratory\nLabel: Cold Spring Harbor Laboratory\nsection: New Results\ntype: article","source":"bioRxiv","title":"Developmental coupling of cerebral blood flow and fMRI fluctuations in youth","URL":"https://www.biorxiv.org/content/10.1101/2021.07.28.454179v1","author":[{"family":"Baller","given":"Erica B."},{"family":"Valcarcel","given":"Alessandra M."},{"family":"Adebimpe","given":"Azeez"},{"family":"Alexander-Bloch","given":"Aaron"},{"family":"Cui","given":"Zaixu"},{"family":"Gur","given":"Ruben C."},{"family":"Gur","given":"Raquel E."},{"family":"Larsen","given":"Bart L."},{"family":"Linn","given":"Kristin A."},{"family":"O’Donnell","given":"Carly M."},{"family":"Pines","given":"Adam R."},{"family":"Raznahan","given":"Armin"},{"family":"Roalf","given":"David R."},{"family":"Sydnor","given":"Valerie J."},{"family":"Tapera","given":"Tinashe M."},{"family":"Tisdall","given":"M. Dylan"},{"family":"Vandekar","given":"Simon"},{"family":"Xia","given":"Cedric H."},{"family":"Detre","given":"John A."},{"family":"Shinohara","given":"Russell T."},{"family":"Satterthwaite","given":"Theodore D."}],"accessed":{"date-parts":[["2021",12,3]]},"issued":{"date-parts":[["2021",7,29]]}}}],"schema":"https://github.com/citation-style-language/schema/raw/master/csl-citation.json"} </w:instrText>
      </w:r>
      <w:r w:rsidR="007827E4">
        <w:fldChar w:fldCharType="separate"/>
      </w:r>
      <w:r w:rsidR="007827E4">
        <w:rPr>
          <w:noProof/>
        </w:rPr>
        <w:t>[1]</w:t>
      </w:r>
      <w:r w:rsidR="007827E4">
        <w:fldChar w:fldCharType="end"/>
      </w:r>
    </w:p>
    <w:p w14:paraId="0EC400CB" w14:textId="105F34E1" w:rsidR="00F2643E" w:rsidRDefault="00F2643E" w:rsidP="00B0125D"/>
    <w:p w14:paraId="2F7C5A01" w14:textId="76B8F7B9" w:rsidR="003A1F42" w:rsidRDefault="00F2643E" w:rsidP="00B0125D">
      <w:r>
        <w:t>However</w:t>
      </w:r>
      <w:r w:rsidR="00FF3F9C">
        <w:t xml:space="preserve">, </w:t>
      </w:r>
      <w:r w:rsidR="00D34CA8">
        <w:t xml:space="preserve">currently available </w:t>
      </w:r>
      <w:proofErr w:type="spellStart"/>
      <w:r w:rsidR="00FF3F9C">
        <w:t>IMCo</w:t>
      </w:r>
      <w:proofErr w:type="spellEnd"/>
      <w:r w:rsidR="00FF3F9C">
        <w:t xml:space="preserve"> methods</w:t>
      </w:r>
      <w:r w:rsidR="00AA6BB7">
        <w:t xml:space="preserve"> </w:t>
      </w:r>
      <w:r w:rsidR="00E9379C">
        <w:t>are</w:t>
      </w:r>
      <w:r w:rsidR="00D34CA8">
        <w:t xml:space="preserve"> based on regression which is inherently</w:t>
      </w:r>
      <w:r w:rsidR="00E9379C">
        <w:t xml:space="preserve"> as</w:t>
      </w:r>
      <w:r w:rsidR="00A872B8">
        <w:t>ymmetr</w:t>
      </w:r>
      <w:r w:rsidR="00E9379C">
        <w:t>ic</w:t>
      </w:r>
      <w:r w:rsidR="00A872B8">
        <w:t xml:space="preserve"> </w:t>
      </w:r>
      <w:r w:rsidR="00E9379C">
        <w:t xml:space="preserve">– that is, coupling depends on </w:t>
      </w:r>
      <w:r w:rsidR="00FF3F9C">
        <w:t>the order in which</w:t>
      </w:r>
      <w:r w:rsidR="0013673F">
        <w:t xml:space="preserve"> modalities</w:t>
      </w:r>
      <w:r w:rsidR="00FF3F9C">
        <w:t xml:space="preserve"> are listed</w:t>
      </w:r>
      <w:r w:rsidR="00EE049B">
        <w:t xml:space="preserve"> – and</w:t>
      </w:r>
      <w:r w:rsidR="00FF3F9C">
        <w:t xml:space="preserve"> only defined for </w:t>
      </w:r>
      <w:r w:rsidR="00A872B8">
        <w:t xml:space="preserve">two modalities. </w:t>
      </w:r>
      <w:r w:rsidR="00E9379C">
        <w:t xml:space="preserve">Here, we </w:t>
      </w:r>
      <w:r w:rsidR="00EE049B">
        <w:t>propose a</w:t>
      </w:r>
      <w:r w:rsidR="00913DCC">
        <w:t xml:space="preserve"> PCA-based i</w:t>
      </w:r>
      <w:r w:rsidR="00EE049B">
        <w:t xml:space="preserve">mprovement of </w:t>
      </w:r>
      <w:proofErr w:type="spellStart"/>
      <w:r w:rsidR="00EE049B">
        <w:t>IMCo</w:t>
      </w:r>
      <w:proofErr w:type="spellEnd"/>
      <w:r w:rsidR="0013673F">
        <w:t xml:space="preserve"> </w:t>
      </w:r>
      <w:r w:rsidR="00EE049B">
        <w:t>which uses</w:t>
      </w:r>
      <w:r w:rsidR="003A3E54">
        <w:t xml:space="preserve"> local covariance decompositions to define a symmetric </w:t>
      </w:r>
      <w:r w:rsidR="00C930DC">
        <w:t xml:space="preserve">voxel-wise </w:t>
      </w:r>
      <w:r w:rsidR="003A3E54">
        <w:t xml:space="preserve">coupling coefficient valid for </w:t>
      </w:r>
      <w:r w:rsidR="00C930DC">
        <w:t>any number of modalities</w:t>
      </w:r>
      <w:r w:rsidR="00EE049B">
        <w:t xml:space="preserve">. We </w:t>
      </w:r>
      <w:r w:rsidR="00D34CA8">
        <w:t xml:space="preserve">further </w:t>
      </w:r>
      <w:r w:rsidR="00C930DC">
        <w:t xml:space="preserve">show </w:t>
      </w:r>
      <w:r w:rsidR="00EE049B">
        <w:t xml:space="preserve">this coupling coefficient </w:t>
      </w:r>
      <w:r w:rsidR="00C930DC">
        <w:t>is sensitive to biologic</w:t>
      </w:r>
      <w:r w:rsidR="007827E4">
        <w:t>al</w:t>
      </w:r>
      <w:r w:rsidR="00C930DC">
        <w:t xml:space="preserve"> effects for three modalities.</w:t>
      </w:r>
    </w:p>
    <w:p w14:paraId="1B7CA957" w14:textId="1364316D" w:rsidR="00EE049B" w:rsidRDefault="00EE049B"/>
    <w:p w14:paraId="272E57E9" w14:textId="32C76DCB" w:rsidR="00ED1A16" w:rsidRDefault="00856A9B">
      <w:r>
        <w:t>Methods:</w:t>
      </w:r>
    </w:p>
    <w:p w14:paraId="7690F985" w14:textId="5456D9CD" w:rsidR="005C58A1" w:rsidRDefault="00B31663">
      <w:r>
        <w:t>Our study included</w:t>
      </w:r>
      <w:r w:rsidR="00913DCC">
        <w:t xml:space="preserve"> </w:t>
      </w:r>
      <w:r w:rsidR="009609BF">
        <w:t>803</w:t>
      </w:r>
      <w:r w:rsidR="0013673F">
        <w:t xml:space="preserve"> youth</w:t>
      </w:r>
      <w:r w:rsidR="006D336F">
        <w:t>s</w:t>
      </w:r>
      <w:r w:rsidR="0013673F">
        <w:t xml:space="preserve"> </w:t>
      </w:r>
      <w:r w:rsidR="009609BF">
        <w:t>(340 males)</w:t>
      </w:r>
      <w:r w:rsidR="00570648">
        <w:t xml:space="preserve"> from ages 8-23 (mean = 15.6; </w:t>
      </w:r>
      <w:proofErr w:type="spellStart"/>
      <w:r w:rsidR="00570648">
        <w:t>sd</w:t>
      </w:r>
      <w:proofErr w:type="spellEnd"/>
      <w:r w:rsidR="00570648">
        <w:t xml:space="preserve"> = 3.3) </w:t>
      </w:r>
      <w:r w:rsidR="0013673F">
        <w:t>in the Philadelphia Neurodevelopmental Cohor</w:t>
      </w:r>
      <w:r w:rsidR="00BD7C30">
        <w:t>t</w:t>
      </w:r>
      <w:r w:rsidR="009A6CE1">
        <w:t xml:space="preserve"> </w:t>
      </w:r>
      <w:r w:rsidR="00BD7C30">
        <w:fldChar w:fldCharType="begin"/>
      </w:r>
      <w:r w:rsidR="007827E4">
        <w:instrText xml:space="preserve"> ADDIN ZOTERO_ITEM CSL_CITATION {"citationID":"UiExrf6E","properties":{"formattedCitation":"[4]","plainCitation":"[4]","noteIndex":0},"citationItems":[{"id":15,"uris":["http://zotero.org/users/6851597/items/DA9C3HV8"],"uri":["http://zotero.org/users/6851597/items/DA9C3HV8"],"itemData":{"id":15,"type":"article-journal","abstract":"The Philadelphia Neurodevelopmental Cohort (PNC) is a large-scale, NIMH funded initiative to understand how brain maturation mediates cognitive development and vulnerability to psychiatric illness, and understand how genetics impacts this process. As part of this study, 1,445 adolescents ages 8–21 at enrollment underwent multimodal neuroimaging. Here, we highlight the conceptual basis for the effort, the study design, and measures available in the dataset. We focus on neuroimaging measures obtained, including T1-weighted structural neuroimaging, diffusion tensor imaging, perfusion neuroimaging using arterial spin labeling, functional imaging tasks of working memory and emotion identification, and resting state imaging of functional connectivity. Furthermore, we provide characteristics regarding the final sample acquired. Finally, we describe mechanisms in place for data sharing that will allow the PNC to become a freely available public resource to advance our understanding of normal and pathological brain development.","container-title":"NeuroImage","DOI":"10.1016/j.neuroimage.2013.07.064","ISSN":"1053-8119","journalAbbreviation":"Neuroimage","note":"PMID: 23921101\nPMCID: PMC3947233","page":"544-553","source":"PubMed Central","title":"Neuroimaging of the Philadelphia Neurodevelopmental Cohort","volume":"86","author":[{"family":"Satterthwaite","given":"Theodore D."},{"family":"Elliott","given":"Mark A."},{"family":"Ruparel","given":"Kosha"},{"family":"Loughead","given":"James"},{"family":"Prabhakaran","given":"Karthik"},{"family":"Calkins","given":"Monica E."},{"family":"Hopson","given":"Ryan"},{"family":"Jackson","given":"Chad"},{"family":"Keefe","given":"Jack"},{"family":"Riley","given":"Marisa"},{"family":"Mensh","given":"Frank D."},{"family":"Sleiman","given":"Patrick"},{"family":"Verma","given":"Ragini"},{"family":"Davatzikos","given":"Christos"},{"family":"Hakonarson","given":"Hakon"},{"family":"Gur","given":"Ruben C."},{"family":"Gur","given":"Raquel E."}],"issued":{"date-parts":[["2014",2,1]]}}}],"schema":"https://github.com/citation-style-language/schema/raw/master/csl-citation.json"} </w:instrText>
      </w:r>
      <w:r w:rsidR="00BD7C30">
        <w:fldChar w:fldCharType="separate"/>
      </w:r>
      <w:r w:rsidR="007827E4">
        <w:rPr>
          <w:noProof/>
        </w:rPr>
        <w:t>[4]</w:t>
      </w:r>
      <w:r w:rsidR="00BD7C30">
        <w:fldChar w:fldCharType="end"/>
      </w:r>
      <w:r w:rsidR="009A6CE1">
        <w:t xml:space="preserve"> </w:t>
      </w:r>
      <w:r w:rsidR="00570648">
        <w:t xml:space="preserve">who completed </w:t>
      </w:r>
      <w:r w:rsidR="0030507B">
        <w:t>T1-weighted MRI, arterial spin labeling MRI (ASL), and resting-state fMRI (</w:t>
      </w:r>
      <w:proofErr w:type="spellStart"/>
      <w:r w:rsidR="00BD7C30">
        <w:t>rfMRI</w:t>
      </w:r>
      <w:proofErr w:type="spellEnd"/>
      <w:r w:rsidR="00BD7C30">
        <w:t>) of acceptable image quality</w:t>
      </w:r>
      <w:r w:rsidR="0030507B">
        <w:t>.</w:t>
      </w:r>
      <w:r w:rsidR="00C94810">
        <w:t xml:space="preserve"> </w:t>
      </w:r>
      <w:r w:rsidR="00BD7C30">
        <w:t xml:space="preserve">ASL and </w:t>
      </w:r>
      <w:proofErr w:type="spellStart"/>
      <w:r w:rsidR="00BD7C30">
        <w:t>rfMRI</w:t>
      </w:r>
      <w:proofErr w:type="spellEnd"/>
      <w:r w:rsidR="00BD7C30">
        <w:t xml:space="preserve"> scans were registered to T1 scans and pre-processed as previously detailed.</w:t>
      </w:r>
      <w:r w:rsidR="00C94810">
        <w:t xml:space="preserve"> </w:t>
      </w:r>
      <w:r w:rsidR="0094051E">
        <w:t>We used</w:t>
      </w:r>
      <w:r w:rsidR="00C94810">
        <w:t xml:space="preserve"> ASL scans to calculate CBF</w:t>
      </w:r>
      <w:r w:rsidR="00743CD6">
        <w:t>, correcting for</w:t>
      </w:r>
      <w:r w:rsidR="00C94810">
        <w:t xml:space="preserve"> partial volume effects </w:t>
      </w:r>
      <w:r w:rsidR="00743CD6">
        <w:t xml:space="preserve">with </w:t>
      </w:r>
      <w:r w:rsidR="00C94810">
        <w:t>BASIL.</w:t>
      </w:r>
      <w:r w:rsidR="00C94810">
        <w:fldChar w:fldCharType="begin"/>
      </w:r>
      <w:r w:rsidR="007827E4">
        <w:instrText xml:space="preserve"> ADDIN ZOTERO_ITEM CSL_CITATION {"citationID":"GR7FEHJv","properties":{"formattedCitation":"[5]","plainCitation":"[5]","noteIndex":0},"citationItems":[{"id":276,"uris":["http://zotero.org/users/6851597/items/VZ44DU4T"],"uri":["http://zotero.org/users/6851597/items/VZ44DU4T"],"itemData":{"id":276,"type":"article-journal","abstract":"The accuracy of cerebral blood flow (CBF) estimates from arterial spin labeling (ASL) is affected by the presence of both gray matter (GM) and white matter within any voxel. Recently a partial volume (PV) correction method for ASL has been demonstrated (Asllani et al. Magn Reson Med 2008; 60:1362–1371), where PV estimates were used with a local linear regression to separate the GM and white matter ASL signal. Here a new PV correction method for multi-inversion time ASL is proposed that exploits PV estimates within a spatially regularized kinetic curve model analysis. The proposed method exploits both PV estimates and the different kinetics of the ASL signal arising from GM and white matter. The new correction method is shown, on both simulated and real data, to provide correction of GM CBF comparable to a linear regression approach, whilst preserving greater spatial detail in the CBF image. On real data corrected GM CBF values were found to be largely independent of GM PV, implying that the correction had been successful. Increases of mean GM CBF after correction of 69–80% were observed. Magn Reson Med, 2011. © 2011 Wiley-Liss, Inc.","container-title":"Magnetic Resonance in Medicine","DOI":"10.1002/mrm.22641","ISSN":"1522-2594","issue":"4","language":"en","note":"_eprint: https://onlinelibrary.wiley.com/doi/pdf/10.1002/mrm.22641","page":"1173-1183","source":"Wiley Online Library","title":"Partial volume correction of multiple inversion time arterial spin labeling MRI data","volume":"65","author":[{"family":"Chappell","given":"M. A."},{"family":"Groves","given":"A. R."},{"family":"MacIntosh","given":"B. J."},{"family":"Donahue","given":"M. J."},{"family":"Jezzard","given":"P."},{"family":"Woolrich","given":"M. W."}],"issued":{"date-parts":[["2011"]]}}}],"schema":"https://github.com/citation-style-language/schema/raw/master/csl-citation.json"} </w:instrText>
      </w:r>
      <w:r w:rsidR="00C94810">
        <w:fldChar w:fldCharType="separate"/>
      </w:r>
      <w:r w:rsidR="007827E4">
        <w:rPr>
          <w:noProof/>
        </w:rPr>
        <w:t>[5]</w:t>
      </w:r>
      <w:r w:rsidR="00C94810">
        <w:fldChar w:fldCharType="end"/>
      </w:r>
      <w:r w:rsidR="0094051E">
        <w:t xml:space="preserve"> We used </w:t>
      </w:r>
      <w:proofErr w:type="spellStart"/>
      <w:r w:rsidR="0094051E">
        <w:t>rfMRI</w:t>
      </w:r>
      <w:proofErr w:type="spellEnd"/>
      <w:r w:rsidR="0094051E">
        <w:t xml:space="preserve"> scans to calculate ALFF and regional homogeneity (</w:t>
      </w:r>
      <w:proofErr w:type="spellStart"/>
      <w:r w:rsidR="0094051E">
        <w:t>ReHo</w:t>
      </w:r>
      <w:proofErr w:type="spellEnd"/>
      <w:r w:rsidR="0094051E">
        <w:t>).</w:t>
      </w:r>
    </w:p>
    <w:p w14:paraId="2F309B17" w14:textId="76BA94D3" w:rsidR="0094051E" w:rsidRDefault="0094051E"/>
    <w:p w14:paraId="473560EA" w14:textId="46FC068B" w:rsidR="008B7C0C" w:rsidRDefault="00DF0457">
      <w:r>
        <w:t>For each subject, we</w:t>
      </w:r>
      <w:r w:rsidR="0094051E">
        <w:t xml:space="preserve"> calculate</w:t>
      </w:r>
      <w:r>
        <w:t>d</w:t>
      </w:r>
      <w:r w:rsidR="0094051E">
        <w:t xml:space="preserve"> voxel-wise </w:t>
      </w:r>
      <w:proofErr w:type="spellStart"/>
      <w:r w:rsidR="0094051E">
        <w:t>IMCo</w:t>
      </w:r>
      <w:proofErr w:type="spellEnd"/>
      <w:r w:rsidR="0094051E">
        <w:t xml:space="preserve"> between three </w:t>
      </w:r>
      <w:r>
        <w:t>modalities</w:t>
      </w:r>
      <w:r w:rsidR="0094051E">
        <w:t xml:space="preserve"> – CBF, ALFF, and </w:t>
      </w:r>
      <w:proofErr w:type="spellStart"/>
      <w:r w:rsidR="0094051E">
        <w:t>ReHo</w:t>
      </w:r>
      <w:proofErr w:type="spellEnd"/>
      <w:r>
        <w:t xml:space="preserve"> – by first </w:t>
      </w:r>
      <w:r w:rsidR="001B621E">
        <w:t>applying a gr</w:t>
      </w:r>
      <w:r w:rsidR="004B1EF1">
        <w:t>a</w:t>
      </w:r>
      <w:r w:rsidR="001B621E">
        <w:t xml:space="preserve">y matter mask to each. </w:t>
      </w:r>
      <w:r w:rsidR="00570648">
        <w:t>Next,</w:t>
      </w:r>
      <w:r w:rsidR="001B621E">
        <w:t xml:space="preserve"> we </w:t>
      </w:r>
      <w:r>
        <w:t>globally scal</w:t>
      </w:r>
      <w:r w:rsidR="00CF7595">
        <w:t>ed</w:t>
      </w:r>
      <w:r>
        <w:t xml:space="preserve"> intensities within each modality to a mean of 0 and variance of 1. </w:t>
      </w:r>
      <w:r w:rsidR="00570648">
        <w:t>F</w:t>
      </w:r>
      <w:r w:rsidR="00C04408">
        <w:t xml:space="preserve">or each voxel, </w:t>
      </w:r>
      <w:r w:rsidR="00CF7595">
        <w:t xml:space="preserve">we extracted </w:t>
      </w:r>
      <w:r w:rsidR="00C04408">
        <w:t xml:space="preserve">a </w:t>
      </w:r>
      <w:r>
        <w:t>local neighborhood</w:t>
      </w:r>
      <w:r w:rsidR="00C04408">
        <w:t xml:space="preserve"> from each modality and</w:t>
      </w:r>
      <w:r w:rsidR="00CF7595">
        <w:t xml:space="preserve"> calculated </w:t>
      </w:r>
      <w:r w:rsidR="00C04408">
        <w:t xml:space="preserve">the </w:t>
      </w:r>
      <w:r w:rsidR="002E161D">
        <w:t xml:space="preserve">3x3 </w:t>
      </w:r>
      <w:r w:rsidR="00C04408">
        <w:t>weighted covariance matrix between the neighborhoods</w:t>
      </w:r>
      <w:r w:rsidR="00E37122">
        <w:t xml:space="preserve">. </w:t>
      </w:r>
      <w:r w:rsidR="004A666B">
        <w:t xml:space="preserve">Finally, </w:t>
      </w:r>
      <w:r w:rsidR="00CF7595">
        <w:t xml:space="preserve">we performed </w:t>
      </w:r>
      <w:proofErr w:type="spellStart"/>
      <w:r w:rsidR="004A666B">
        <w:t>e</w:t>
      </w:r>
      <w:r w:rsidR="00E37122">
        <w:t>igendecomposition</w:t>
      </w:r>
      <w:proofErr w:type="spellEnd"/>
      <w:r w:rsidR="00E37122">
        <w:t xml:space="preserve"> on each weighted covariance matrix</w:t>
      </w:r>
      <w:r w:rsidR="00CF7595">
        <w:t>,</w:t>
      </w:r>
      <w:r w:rsidR="00E37122">
        <w:t xml:space="preserve"> </w:t>
      </w:r>
      <w:r w:rsidR="00CF7595">
        <w:t xml:space="preserve">extracted </w:t>
      </w:r>
      <w:r w:rsidR="00E37122">
        <w:t>the first eigenvalue</w:t>
      </w:r>
      <w:r w:rsidR="004A666B">
        <w:t xml:space="preserve">, scaled </w:t>
      </w:r>
      <w:r w:rsidR="00CF7595">
        <w:t>it to range from</w:t>
      </w:r>
      <w:r w:rsidR="0089315B">
        <w:t xml:space="preserve"> 0 to 1</w:t>
      </w:r>
      <w:r w:rsidR="004A666B">
        <w:t xml:space="preserve">, and </w:t>
      </w:r>
      <w:r w:rsidR="00430FB3">
        <w:t xml:space="preserve">performed </w:t>
      </w:r>
      <w:r w:rsidR="004A666B">
        <w:t>logit transform</w:t>
      </w:r>
      <w:r w:rsidR="00430FB3">
        <w:t>ation</w:t>
      </w:r>
      <w:r w:rsidR="004A666B">
        <w:t xml:space="preserve">. This </w:t>
      </w:r>
      <w:r w:rsidR="0089315B">
        <w:t xml:space="preserve">coupling value </w:t>
      </w:r>
      <w:r w:rsidR="004A666B">
        <w:t>represents how strongly modalities c</w:t>
      </w:r>
      <w:r w:rsidR="0089315B">
        <w:t xml:space="preserve">ovary </w:t>
      </w:r>
      <w:r w:rsidR="004A666B">
        <w:t>at each voxel</w:t>
      </w:r>
      <w:r w:rsidR="0089315B">
        <w:t>.</w:t>
      </w:r>
    </w:p>
    <w:p w14:paraId="7A31EB8A" w14:textId="77777777" w:rsidR="008B7C0C" w:rsidRDefault="008B7C0C"/>
    <w:p w14:paraId="585C262B" w14:textId="7E7EB912" w:rsidR="00572A7C" w:rsidRDefault="004A666B">
      <w:r>
        <w:rPr>
          <w:noProof/>
        </w:rPr>
        <w:lastRenderedPageBreak/>
        <mc:AlternateContent>
          <mc:Choice Requires="wpi">
            <w:drawing>
              <wp:anchor distT="0" distB="0" distL="114300" distR="114300" simplePos="0" relativeHeight="251659264" behindDoc="0" locked="0" layoutInCell="1" allowOverlap="1" wp14:anchorId="649A77A0" wp14:editId="06B304F4">
                <wp:simplePos x="0" y="0"/>
                <wp:positionH relativeFrom="column">
                  <wp:posOffset>4762424</wp:posOffset>
                </wp:positionH>
                <wp:positionV relativeFrom="paragraph">
                  <wp:posOffset>98081</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DC28D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74.3pt;margin-top: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">
                <v:imagedata r:id="rId5" o:title=""/>
              </v:shape>
            </w:pict>
          </mc:Fallback>
        </mc:AlternateContent>
      </w:r>
      <w:r w:rsidR="00CF7595">
        <w:t>We analyzed subject</w:t>
      </w:r>
      <w:r w:rsidR="00572A7C">
        <w:t xml:space="preserve">-level coupling maps </w:t>
      </w:r>
      <w:r w:rsidR="008B7C0C">
        <w:t xml:space="preserve">using linear regression </w:t>
      </w:r>
      <w:r w:rsidR="00AD2991">
        <w:t>for</w:t>
      </w:r>
      <w:r w:rsidR="00BE6BBC">
        <w:t xml:space="preserve"> age </w:t>
      </w:r>
      <w:r w:rsidR="00AD2991">
        <w:t>and</w:t>
      </w:r>
      <w:r w:rsidR="00BE6BBC">
        <w:t xml:space="preserve"> sex</w:t>
      </w:r>
      <w:r w:rsidR="00AD2991">
        <w:t xml:space="preserve"> effects,</w:t>
      </w:r>
      <w:r w:rsidR="00BE6BBC">
        <w:t xml:space="preserve"> while </w:t>
      </w:r>
      <w:r w:rsidR="007B3CC3">
        <w:t>controlling for</w:t>
      </w:r>
      <w:r w:rsidR="00430FB3">
        <w:t xml:space="preserve"> </w:t>
      </w:r>
      <w:r w:rsidR="00BE6BBC">
        <w:t xml:space="preserve">in-scanner motion. </w:t>
      </w:r>
      <w:r w:rsidR="00570648">
        <w:t xml:space="preserve">We corrected for voxel-level multiple comparisons using the false discovery rate (Q &lt; 0.05). </w:t>
      </w:r>
      <w:r w:rsidR="001B30CB">
        <w:t>Additionally, we explored whether age and sex effects were more highly enriched in certain functional networks using the spin test.</w:t>
      </w:r>
      <w:r w:rsidR="001B30CB">
        <w:fldChar w:fldCharType="begin"/>
      </w:r>
      <w:r w:rsidR="007827E4">
        <w:instrText xml:space="preserve"> ADDIN ZOTERO_ITEM CSL_CITATION {"citationID":"z4pgvPPG","properties":{"formattedCitation":"[6]","plainCitation":"[6]","noteIndex":0},"citationItems":[{"id":84,"uris":["http://zotero.org/users/6851597/items/Z5M4TFN4"],"uri":["http://zotero.org/users/6851597/items/Z5M4TFN4"],"itemData":{"id":84,"type":"article-journal","abstract":"A critical issue in many neuroimaging studies is the comparison between brain maps. Nonetheless, it remains unclear how one should test hypotheses focused on the overlap or spatial correspondence between two or more brain maps. This \"correspondence problem\" affects, for example, the interpretation of comparisons between task-based patterns of functional activation, resting-state networks or modules, and neuroanatomical landmarks. To date, this problem has been addressed with remarkable variability in terms of methodological approaches and statistical rigor. In this paper, we address the correspondence problem using a spatial permutation framework to generate null models of overlap by applying random rotations to spherical representations of the cortical surface, an approach for which we also provide a theoretical statistical foundation. We use this method to derive clusters of cognitive functions that are correlated in terms of their functional neuroatomical substrates. In addition, using publicly available data, we formally demonstrate the correspondence between maps of task-based functional activity, resting-state fMRI networks and gyral-based anatomical landmarks. We provide open-access code to implement the methods presented for two commonly-used tools for surface based cortical analysis (https://www.github.com/spin-test). This spatial permutation approach constitutes a useful advance over widely-used methods for the comparison of cortical maps, thereby opening new possibilities for the integration of diverse neuroimaging data.","container-title":"NeuroImage","DOI":"10.1016/j.neuroimage.2018.05.070","ISSN":"1095-9572","journalAbbreviation":"Neuroimage","language":"eng","note":"PMID: 29860082\nPMCID: PMC6095687","page":"540-551","source":"PubMed","title":"On testing for spatial correspondence between maps of human brain structure and function","volume":"178","author":[{"family":"Alexander-Bloch","given":"Aaron F."},{"family":"Shou","given":"Haochang"},{"family":"Liu","given":"Siyuan"},{"family":"Satterthwaite","given":"Theodore D."},{"family":"Glahn","given":"David C."},{"family":"Shinohara","given":"Russell T."},{"family":"Vandekar","given":"Simon N."},{"family":"Raznahan","given":"Armin"}],"issued":{"date-parts":[["2018"]]}}}],"schema":"https://github.com/citation-style-language/schema/raw/master/csl-citation.json"} </w:instrText>
      </w:r>
      <w:r w:rsidR="001B30CB">
        <w:fldChar w:fldCharType="separate"/>
      </w:r>
      <w:r w:rsidR="007827E4">
        <w:rPr>
          <w:noProof/>
        </w:rPr>
        <w:t>[6]</w:t>
      </w:r>
      <w:r w:rsidR="001B30CB">
        <w:fldChar w:fldCharType="end"/>
      </w:r>
      <w:r w:rsidR="001B30CB">
        <w:t xml:space="preserve"> </w:t>
      </w:r>
    </w:p>
    <w:p w14:paraId="12D48659" w14:textId="77777777" w:rsidR="00572A7C" w:rsidRDefault="00572A7C"/>
    <w:p w14:paraId="32D7AB72" w14:textId="77777777" w:rsidR="00DC3F09" w:rsidRDefault="00856A9B">
      <w:r>
        <w:t>Results:</w:t>
      </w:r>
      <w:r w:rsidR="009609BF">
        <w:t xml:space="preserve"> </w:t>
      </w:r>
    </w:p>
    <w:p w14:paraId="2F397A22" w14:textId="0E1A8C19" w:rsidR="00F73D88" w:rsidRDefault="00CF7595">
      <w:r>
        <w:t xml:space="preserve">We observed strong </w:t>
      </w:r>
      <w:r w:rsidR="009609BF">
        <w:t xml:space="preserve">CBF-ALFF-REHO coupling </w:t>
      </w:r>
      <w:r w:rsidR="00730C56">
        <w:t>in</w:t>
      </w:r>
      <w:r w:rsidR="004C65A9">
        <w:t xml:space="preserve"> cortical </w:t>
      </w:r>
      <w:r w:rsidR="00F73D88">
        <w:t xml:space="preserve">networks </w:t>
      </w:r>
      <w:r w:rsidR="006A28F7">
        <w:t xml:space="preserve">(Fig. 1) </w:t>
      </w:r>
      <w:r w:rsidR="004C65A9">
        <w:t>and</w:t>
      </w:r>
      <w:r w:rsidR="00730C56">
        <w:t xml:space="preserve"> subcortical </w:t>
      </w:r>
      <w:r w:rsidR="004C65A9">
        <w:t>regions. In the cortex,</w:t>
      </w:r>
      <w:r w:rsidR="00982BC8">
        <w:t xml:space="preserve"> the association between</w:t>
      </w:r>
      <w:r w:rsidR="004C65A9">
        <w:t xml:space="preserve"> coupling</w:t>
      </w:r>
      <w:r w:rsidR="00982BC8">
        <w:t xml:space="preserve"> and</w:t>
      </w:r>
      <w:r w:rsidR="00F73D88">
        <w:t xml:space="preserve"> </w:t>
      </w:r>
      <w:r w:rsidR="004C65A9">
        <w:t xml:space="preserve">age </w:t>
      </w:r>
      <w:r w:rsidR="00982BC8">
        <w:t xml:space="preserve">was enriched </w:t>
      </w:r>
      <w:r w:rsidR="004C65A9">
        <w:t>in frontoparietal</w:t>
      </w:r>
      <w:r w:rsidR="00982BC8">
        <w:t xml:space="preserve"> (p = 0.01</w:t>
      </w:r>
      <w:r w:rsidR="000C0D6A">
        <w:t>25</w:t>
      </w:r>
      <w:r w:rsidR="00982BC8">
        <w:t>)</w:t>
      </w:r>
      <w:r w:rsidR="004C65A9">
        <w:t xml:space="preserve"> and default networks</w:t>
      </w:r>
      <w:r w:rsidR="00982BC8">
        <w:t xml:space="preserve"> (p = 0.0</w:t>
      </w:r>
      <w:r w:rsidR="000C0D6A">
        <w:t>39</w:t>
      </w:r>
      <w:r w:rsidR="00982BC8">
        <w:t>)</w:t>
      </w:r>
      <w:r w:rsidR="005E636A">
        <w:t>,</w:t>
      </w:r>
      <w:r w:rsidR="00982BC8">
        <w:t xml:space="preserve"> and the association between coupling and sex was enriched in</w:t>
      </w:r>
      <w:r w:rsidR="005E636A">
        <w:t xml:space="preserve"> the</w:t>
      </w:r>
      <w:r w:rsidR="00982BC8">
        <w:t xml:space="preserve"> frontoparietal network (p = 0.0</w:t>
      </w:r>
      <w:r w:rsidR="000C0D6A">
        <w:t>115</w:t>
      </w:r>
      <w:r w:rsidR="00982BC8">
        <w:t>)</w:t>
      </w:r>
      <w:r w:rsidR="006A28F7">
        <w:t xml:space="preserve"> (Fig. </w:t>
      </w:r>
      <w:r w:rsidR="002731B2">
        <w:t>2</w:t>
      </w:r>
      <w:r w:rsidR="006A28F7">
        <w:t>)</w:t>
      </w:r>
      <w:r w:rsidR="004C65A9">
        <w:t xml:space="preserve">. </w:t>
      </w:r>
      <w:r w:rsidR="00F73D88">
        <w:t>In subcortical structures,</w:t>
      </w:r>
      <w:r w:rsidR="00AE6801">
        <w:t xml:space="preserve"> a high proportion of the caudate</w:t>
      </w:r>
      <w:r w:rsidR="00621432">
        <w:t>,</w:t>
      </w:r>
      <w:r w:rsidR="00AE6801">
        <w:t xml:space="preserve"> pallidum, putamen, thalamus, and hippocampus showed associations between coupling and age (</w:t>
      </w:r>
      <w:r w:rsidR="00496BB1">
        <w:t>corrected p</w:t>
      </w:r>
      <w:r w:rsidR="00EC5523">
        <w:t xml:space="preserve"> </w:t>
      </w:r>
      <w:r w:rsidR="00AE6801">
        <w:t>&lt; 0.05)</w:t>
      </w:r>
      <w:r w:rsidR="00621432">
        <w:t>,</w:t>
      </w:r>
      <w:r w:rsidR="00AE6801">
        <w:t xml:space="preserve"> </w:t>
      </w:r>
      <w:r w:rsidR="00621432">
        <w:t>and a high proportion of the</w:t>
      </w:r>
      <w:r w:rsidR="00F73D88">
        <w:t xml:space="preserve"> thalamus and hippocampus</w:t>
      </w:r>
      <w:r w:rsidR="00621432">
        <w:t xml:space="preserve"> showed associations between coupling and sex (</w:t>
      </w:r>
      <w:r w:rsidR="004A08C3">
        <w:t xml:space="preserve">corrected p </w:t>
      </w:r>
      <w:r w:rsidR="00621432">
        <w:t>&lt; 0.05)</w:t>
      </w:r>
      <w:r w:rsidR="00F73D88">
        <w:t>.</w:t>
      </w:r>
    </w:p>
    <w:p w14:paraId="785391EA" w14:textId="77777777" w:rsidR="009609BF" w:rsidRDefault="009609BF"/>
    <w:p w14:paraId="48DBC839" w14:textId="2ABFEF4C" w:rsidR="00856A9B" w:rsidRDefault="00856A9B">
      <w:r>
        <w:t>Conclusions:</w:t>
      </w:r>
    </w:p>
    <w:p w14:paraId="520C5169" w14:textId="2FF691DE" w:rsidR="00D4609C" w:rsidRDefault="00554597">
      <w:r>
        <w:t xml:space="preserve">PCA-based </w:t>
      </w:r>
      <w:proofErr w:type="spellStart"/>
      <w:r>
        <w:t>IMCo</w:t>
      </w:r>
      <w:proofErr w:type="spellEnd"/>
      <w:r>
        <w:t xml:space="preserve"> offers a generalized approach for coupling of two modalities and a novel methodology for coupling of more than two modalities. </w:t>
      </w:r>
      <w:r w:rsidR="0057464A" w:rsidRPr="0057464A">
        <w:t>We found local intermodal patterns of</w:t>
      </w:r>
      <w:r w:rsidR="00046DBC">
        <w:t xml:space="preserve"> </w:t>
      </w:r>
      <w:r w:rsidR="0057464A" w:rsidRPr="0057464A">
        <w:t>blood flow, resting state activation</w:t>
      </w:r>
      <w:r w:rsidR="00046DBC">
        <w:t xml:space="preserve">, and </w:t>
      </w:r>
      <w:r w:rsidR="00046DBC" w:rsidRPr="0057464A">
        <w:t>connectivity</w:t>
      </w:r>
      <w:r w:rsidR="00046DBC">
        <w:t xml:space="preserve"> </w:t>
      </w:r>
      <w:r w:rsidR="0057464A" w:rsidRPr="0057464A">
        <w:t xml:space="preserve">that evolve through neurodevelopment in </w:t>
      </w:r>
      <w:r w:rsidR="0057464A">
        <w:t>frontoparietal and default networks</w:t>
      </w:r>
      <w:r w:rsidR="0057464A" w:rsidRPr="0057464A">
        <w:t>.</w:t>
      </w:r>
      <w:r w:rsidR="0057464A">
        <w:t xml:space="preserve"> </w:t>
      </w:r>
      <w:r w:rsidR="00EE1E77">
        <w:t>Th</w:t>
      </w:r>
      <w:r w:rsidR="0057464A">
        <w:t xml:space="preserve">ese findings </w:t>
      </w:r>
      <w:r w:rsidR="000C5D22">
        <w:t xml:space="preserve">are unique from </w:t>
      </w:r>
      <w:r w:rsidR="00E97C67">
        <w:t>those in</w:t>
      </w:r>
      <w:r w:rsidR="0057464A">
        <w:t xml:space="preserve"> </w:t>
      </w:r>
      <w:r w:rsidR="00E97C67">
        <w:t xml:space="preserve">individual </w:t>
      </w:r>
      <w:r w:rsidR="0057464A">
        <w:t>modalities</w:t>
      </w:r>
      <w:r w:rsidR="00E97C67">
        <w:t>.</w:t>
      </w:r>
      <w:r w:rsidR="00EE1E77">
        <w:t xml:space="preserve"> </w:t>
      </w:r>
      <w:r w:rsidR="00FA6E52">
        <w:t>As multimodal data become</w:t>
      </w:r>
      <w:r w:rsidR="0057464A">
        <w:t xml:space="preserve"> more</w:t>
      </w:r>
      <w:r w:rsidR="00FA6E52">
        <w:t xml:space="preserve"> available, </w:t>
      </w:r>
      <w:r>
        <w:t xml:space="preserve">PCA-based </w:t>
      </w:r>
      <w:proofErr w:type="spellStart"/>
      <w:r>
        <w:t>IMCo</w:t>
      </w:r>
      <w:proofErr w:type="spellEnd"/>
      <w:r w:rsidR="00FA6E52">
        <w:t xml:space="preserve"> can</w:t>
      </w:r>
      <w:r w:rsidR="00A52AD4">
        <w:t xml:space="preserve"> serve</w:t>
      </w:r>
      <w:r w:rsidR="00FA6E52">
        <w:t xml:space="preserve"> </w:t>
      </w:r>
      <w:r w:rsidR="00A52AD4">
        <w:t>as an</w:t>
      </w:r>
      <w:r w:rsidR="00FA6E52">
        <w:t xml:space="preserve"> </w:t>
      </w:r>
      <w:r w:rsidR="00A52AD4">
        <w:t xml:space="preserve">additional descriptive and </w:t>
      </w:r>
      <w:r w:rsidR="00CF7595">
        <w:t xml:space="preserve">data reduction </w:t>
      </w:r>
      <w:r w:rsidR="00A52AD4">
        <w:t xml:space="preserve">tool to </w:t>
      </w:r>
      <w:r>
        <w:t xml:space="preserve">allow for </w:t>
      </w:r>
      <w:r w:rsidR="00FA6E52">
        <w:t xml:space="preserve">efficient </w:t>
      </w:r>
      <w:r w:rsidR="00CF7595">
        <w:t xml:space="preserve">analysis </w:t>
      </w:r>
      <w:r w:rsidR="0057464A">
        <w:t>to</w:t>
      </w:r>
      <w:r w:rsidR="00CF7595">
        <w:t xml:space="preserve"> uncover intermodal patterns of association</w:t>
      </w:r>
      <w:r w:rsidR="00A52AD4">
        <w:t>.</w:t>
      </w:r>
    </w:p>
    <w:p w14:paraId="48E396D6" w14:textId="343E5988" w:rsidR="006E4784" w:rsidRDefault="00EE049B">
      <w:r>
        <w:br w:type="page"/>
      </w:r>
    </w:p>
    <w:p w14:paraId="707D34E7" w14:textId="3406D203" w:rsidR="00856A9B" w:rsidRDefault="00856A9B">
      <w:r>
        <w:lastRenderedPageBreak/>
        <w:t>References:</w:t>
      </w:r>
    </w:p>
    <w:p w14:paraId="2E99F757" w14:textId="77777777" w:rsidR="001F1848" w:rsidRPr="001F1848" w:rsidRDefault="00233011" w:rsidP="001F1848">
      <w:pPr>
        <w:pStyle w:val="Bibliography"/>
        <w:rPr>
          <w:rFonts w:ascii="Calibri" w:hAnsi="Calibri" w:cs="Calibri"/>
        </w:rPr>
      </w:pPr>
      <w:r>
        <w:fldChar w:fldCharType="begin"/>
      </w:r>
      <w:r w:rsidR="001F1848">
        <w:instrText xml:space="preserve"> ADDIN ZOTERO_BIBL {"uncited":[],"omitted":[],"custom":[]} CSL_BIBLIOGRAPHY </w:instrText>
      </w:r>
      <w:r>
        <w:fldChar w:fldCharType="separate"/>
      </w:r>
      <w:r w:rsidR="001F1848" w:rsidRPr="001F1848">
        <w:rPr>
          <w:rFonts w:ascii="Calibri" w:hAnsi="Calibri" w:cs="Calibri"/>
        </w:rPr>
        <w:t xml:space="preserve">1. </w:t>
      </w:r>
      <w:r w:rsidR="001F1848" w:rsidRPr="001F1848">
        <w:rPr>
          <w:rFonts w:ascii="Calibri" w:hAnsi="Calibri" w:cs="Calibri"/>
        </w:rPr>
        <w:tab/>
        <w:t>Baller EB, Valcarcel AM, Adebimpe A, et al (2021) Developmental coupling of cerebral blood flow and fMRI fluctuations in youth. bioRxiv. https://doi.org/10.1101/2021.07.28.454179</w:t>
      </w:r>
    </w:p>
    <w:p w14:paraId="63B2A2DD" w14:textId="77777777" w:rsidR="001F1848" w:rsidRPr="001F1848" w:rsidRDefault="001F1848" w:rsidP="001F1848">
      <w:pPr>
        <w:pStyle w:val="Bibliography"/>
        <w:rPr>
          <w:rFonts w:ascii="Calibri" w:hAnsi="Calibri" w:cs="Calibri"/>
        </w:rPr>
      </w:pPr>
      <w:r w:rsidRPr="001F1848">
        <w:rPr>
          <w:rFonts w:ascii="Calibri" w:hAnsi="Calibri" w:cs="Calibri"/>
        </w:rPr>
        <w:t xml:space="preserve">2. </w:t>
      </w:r>
      <w:r w:rsidRPr="001F1848">
        <w:rPr>
          <w:rFonts w:ascii="Calibri" w:hAnsi="Calibri" w:cs="Calibri"/>
        </w:rPr>
        <w:tab/>
        <w:t>Vandekar SN, Shinohara RT, Raznahan A, et al (2016) Subject-level Measurement of Local Cortical Coupling. NeuroImage 133:88–97. https://doi.org/10.1016/j.neuroimage.2016.03.002</w:t>
      </w:r>
    </w:p>
    <w:p w14:paraId="571EE574" w14:textId="77777777" w:rsidR="001F1848" w:rsidRPr="001F1848" w:rsidRDefault="001F1848" w:rsidP="001F1848">
      <w:pPr>
        <w:pStyle w:val="Bibliography"/>
        <w:rPr>
          <w:rFonts w:ascii="Calibri" w:hAnsi="Calibri" w:cs="Calibri"/>
        </w:rPr>
      </w:pPr>
      <w:r w:rsidRPr="001F1848">
        <w:rPr>
          <w:rFonts w:ascii="Calibri" w:hAnsi="Calibri" w:cs="Calibri"/>
        </w:rPr>
        <w:t xml:space="preserve">3. </w:t>
      </w:r>
      <w:r w:rsidRPr="001F1848">
        <w:rPr>
          <w:rFonts w:ascii="Calibri" w:hAnsi="Calibri" w:cs="Calibri"/>
        </w:rPr>
        <w:tab/>
        <w:t>Valcarcel AM, Linn KA, Vandekar SN, et al (2018) MIMoSA: An Automated Method for Intermodal Segmentation Analysis of Multiple Sclerosis Brain Lesions. J Neuroimaging Off J Am Soc Neuroimaging 28:389–398. https://doi.org/10.1111/jon.12506</w:t>
      </w:r>
    </w:p>
    <w:p w14:paraId="575585EE" w14:textId="77777777" w:rsidR="001F1848" w:rsidRPr="001F1848" w:rsidRDefault="001F1848" w:rsidP="001F1848">
      <w:pPr>
        <w:pStyle w:val="Bibliography"/>
        <w:rPr>
          <w:rFonts w:ascii="Calibri" w:hAnsi="Calibri" w:cs="Calibri"/>
        </w:rPr>
      </w:pPr>
      <w:r w:rsidRPr="001F1848">
        <w:rPr>
          <w:rFonts w:ascii="Calibri" w:hAnsi="Calibri" w:cs="Calibri"/>
        </w:rPr>
        <w:t xml:space="preserve">4. </w:t>
      </w:r>
      <w:r w:rsidRPr="001F1848">
        <w:rPr>
          <w:rFonts w:ascii="Calibri" w:hAnsi="Calibri" w:cs="Calibri"/>
        </w:rPr>
        <w:tab/>
        <w:t>Satterthwaite TD, Elliott MA, Ruparel K, et al (2014) Neuroimaging of the Philadelphia Neurodevelopmental Cohort. NeuroImage 86:544–553. https://doi.org/10.1016/j.neuroimage.2013.07.064</w:t>
      </w:r>
    </w:p>
    <w:p w14:paraId="06FFDFCB" w14:textId="77777777" w:rsidR="001F1848" w:rsidRPr="001F1848" w:rsidRDefault="001F1848" w:rsidP="001F1848">
      <w:pPr>
        <w:pStyle w:val="Bibliography"/>
        <w:rPr>
          <w:rFonts w:ascii="Calibri" w:hAnsi="Calibri" w:cs="Calibri"/>
        </w:rPr>
      </w:pPr>
      <w:r w:rsidRPr="001F1848">
        <w:rPr>
          <w:rFonts w:ascii="Calibri" w:hAnsi="Calibri" w:cs="Calibri"/>
        </w:rPr>
        <w:t xml:space="preserve">5. </w:t>
      </w:r>
      <w:r w:rsidRPr="001F1848">
        <w:rPr>
          <w:rFonts w:ascii="Calibri" w:hAnsi="Calibri" w:cs="Calibri"/>
        </w:rPr>
        <w:tab/>
        <w:t>Chappell MA, Groves AR, MacIntosh BJ, et al (2011) Partial volume correction of multiple inversion time arterial spin labeling MRI data. Magn Reson Med 65:1173–1183. https://doi.org/10.1002/mrm.22641</w:t>
      </w:r>
    </w:p>
    <w:p w14:paraId="21392A8B" w14:textId="77777777" w:rsidR="001F1848" w:rsidRPr="001F1848" w:rsidRDefault="001F1848" w:rsidP="001F1848">
      <w:pPr>
        <w:pStyle w:val="Bibliography"/>
        <w:rPr>
          <w:rFonts w:ascii="Calibri" w:hAnsi="Calibri" w:cs="Calibri"/>
        </w:rPr>
      </w:pPr>
      <w:r w:rsidRPr="001F1848">
        <w:rPr>
          <w:rFonts w:ascii="Calibri" w:hAnsi="Calibri" w:cs="Calibri"/>
        </w:rPr>
        <w:t xml:space="preserve">6. </w:t>
      </w:r>
      <w:r w:rsidRPr="001F1848">
        <w:rPr>
          <w:rFonts w:ascii="Calibri" w:hAnsi="Calibri" w:cs="Calibri"/>
        </w:rPr>
        <w:tab/>
        <w:t>Alexander-Bloch AF, Shou H, Liu S, et al (2018) On testing for spatial correspondence between maps of human brain structure and function. NeuroImage 178:540–551. https://doi.org/10.1016/j.neuroimage.2018.05.070</w:t>
      </w:r>
    </w:p>
    <w:p w14:paraId="3DEE5DB5" w14:textId="67D7C0B2" w:rsidR="00233011" w:rsidRDefault="00233011">
      <w:r>
        <w:fldChar w:fldCharType="end"/>
      </w:r>
    </w:p>
    <w:p w14:paraId="108F416E" w14:textId="6ED9B322" w:rsidR="0048624D" w:rsidRDefault="0048624D">
      <w:r>
        <w:br w:type="page"/>
      </w:r>
    </w:p>
    <w:p w14:paraId="30BA1849" w14:textId="15E9E31E" w:rsidR="00572A7C" w:rsidRDefault="006A28F7">
      <w:r>
        <w:rPr>
          <w:noProof/>
        </w:rPr>
        <w:lastRenderedPageBreak/>
        <w:drawing>
          <wp:inline distT="0" distB="0" distL="0" distR="0" wp14:anchorId="3D328D8A" wp14:editId="03BE5DC9">
            <wp:extent cx="5943600" cy="2784764"/>
            <wp:effectExtent l="0" t="0" r="0" b="0"/>
            <wp:docPr id="2" name="Picture 2"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row&#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b="16642"/>
                    <a:stretch/>
                  </pic:blipFill>
                  <pic:spPr bwMode="auto">
                    <a:xfrm>
                      <a:off x="0" y="0"/>
                      <a:ext cx="5943600" cy="2784764"/>
                    </a:xfrm>
                    <a:prstGeom prst="rect">
                      <a:avLst/>
                    </a:prstGeom>
                    <a:ln>
                      <a:noFill/>
                    </a:ln>
                    <a:extLst>
                      <a:ext uri="{53640926-AAD7-44D8-BBD7-CCE9431645EC}">
                        <a14:shadowObscured xmlns:a14="http://schemas.microsoft.com/office/drawing/2010/main"/>
                      </a:ext>
                    </a:extLst>
                  </pic:spPr>
                </pic:pic>
              </a:graphicData>
            </a:graphic>
          </wp:inline>
        </w:drawing>
      </w:r>
      <w:r w:rsidR="007B3CC3">
        <w:rPr>
          <w:noProof/>
        </w:rPr>
        <w:drawing>
          <wp:inline distT="0" distB="0" distL="0" distR="0" wp14:anchorId="371FE7C2" wp14:editId="5F28F502">
            <wp:extent cx="5943600" cy="33407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sectPr w:rsidR="00572A7C" w:rsidSect="00D3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25D"/>
    <w:rsid w:val="0001453E"/>
    <w:rsid w:val="00046DBC"/>
    <w:rsid w:val="0005047F"/>
    <w:rsid w:val="00064100"/>
    <w:rsid w:val="00083E41"/>
    <w:rsid w:val="000C0D6A"/>
    <w:rsid w:val="000C5D22"/>
    <w:rsid w:val="00126829"/>
    <w:rsid w:val="00134A92"/>
    <w:rsid w:val="0013673F"/>
    <w:rsid w:val="00150E72"/>
    <w:rsid w:val="001B30CB"/>
    <w:rsid w:val="001B621E"/>
    <w:rsid w:val="001F1848"/>
    <w:rsid w:val="00222147"/>
    <w:rsid w:val="00233011"/>
    <w:rsid w:val="002731B2"/>
    <w:rsid w:val="00294C70"/>
    <w:rsid w:val="002A6BAA"/>
    <w:rsid w:val="002B7D0B"/>
    <w:rsid w:val="002E161D"/>
    <w:rsid w:val="0030507B"/>
    <w:rsid w:val="00316100"/>
    <w:rsid w:val="00384735"/>
    <w:rsid w:val="003A1F42"/>
    <w:rsid w:val="003A3E54"/>
    <w:rsid w:val="003C5976"/>
    <w:rsid w:val="00400B42"/>
    <w:rsid w:val="00430FB3"/>
    <w:rsid w:val="0047702C"/>
    <w:rsid w:val="0048624D"/>
    <w:rsid w:val="00496BB1"/>
    <w:rsid w:val="004A08C3"/>
    <w:rsid w:val="004A666B"/>
    <w:rsid w:val="004B1EF1"/>
    <w:rsid w:val="004B4BB4"/>
    <w:rsid w:val="004C65A9"/>
    <w:rsid w:val="004C694F"/>
    <w:rsid w:val="004F50BB"/>
    <w:rsid w:val="00501250"/>
    <w:rsid w:val="005342A1"/>
    <w:rsid w:val="00554597"/>
    <w:rsid w:val="00570648"/>
    <w:rsid w:val="00572A7C"/>
    <w:rsid w:val="0057464A"/>
    <w:rsid w:val="00582A48"/>
    <w:rsid w:val="005C58A1"/>
    <w:rsid w:val="005D3AC9"/>
    <w:rsid w:val="005E1EB8"/>
    <w:rsid w:val="005E636A"/>
    <w:rsid w:val="005F152E"/>
    <w:rsid w:val="00617E43"/>
    <w:rsid w:val="00621432"/>
    <w:rsid w:val="006858B5"/>
    <w:rsid w:val="006A28F7"/>
    <w:rsid w:val="006D336F"/>
    <w:rsid w:val="006E4784"/>
    <w:rsid w:val="00730C56"/>
    <w:rsid w:val="007318F4"/>
    <w:rsid w:val="00743CD6"/>
    <w:rsid w:val="007827E4"/>
    <w:rsid w:val="007B3CC3"/>
    <w:rsid w:val="00856A9B"/>
    <w:rsid w:val="0089315B"/>
    <w:rsid w:val="008B7C0C"/>
    <w:rsid w:val="008D3174"/>
    <w:rsid w:val="009040F7"/>
    <w:rsid w:val="00913DCC"/>
    <w:rsid w:val="00931B05"/>
    <w:rsid w:val="0094051E"/>
    <w:rsid w:val="009609BF"/>
    <w:rsid w:val="00982BC8"/>
    <w:rsid w:val="009A6CE1"/>
    <w:rsid w:val="009F7A5F"/>
    <w:rsid w:val="00A52AD4"/>
    <w:rsid w:val="00A63D84"/>
    <w:rsid w:val="00A85F62"/>
    <w:rsid w:val="00A872B8"/>
    <w:rsid w:val="00AA6BB7"/>
    <w:rsid w:val="00AD2991"/>
    <w:rsid w:val="00AE6801"/>
    <w:rsid w:val="00B0125D"/>
    <w:rsid w:val="00B31663"/>
    <w:rsid w:val="00B508AC"/>
    <w:rsid w:val="00BA04EC"/>
    <w:rsid w:val="00BB6294"/>
    <w:rsid w:val="00BD7C30"/>
    <w:rsid w:val="00BE6BBC"/>
    <w:rsid w:val="00C04408"/>
    <w:rsid w:val="00C77B4E"/>
    <w:rsid w:val="00C930DC"/>
    <w:rsid w:val="00C942AC"/>
    <w:rsid w:val="00C94810"/>
    <w:rsid w:val="00C96686"/>
    <w:rsid w:val="00CB38F3"/>
    <w:rsid w:val="00CF7595"/>
    <w:rsid w:val="00D225B0"/>
    <w:rsid w:val="00D32809"/>
    <w:rsid w:val="00D34CA8"/>
    <w:rsid w:val="00D4609C"/>
    <w:rsid w:val="00DC39DA"/>
    <w:rsid w:val="00DC3F09"/>
    <w:rsid w:val="00DF0457"/>
    <w:rsid w:val="00E271F7"/>
    <w:rsid w:val="00E33853"/>
    <w:rsid w:val="00E37122"/>
    <w:rsid w:val="00E4026C"/>
    <w:rsid w:val="00E9379C"/>
    <w:rsid w:val="00E97C67"/>
    <w:rsid w:val="00EC5523"/>
    <w:rsid w:val="00ED1A16"/>
    <w:rsid w:val="00EE049B"/>
    <w:rsid w:val="00EE1E77"/>
    <w:rsid w:val="00F2643E"/>
    <w:rsid w:val="00F44B05"/>
    <w:rsid w:val="00F73D88"/>
    <w:rsid w:val="00FA6E52"/>
    <w:rsid w:val="00FF1AB4"/>
    <w:rsid w:val="00FF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B9502"/>
  <w15:docId w15:val="{9780426A-2FFF-D945-B654-570549F0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0125D"/>
    <w:pPr>
      <w:tabs>
        <w:tab w:val="left" w:pos="380"/>
      </w:tabs>
      <w:spacing w:after="240"/>
      <w:ind w:left="384" w:hanging="384"/>
    </w:pPr>
  </w:style>
  <w:style w:type="character" w:styleId="CommentReference">
    <w:name w:val="annotation reference"/>
    <w:basedOn w:val="DefaultParagraphFont"/>
    <w:uiPriority w:val="99"/>
    <w:semiHidden/>
    <w:unhideWhenUsed/>
    <w:rsid w:val="00150E72"/>
    <w:rPr>
      <w:sz w:val="16"/>
      <w:szCs w:val="16"/>
    </w:rPr>
  </w:style>
  <w:style w:type="paragraph" w:styleId="CommentText">
    <w:name w:val="annotation text"/>
    <w:basedOn w:val="Normal"/>
    <w:link w:val="CommentTextChar"/>
    <w:uiPriority w:val="99"/>
    <w:semiHidden/>
    <w:unhideWhenUsed/>
    <w:rsid w:val="00150E72"/>
    <w:rPr>
      <w:sz w:val="20"/>
      <w:szCs w:val="20"/>
    </w:rPr>
  </w:style>
  <w:style w:type="character" w:customStyle="1" w:styleId="CommentTextChar">
    <w:name w:val="Comment Text Char"/>
    <w:basedOn w:val="DefaultParagraphFont"/>
    <w:link w:val="CommentText"/>
    <w:uiPriority w:val="99"/>
    <w:semiHidden/>
    <w:rsid w:val="00150E72"/>
    <w:rPr>
      <w:sz w:val="20"/>
      <w:szCs w:val="20"/>
    </w:rPr>
  </w:style>
  <w:style w:type="paragraph" w:styleId="CommentSubject">
    <w:name w:val="annotation subject"/>
    <w:basedOn w:val="CommentText"/>
    <w:next w:val="CommentText"/>
    <w:link w:val="CommentSubjectChar"/>
    <w:uiPriority w:val="99"/>
    <w:semiHidden/>
    <w:unhideWhenUsed/>
    <w:rsid w:val="00150E72"/>
    <w:rPr>
      <w:b/>
      <w:bCs/>
    </w:rPr>
  </w:style>
  <w:style w:type="character" w:customStyle="1" w:styleId="CommentSubjectChar">
    <w:name w:val="Comment Subject Char"/>
    <w:basedOn w:val="CommentTextChar"/>
    <w:link w:val="CommentSubject"/>
    <w:uiPriority w:val="99"/>
    <w:semiHidden/>
    <w:rsid w:val="00150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8101">
      <w:bodyDiv w:val="1"/>
      <w:marLeft w:val="0"/>
      <w:marRight w:val="0"/>
      <w:marTop w:val="0"/>
      <w:marBottom w:val="0"/>
      <w:divBdr>
        <w:top w:val="none" w:sz="0" w:space="0" w:color="auto"/>
        <w:left w:val="none" w:sz="0" w:space="0" w:color="auto"/>
        <w:bottom w:val="none" w:sz="0" w:space="0" w:color="auto"/>
        <w:right w:val="none" w:sz="0" w:space="0" w:color="auto"/>
      </w:divBdr>
    </w:div>
    <w:div w:id="902956569">
      <w:bodyDiv w:val="1"/>
      <w:marLeft w:val="0"/>
      <w:marRight w:val="0"/>
      <w:marTop w:val="0"/>
      <w:marBottom w:val="0"/>
      <w:divBdr>
        <w:top w:val="none" w:sz="0" w:space="0" w:color="auto"/>
        <w:left w:val="none" w:sz="0" w:space="0" w:color="auto"/>
        <w:bottom w:val="none" w:sz="0" w:space="0" w:color="auto"/>
        <w:right w:val="none" w:sz="0" w:space="0" w:color="auto"/>
      </w:divBdr>
    </w:div>
    <w:div w:id="97179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0:43:48.953"/>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4468</Words>
  <Characters>25473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Fengling</dc:creator>
  <cp:keywords/>
  <dc:description/>
  <cp:lastModifiedBy>Hu, Fengling</cp:lastModifiedBy>
  <cp:revision>42</cp:revision>
  <dcterms:created xsi:type="dcterms:W3CDTF">2021-11-23T14:26:00Z</dcterms:created>
  <dcterms:modified xsi:type="dcterms:W3CDTF">2021-12-07T19:38:00Z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id="tAoecQxy"/&gt;&lt;style id="http://www.zotero.org/styles/journal-of-neurology"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