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1F3A5F"/>
          <w:sz w:val="48"/>
        </w:rPr>
        <w:t>Self-Introduction</w:t>
      </w:r>
    </w:p>
    <w:p>
      <w:pPr>
        <w:spacing w:after="320"/>
      </w:pPr>
      <w:r>
        <w:rPr>
          <w:rFonts w:ascii="Calibri" w:hAnsi="Calibri"/>
          <w:b w:val="0"/>
          <w:i/>
          <w:color w:val="555555"/>
          <w:sz w:val="26"/>
        </w:rPr>
        <w:t>Background, Research Interests, and Current Placement</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5F"/>
          </w:tcPr>
          <w:p>
            <w:r/>
            <w:r>
              <w:rPr>
                <w:rFonts w:ascii="Calibri" w:hAnsi="Calibri"/>
                <w:b/>
                <w:i w:val="0"/>
                <w:color w:val="FFFFFF"/>
                <w:sz w:val="21"/>
              </w:rPr>
              <w:t>Name</w:t>
            </w:r>
          </w:p>
        </w:tc>
        <w:tc>
          <w:tcPr>
            <w:tcW w:type="dxa" w:w="6520"/>
          </w:tcPr>
          <w:p>
            <w:r/>
            <w:r>
              <w:rPr>
                <w:rFonts w:ascii="Calibri" w:hAnsi="Calibri"/>
                <w:b w:val="0"/>
                <w:i w:val="0"/>
                <w:sz w:val="21"/>
              </w:rPr>
              <w:t>[Your Name]</w:t>
            </w:r>
          </w:p>
        </w:tc>
      </w:tr>
      <w:tr>
        <w:tc>
          <w:tcPr>
            <w:tcW w:type="dxa" w:w="2268"/>
            <w:shd w:val="clear" w:color="auto" w:fill="1F3A5F"/>
          </w:tcPr>
          <w:p>
            <w:r/>
            <w:r>
              <w:rPr>
                <w:rFonts w:ascii="Calibri" w:hAnsi="Calibri"/>
                <w:b/>
                <w:i w:val="0"/>
                <w:color w:val="FFFFFF"/>
                <w:sz w:val="21"/>
              </w:rPr>
              <w:t>Contact</w:t>
            </w:r>
          </w:p>
        </w:tc>
        <w:tc>
          <w:tcPr>
            <w:tcW w:type="dxa" w:w="6520"/>
          </w:tcPr>
          <w:p>
            <w:r/>
            <w:r>
              <w:rPr>
                <w:rFonts w:ascii="Calibri" w:hAnsi="Calibri"/>
                <w:b w:val="0"/>
                <w:i w:val="0"/>
                <w:sz w:val="21"/>
              </w:rPr>
              <w:t>hufs0529@gmail.com</w:t>
            </w:r>
          </w:p>
        </w:tc>
      </w:tr>
      <w:tr>
        <w:tc>
          <w:tcPr>
            <w:tcW w:type="dxa" w:w="2268"/>
            <w:shd w:val="clear" w:color="auto" w:fill="1F3A5F"/>
          </w:tcPr>
          <w:p>
            <w:r/>
            <w:r>
              <w:rPr>
                <w:rFonts w:ascii="Calibri" w:hAnsi="Calibri"/>
                <w:b/>
                <w:i w:val="0"/>
                <w:color w:val="FFFFFF"/>
                <w:sz w:val="21"/>
              </w:rPr>
              <w:t>Current Placement</w:t>
            </w:r>
          </w:p>
        </w:tc>
        <w:tc>
          <w:tcPr>
            <w:tcW w:type="dxa" w:w="6520"/>
          </w:tcPr>
          <w:p>
            <w:r/>
            <w:r>
              <w:rPr>
                <w:rFonts w:ascii="Calibri" w:hAnsi="Calibri"/>
                <w:b w:val="0"/>
                <w:i w:val="0"/>
                <w:sz w:val="21"/>
              </w:rPr>
              <w:t>Federated Learning (FL) × Parameter-Efficient Fine-Tuning (PEFT) Research</w:t>
            </w:r>
          </w:p>
        </w:tc>
      </w:tr>
    </w:tbl>
    <w:p>
      <w:pPr>
        <w:pStyle w:val="Heading1"/>
        <w:spacing w:before="280" w:after="120"/>
      </w:pPr>
      <w:r>
        <w:rPr>
          <w:rFonts w:ascii="Calibri" w:hAnsi="Calibri"/>
          <w:b/>
          <w:i w:val="0"/>
          <w:color w:val="1F3A5F"/>
          <w:sz w:val="32"/>
        </w:rPr>
        <w:t>1. Background</w:t>
      </w:r>
    </w:p>
    <w:p>
      <w:pPr>
        <w:pStyle w:val="ListBullet"/>
      </w:pPr>
      <w:r>
        <w:rPr>
          <w:rFonts w:ascii="Calibri" w:hAnsi="Calibri"/>
          <w:b/>
          <w:i w:val="0"/>
          <w:sz w:val="21"/>
        </w:rPr>
        <w:t xml:space="preserve">Education: </w:t>
      </w:r>
      <w:r>
        <w:rPr>
          <w:rFonts w:ascii="Calibri" w:hAnsi="Calibri"/>
          <w:b w:val="0"/>
          <w:i w:val="0"/>
          <w:sz w:val="21"/>
        </w:rPr>
        <w:t>B.S. degree, with coursework focused on Data Engineering.</w:t>
      </w:r>
    </w:p>
    <w:p>
      <w:pPr>
        <w:pStyle w:val="ListBullet"/>
      </w:pPr>
      <w:r>
        <w:rPr>
          <w:rFonts w:ascii="Calibri" w:hAnsi="Calibri"/>
          <w:b/>
          <w:i w:val="0"/>
          <w:sz w:val="21"/>
        </w:rPr>
        <w:t xml:space="preserve">Industry Experience: </w:t>
      </w:r>
      <w:r>
        <w:rPr>
          <w:rFonts w:ascii="Calibri" w:hAnsi="Calibri"/>
          <w:b w:val="0"/>
          <w:i w:val="0"/>
          <w:sz w:val="21"/>
        </w:rPr>
        <w:t>7 months of professional experience as a Data Engineer after graduation.</w:t>
      </w:r>
    </w:p>
    <w:p>
      <w:pPr>
        <w:pStyle w:val="Heading1"/>
        <w:spacing w:before="280" w:after="120"/>
      </w:pPr>
      <w:r>
        <w:rPr>
          <w:rFonts w:ascii="Calibri" w:hAnsi="Calibri"/>
          <w:b/>
          <w:i w:val="0"/>
          <w:color w:val="1F3A5F"/>
          <w:sz w:val="32"/>
        </w:rPr>
        <w:t>2. Research Interest (Year 2)</w:t>
      </w:r>
    </w:p>
    <w:p>
      <w:pPr>
        <w:spacing w:after="120"/>
      </w:pPr>
      <w:r>
        <w:rPr>
          <w:rFonts w:ascii="Calibri" w:hAnsi="Calibri"/>
          <w:b w:val="0"/>
          <w:i w:val="0"/>
          <w:sz w:val="22"/>
        </w:rPr>
        <w:t>Efficient orchestration and deployment of multi-agent systems — how multiple AI agents can be coordinated, scaled, and deployed in a way that is both computationally efficient and practically operable.</w:t>
      </w:r>
    </w:p>
    <w:p>
      <w:pPr>
        <w:pStyle w:val="Heading1"/>
        <w:spacing w:before="280" w:after="120"/>
      </w:pPr>
      <w:r>
        <w:rPr>
          <w:rFonts w:ascii="Calibri" w:hAnsi="Calibri"/>
          <w:b/>
          <w:i w:val="0"/>
          <w:color w:val="1F3A5F"/>
          <w:sz w:val="32"/>
        </w:rPr>
        <w:t>3. Current Research Placement</w:t>
      </w:r>
    </w:p>
    <w:p>
      <w:pPr>
        <w:spacing w:after="120"/>
      </w:pPr>
      <w:r>
        <w:rPr>
          <w:rFonts w:ascii="Calibri" w:hAnsi="Calibri"/>
          <w:b w:val="0"/>
          <w:i w:val="0"/>
          <w:sz w:val="22"/>
        </w:rPr>
        <w:t>My current placement explores the intersection of two techniques for making large language model (LLM) training more efficient and privacy-preserving: Parameter-Efficient Fine-Tuning (PEFT) and Federated Learning (FL). Since these may be unfamiliar, here is a brief overview of each.</w:t>
      </w:r>
    </w:p>
    <w:p>
      <w:pPr>
        <w:spacing w:before="120" w:after="40"/>
      </w:pPr>
      <w:r>
        <w:rPr>
          <w:rFonts w:ascii="Calibri" w:hAnsi="Calibri"/>
          <w:b/>
          <w:i w:val="0"/>
          <w:color w:val="0F6B5C"/>
          <w:sz w:val="22"/>
        </w:rPr>
        <w:t>What is PEFT?</w:t>
      </w:r>
    </w:p>
    <w:p>
      <w:pPr>
        <w:spacing w:after="200"/>
        <w:ind w:left="170"/>
        <w:shd w:val="clear" w:color="auto" w:fill="EEF3F8"/>
      </w:pPr>
      <w:r>
        <w:rPr>
          <w:rFonts w:ascii="Calibri" w:hAnsi="Calibri"/>
          <w:b w:val="0"/>
          <w:i w:val="0"/>
          <w:sz w:val="21"/>
        </w:rPr>
        <w:t>Fully fine-tuning a large language model means updating billions of parameters, which is expensive in both compute and memory. PEFT methods (e.g., LoRA, QLoRA, DoRA) instead freeze the base model and insert a small number of additional trainable parameters (adapters). Only those adapters are updated during training, which achieves most of the performance of full fine-tuning at a fraction of the cost.</w:t>
      </w:r>
    </w:p>
    <w:p>
      <w:pPr>
        <w:spacing w:before="120" w:after="40"/>
      </w:pPr>
      <w:r>
        <w:rPr>
          <w:rFonts w:ascii="Calibri" w:hAnsi="Calibri"/>
          <w:b/>
          <w:i w:val="0"/>
          <w:color w:val="0F6B5C"/>
          <w:sz w:val="22"/>
        </w:rPr>
        <w:t>What is Federated Learning (FL)?</w:t>
      </w:r>
    </w:p>
    <w:p>
      <w:pPr>
        <w:spacing w:after="200"/>
        <w:ind w:left="170"/>
        <w:shd w:val="clear" w:color="auto" w:fill="EEF3F8"/>
      </w:pPr>
      <w:r>
        <w:rPr>
          <w:rFonts w:ascii="Calibri" w:hAnsi="Calibri"/>
          <w:b w:val="0"/>
          <w:i w:val="0"/>
          <w:sz w:val="21"/>
        </w:rPr>
        <w:t>FL is a distributed training paradigm in which multiple clients (e.g., devices or institutions) each train a model locally on their own private data. Instead of sharing raw data, clients only send their model updates to a central server, which aggregates them into a single global model (e.g., FedAvg). This preserves data privacy while still benefiting from data spread across many sources.</w:t>
      </w:r>
    </w:p>
    <w:p>
      <w:pPr>
        <w:pStyle w:val="Heading2"/>
        <w:spacing w:before="160" w:after="120"/>
      </w:pPr>
      <w:r>
        <w:rPr>
          <w:rFonts w:ascii="Calibri" w:hAnsi="Calibri"/>
          <w:b/>
          <w:i w:val="0"/>
          <w:color w:val="1F3A5F"/>
          <w:sz w:val="26"/>
        </w:rPr>
        <w:t>My Research Question</w:t>
      </w:r>
    </w:p>
    <w:p>
      <w:pPr>
        <w:spacing w:after="120"/>
      </w:pPr>
      <w:r>
        <w:rPr>
          <w:rFonts w:ascii="Calibri" w:hAnsi="Calibri"/>
          <w:b/>
          <w:i/>
          <w:sz w:val="22"/>
        </w:rPr>
        <w:t>"Does the benefit of drift-correction sophistication in FL (FedAvg → FedProx → SCAFFOLD) persist even as PEFT quantization (LoRA → QLoRA) intensifies?"</w:t>
      </w:r>
    </w:p>
    <w:p>
      <w:pPr>
        <w:spacing w:after="120"/>
      </w:pPr>
      <w:r>
        <w:rPr>
          <w:rFonts w:ascii="Calibri" w:hAnsi="Calibri"/>
          <w:b w:val="0"/>
          <w:i w:val="0"/>
          <w:sz w:val="22"/>
        </w:rPr>
        <w:t>In non-IID FL settings (where each client's data distribution differs), simple averaging (FedAvg) can suffer from "client drift." More sophisticated algorithms like FedProx and SCAFFOLD correct for this drift. Separately, PEFT methods can be combined with quantization (QLoRA) to shrink models further, but this introduces additional numerical noise. This project investigates whether these two independent efficiency techniques interact — i.e., whether quantization noise interferes with drift-correction mechanisms — through a 3 (FL algorithm) × 2 (PEFT method) factorial study on the Dolly-15k dataset.</w:t>
      </w:r>
    </w:p>
    <w:p>
      <w:pPr>
        <w:pStyle w:val="Heading2"/>
        <w:spacing w:before="160" w:after="120"/>
      </w:pPr>
      <w:r>
        <w:rPr>
          <w:rFonts w:ascii="Calibri" w:hAnsi="Calibri"/>
          <w:b/>
          <w:i w:val="0"/>
          <w:color w:val="1F3A5F"/>
          <w:sz w:val="26"/>
        </w:rPr>
        <w:t>Project Timeline</w:t>
      </w:r>
    </w:p>
    <w:p>
      <w:pPr>
        <w:pStyle w:val="ListBullet"/>
      </w:pPr>
      <w:r>
        <w:rPr>
          <w:rFonts w:ascii="Calibri" w:hAnsi="Calibri"/>
          <w:b/>
          <w:i w:val="0"/>
          <w:sz w:val="21"/>
        </w:rPr>
        <w:t xml:space="preserve">Week 1 (current): </w:t>
      </w:r>
      <w:r>
        <w:rPr>
          <w:rFonts w:ascii="Calibri" w:hAnsi="Calibri"/>
          <w:b w:val="0"/>
          <w:i w:val="0"/>
          <w:sz w:val="21"/>
        </w:rPr>
        <w:t>PEFT wiring (LoRA/QLoRA/DoRA) verified on a small model.</w:t>
      </w:r>
    </w:p>
    <w:p>
      <w:pPr>
        <w:pStyle w:val="ListBullet"/>
      </w:pPr>
      <w:r>
        <w:rPr>
          <w:rFonts w:ascii="Calibri" w:hAnsi="Calibri"/>
          <w:b/>
          <w:i w:val="0"/>
          <w:sz w:val="21"/>
        </w:rPr>
        <w:t xml:space="preserve">Week 2: </w:t>
      </w:r>
      <w:r>
        <w:rPr>
          <w:rFonts w:ascii="Calibri" w:hAnsi="Calibri"/>
          <w:b w:val="0"/>
          <w:i w:val="0"/>
          <w:sz w:val="21"/>
        </w:rPr>
        <w:t>Dolly-15k data pipeline + non-IID client partitioning.</w:t>
      </w:r>
    </w:p>
    <w:p>
      <w:pPr>
        <w:pStyle w:val="ListBullet"/>
      </w:pPr>
      <w:r>
        <w:rPr>
          <w:rFonts w:ascii="Calibri" w:hAnsi="Calibri"/>
          <w:b/>
          <w:i w:val="0"/>
          <w:sz w:val="21"/>
        </w:rPr>
        <w:t xml:space="preserve">Week 3: </w:t>
      </w:r>
      <w:r>
        <w:rPr>
          <w:rFonts w:ascii="Calibri" w:hAnsi="Calibri"/>
          <w:b w:val="0"/>
          <w:i w:val="0"/>
          <w:sz w:val="21"/>
        </w:rPr>
        <w:t>FedProx/SCAFFOLD integration, checkpointing, convergence criteria.</w:t>
      </w:r>
    </w:p>
    <w:p>
      <w:pPr>
        <w:pStyle w:val="ListBullet"/>
      </w:pPr>
      <w:r>
        <w:rPr>
          <w:rFonts w:ascii="Calibri" w:hAnsi="Calibri"/>
          <w:b/>
          <w:i w:val="0"/>
          <w:sz w:val="21"/>
        </w:rPr>
        <w:t xml:space="preserve">Week 4: </w:t>
      </w:r>
      <w:r>
        <w:rPr>
          <w:rFonts w:ascii="Calibri" w:hAnsi="Calibri"/>
          <w:b w:val="0"/>
          <w:i w:val="0"/>
          <w:sz w:val="21"/>
        </w:rPr>
        <w:t>Main experiment — 6 core combinations (3 FL × 2 PEFT) + diagnostic runs.</w:t>
      </w:r>
    </w:p>
    <w:p>
      <w:pPr>
        <w:pStyle w:val="ListBullet"/>
      </w:pPr>
      <w:r>
        <w:rPr>
          <w:rFonts w:ascii="Calibri" w:hAnsi="Calibri"/>
          <w:b/>
          <w:i w:val="0"/>
          <w:sz w:val="21"/>
        </w:rPr>
        <w:t xml:space="preserve">Week 5: </w:t>
      </w:r>
      <w:r>
        <w:rPr>
          <w:rFonts w:ascii="Calibri" w:hAnsi="Calibri"/>
          <w:b w:val="0"/>
          <w:i w:val="0"/>
          <w:sz w:val="21"/>
        </w:rPr>
        <w:t>Interaction-effect analysis, per-category breakdown.</w:t>
      </w:r>
    </w:p>
    <w:p>
      <w:pPr>
        <w:pStyle w:val="ListBullet"/>
      </w:pPr>
      <w:r>
        <w:rPr>
          <w:rFonts w:ascii="Calibri" w:hAnsi="Calibri"/>
          <w:b/>
          <w:i w:val="0"/>
          <w:sz w:val="21"/>
        </w:rPr>
        <w:t xml:space="preserve">Week 6: </w:t>
      </w:r>
      <w:r>
        <w:rPr>
          <w:rFonts w:ascii="Calibri" w:hAnsi="Calibri"/>
          <w:b w:val="0"/>
          <w:i w:val="0"/>
          <w:sz w:val="21"/>
        </w:rPr>
        <w:t>Final report and presentation.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