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48"/>
        </w:rPr>
        <w:t>Dolly-15k FL × PEFT Research Placement</w:t>
      </w:r>
    </w:p>
    <w:p>
      <w:r>
        <w:rPr>
          <w:rFonts w:ascii="Calibri" w:hAnsi="Calibri"/>
          <w:b/>
          <w:sz w:val="36"/>
        </w:rPr>
        <w:t>Week 5 — val_loss / ROUGE-L Tables</w:t>
      </w:r>
    </w:p>
    <w:p>
      <w:r>
        <w:rPr>
          <w:rFonts w:ascii="Calibri" w:hAnsi="Calibri"/>
          <w:b w:val="0"/>
          <w:sz w:val="21"/>
        </w:rPr>
        <w:t>Date: 2026-09-06 · Source: results/logs/*_rounds.jsonl, *_generations.jsonl</w:t>
      </w:r>
    </w:p>
    <w:p>
      <w:r>
        <w:rPr>
          <w:rFonts w:ascii="Calibri" w:hAnsi="Calibri"/>
          <w:b/>
          <w:sz w:val="21"/>
        </w:rPr>
        <w:t>Table A. val_loss trajectory by round (all 18 runs)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/>
            <w:r>
              <w:rPr>
                <w:rFonts w:ascii="Calibri" w:hAnsi="Calibri"/>
                <w:b/>
                <w:sz w:val="17"/>
              </w:rPr>
              <w:t>Compression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/>
                <w:sz w:val="17"/>
              </w:rPr>
              <w:t>FL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/>
                <w:sz w:val="17"/>
              </w:rPr>
              <w:t>alpha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/>
                <w:sz w:val="17"/>
              </w:rPr>
              <w:t>R1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/>
                <w:sz w:val="17"/>
              </w:rPr>
              <w:t>R2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/>
                <w:sz w:val="17"/>
              </w:rPr>
              <w:t>R3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/>
                <w:sz w:val="17"/>
              </w:rPr>
              <w:t>R4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/>
                <w:sz w:val="17"/>
              </w:rPr>
              <w:t>R5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/>
                <w:sz w:val="17"/>
              </w:rPr>
              <w:t>R6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/>
                <w:sz w:val="17"/>
              </w:rPr>
              <w:t>R7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/>
                <w:sz w:val="17"/>
              </w:rPr>
              <w:t>Total gain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LoRA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1.9143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1.8453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1.8314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1.8217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1.8158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0.0984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LoRA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1.8999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1.8388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1.8257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1.8158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1.8096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0.0903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LoRA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1.8989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1.8403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1.8287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1.8126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1.8128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0.0860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LoRA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1.9552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1.8661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1.8500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1.8390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1.8325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0.1227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LoRA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1.9423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1.8590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1.8411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1.8338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1.8268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0.1154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LoRA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1.9314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1.8601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1.8435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1.8371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1.8273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0.1041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8-bit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1.9250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1.8562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1.8437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1.8298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1.8228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0.1022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8-bit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1.9105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1.8475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1.8305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1.8191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1.8190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0.0915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8-bit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1.9088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1.8451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1.8273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1.8220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1.8193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0.0896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8-bit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1.9710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1.8691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1.8519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1.8435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1.8400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0.1310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8-bit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1.9491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1.8698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1.8517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1.8316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1.8348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1.8241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1.8212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0.1279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8-bit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1.9419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1.8665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1.8503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1.8348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1.8316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0.1103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4-bit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1.9966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1.9082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1.8957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1.8833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1.8725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0.1242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4-bit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1.9901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1.9069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1.8803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1.8730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1.8648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1.8618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0.1284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4-bit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1.9847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1.9028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1.8879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1.8766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1.8668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0.1178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4-bit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2.0670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1.9283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1.9101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1.8993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1.8860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0.1810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4-bit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2.0570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1.9219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1.9046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1.8929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1.8830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0.1740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4-bit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2.0403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1.9206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1.9024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1.8897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1.8886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0.1516</w:t>
            </w:r>
          </w:p>
        </w:tc>
      </w:tr>
    </w:tbl>
    <w:p/>
    <w:p>
      <w:r>
        <w:rPr>
          <w:rFonts w:ascii="Calibri" w:hAnsi="Calibri"/>
          <w:b/>
          <w:sz w:val="21"/>
        </w:rPr>
        <w:t>Table B. Per-round improvement rate (%) — convergence criterion: &lt;1% for 3 consecutive rounds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Calibri" w:hAnsi="Calibri"/>
                <w:b/>
                <w:sz w:val="17"/>
              </w:rPr>
              <w:t>Compression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/>
                <w:sz w:val="17"/>
              </w:rPr>
              <w:t>FL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/>
                <w:sz w:val="17"/>
              </w:rPr>
              <w:t>alpha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/>
                <w:sz w:val="17"/>
              </w:rPr>
              <w:t>R1→R2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/>
                <w:sz w:val="17"/>
              </w:rPr>
              <w:t>R2→R3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/>
                <w:sz w:val="17"/>
              </w:rPr>
              <w:t>R3→R4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/>
                <w:sz w:val="17"/>
              </w:rPr>
              <w:t>R4→R5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LoRA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3.60%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0.75%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0.53%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0.32%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LoRA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3.22%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0.71%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0.54%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0.34%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LoRA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3.08%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0.63%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0.88%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-0.02%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LoRA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4.56%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0.86%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0.59%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0.35%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LoRA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4.29%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0.96%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0.39%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0.38%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LoRA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3.69%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0.89%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0.35%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0.53%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8-bit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3.58%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0.67%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0.75%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0.38%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8-bit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3.30%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0.92%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0.62%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0.01%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8-bit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3.34%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0.97%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0.29%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0.15%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8-bit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5.17%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0.92%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0.45%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0.19%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8-bit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4.07%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0.96%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1.09%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-0.17%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8-bit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3.88%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0.87%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0.84%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0.18%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4-bit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4.43%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0.66%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0.65%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0.58%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4-bit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4.18%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1.39%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0.39%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0.44%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4-bit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4.12%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0.79%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0.60%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0.52%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4-bit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6.71%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0.94%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0.57%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0.70%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4-bit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6.57%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0.90%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0.62%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0.52%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4-bit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5.87%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0.94%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0.67%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0.05%</w:t>
            </w:r>
          </w:p>
        </w:tc>
      </w:tr>
    </w:tbl>
    <w:p/>
    <w:p>
      <w:r>
        <w:rPr>
          <w:rFonts w:ascii="Calibri" w:hAnsi="Calibri"/>
          <w:b/>
          <w:sz w:val="21"/>
        </w:rPr>
        <w:t>Table C. Final val_loss and val_perplexity grid (lower is better)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8"/>
              </w:rPr>
              <w:t>Compression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8"/>
              </w:rPr>
              <w:t>FL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8"/>
              </w:rPr>
              <w:t>val_loss alpha=0.1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8"/>
              </w:rPr>
              <w:t>alpha=1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8"/>
              </w:rPr>
              <w:t>alpha=10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8"/>
              </w:rPr>
              <w:t>PPL alpha=0.1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8"/>
              </w:rPr>
              <w:t>alpha=1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8"/>
              </w:rPr>
              <w:t>alpha=10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LoRA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FedAvg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1.8158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1.8096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1.8128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6.1462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6.1078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6.1278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LoRA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FedProx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1.8325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1.8268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1.8273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6.2497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6.2141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6.2170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QLoRA 8-bit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FedAvg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1.8228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1.8190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1.8193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6.1892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6.1658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6.1673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QLoRA 8-bit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FedProx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1.8400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1.8212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1.8316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6.2964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6.1792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6.2438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QLoRA 4-bit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FedAvg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1.8725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1.8618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1.8668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6.5042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6.4350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6.4677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QLoRA 4-bit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FedProx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1.8860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1.8830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1.8886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6.5933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6.5729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6.6103</w:t>
            </w:r>
          </w:p>
        </w:tc>
      </w:tr>
    </w:tbl>
    <w:p/>
    <w:p>
      <w:r>
        <w:rPr>
          <w:rFonts w:ascii="Calibri" w:hAnsi="Calibri"/>
          <w:b/>
          <w:sz w:val="21"/>
        </w:rPr>
        <w:t>Table D. ROUGE-L grid (mean ± standard error, n=200, higher is better)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Compression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FL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alpha=0.1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alpha=1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alpha=10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LoRA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FedAvg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0.2884 ± 0.0165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0.2882 ± 0.0169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0.2935 ± 0.0174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LoRA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FedProx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0.2727 ± 0.0167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0.2717 ± 0.0164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0.2815 ± 0.0168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QLoRA 8-bit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FedAvg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0.2911 ± 0.0173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0.2942 ± 0.0173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0.2860 ± 0.0176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QLoRA 8-bit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FedProx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0.2677 ± 0.0158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0.2809 ± 0.0167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0.2603 ± 0.0155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QLoRA 4-bit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FedAvg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0.2732 ± 0.0172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0.2758 ± 0.0169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0.2615 ± 0.0162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QLoRA 4-bit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FedProx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0.2727 ± 0.0162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0.2629 ± 0.0163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0.2636 ± 0.0161</w:t>
            </w:r>
          </w:p>
        </w:tc>
      </w:tr>
    </w:tbl>
    <w:p/>
    <w:p>
      <w:r>
        <w:rPr>
          <w:rFonts w:ascii="Calibri" w:hAnsi="Calibri"/>
          <w:b/>
          <w:sz w:val="21"/>
        </w:rPr>
        <w:t>Table E. ROUGE-L compression penalty vs LoRA (paired over the identical 200 examples)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7"/>
              </w:rPr>
              <w:t>Compression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7"/>
              </w:rPr>
              <w:t>FL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7"/>
              </w:rPr>
              <w:t>alpha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7"/>
              </w:rPr>
              <w:t>Δ ROUGE-L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7"/>
              </w:rPr>
              <w:t>SE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7"/>
              </w:rPr>
              <w:t>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7"/>
              </w:rPr>
              <w:t>95% CI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7"/>
              </w:rPr>
              <w:t>Sig.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8-bit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+0.0027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0.0081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+0.33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[-0.0131, +0.0193]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8-bit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+0.0060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0.0081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+0.74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[-0.0094, +0.0227]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8-bit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-0.0075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0.0067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-1.12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[-0.0210, +0.0051]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8-bit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-0.0050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0.0087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-0.57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[-0.0231, +0.0118]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8-bit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+0.0092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0.0080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+1.16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[-0.0060, +0.0252]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8-bit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-0.0212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0.0092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-2.30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[-0.0403, -0.0046]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*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4-bit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-0.0152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0.0108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-1.40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[-0.0360, +0.0066]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4-bit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-0.0125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0.0104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-1.20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[-0.0337, +0.0079]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4-bit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-0.0320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0.0107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-2.98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[-0.0531, -0.0117]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*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4-bit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-0.0000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0.0084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-0.00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[-0.0160, +0.0165]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4-bit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-0.0088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0.0098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-0.90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[-0.0279, +0.0098]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4-bit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-0.0179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0.0091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-1.98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[-0.0362, -0.0011]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*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8-bit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6-cell pool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n=1200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-0.0026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0.0033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-0.78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4-bit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6-cell pool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n=1200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-0.0144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0.0040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-3.56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*</w:t>
            </w:r>
          </w:p>
        </w:tc>
      </w:tr>
    </w:tbl>
    <w:p/>
    <w:p>
      <w:r>
        <w:rPr>
          <w:rFonts w:ascii="Calibri" w:hAnsi="Calibri"/>
          <w:b w:val="0"/>
          <w:sz w:val="18"/>
        </w:rPr>
        <w:t>* = 95% CI excludes zero (significant). Bootstrap with 4,000 resamples.</w:t>
      </w:r>
    </w:p>
    <w:p>
      <w:r>
        <w:rPr>
          <w:rFonts w:ascii="Calibri" w:hAnsi="Calibri"/>
          <w:b/>
          <w:sz w:val="21"/>
        </w:rPr>
        <w:t>Table F. ROUGE-L by category (mean over 6 FL × alpha cells, 25 examples per category)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sz w:val="18"/>
              </w:rPr>
              <w:t>LoRA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sz w:val="18"/>
              </w:rPr>
              <w:t>QLoRA 8-bit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sz w:val="18"/>
              </w:rPr>
              <w:t>QLoRA 4-bit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sz w:val="18"/>
              </w:rPr>
              <w:t>Δ(4-bit − LoRA)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sz w:val="18"/>
              </w:rPr>
              <w:t>Relative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information_extraction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0.4217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0.4191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0.3934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-0.0283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-6.7%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classification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0.5121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0.5106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0.4893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-0.0228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-4.4%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open_qa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0.1992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0.1979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0.1839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-0.0153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-7.7%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summarization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0.2748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0.2618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0.2606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-0.0142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-5.2%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brainstorming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0.1519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0.1568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0.1383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-0.0136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-9.0%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closed_qa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0.3550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0.3533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0.3451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-0.0100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-2.8%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general_qa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0.1996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0.1942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0.1900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-0.0096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-4.8%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creative_writing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0.1471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0.1467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0.1457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-0.0014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-0.9%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Overall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0.2827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0.2800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0.2683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-0.0144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-5.1%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