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CA64" w14:textId="77777777" w:rsidR="00435F52" w:rsidRDefault="00435F52" w:rsidP="002B526E">
      <w:pPr>
        <w:pStyle w:val="TtuloTDC"/>
        <w:rPr>
          <w:rFonts w:asciiTheme="minorHAnsi" w:eastAsiaTheme="minorEastAsia" w:hAnsiTheme="minorHAnsi" w:cstheme="minorBidi"/>
          <w:b w:val="0"/>
          <w:bCs w:val="0"/>
          <w:color w:val="auto"/>
          <w:sz w:val="24"/>
          <w:szCs w:val="24"/>
          <w:lang w:val="es-CO" w:eastAsia="ja-JP"/>
        </w:rPr>
      </w:pPr>
    </w:p>
    <w:sdt>
      <w:sdtPr>
        <w:rPr>
          <w:b/>
          <w:bCs/>
        </w:rPr>
        <w:id w:val="-1885395013"/>
        <w:docPartObj>
          <w:docPartGallery w:val="Table of Contents"/>
          <w:docPartUnique/>
        </w:docPartObj>
      </w:sdtPr>
      <w:sdtEndPr>
        <w:rPr>
          <w:b w:val="0"/>
          <w:bCs w:val="0"/>
        </w:rPr>
      </w:sdtEndPr>
      <w:sdtContent>
        <w:p w14:paraId="2EF23E71" w14:textId="765EF1C3" w:rsidR="002B526E" w:rsidRPr="00435F52" w:rsidRDefault="002B526E" w:rsidP="00435F52"/>
        <w:p w14:paraId="1E524EF8"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67" w:history="1">
            <w:r w:rsidR="002B526E" w:rsidRPr="00E54369">
              <w:rPr>
                <w:rStyle w:val="Hipervnculo"/>
                <w:rFonts w:ascii="Arial" w:hAnsi="Arial" w:cs="Arial"/>
                <w:noProof/>
                <w:sz w:val="24"/>
                <w:szCs w:val="24"/>
              </w:rPr>
              <w:t>OBJETIVO</w:t>
            </w:r>
            <w:r w:rsidR="002B526E" w:rsidRPr="00E54369">
              <w:rPr>
                <w:rFonts w:ascii="Arial" w:hAnsi="Arial" w:cs="Arial"/>
                <w:noProof/>
                <w:webHidden/>
                <w:sz w:val="24"/>
                <w:szCs w:val="24"/>
              </w:rPr>
              <w:tab/>
            </w:r>
            <w:r w:rsidR="002B526E" w:rsidRPr="00E54369">
              <w:rPr>
                <w:rFonts w:ascii="Arial" w:hAnsi="Arial" w:cs="Arial"/>
                <w:noProof/>
                <w:webHidden/>
                <w:sz w:val="24"/>
                <w:szCs w:val="24"/>
              </w:rPr>
              <w:fldChar w:fldCharType="begin"/>
            </w:r>
            <w:r w:rsidR="002B526E" w:rsidRPr="00E54369">
              <w:rPr>
                <w:rFonts w:ascii="Arial" w:hAnsi="Arial" w:cs="Arial"/>
                <w:noProof/>
                <w:webHidden/>
                <w:sz w:val="24"/>
                <w:szCs w:val="24"/>
              </w:rPr>
              <w:instrText xml:space="preserve"> PAGEREF _Toc106358767 \h </w:instrText>
            </w:r>
            <w:r w:rsidR="002B526E" w:rsidRPr="00E54369">
              <w:rPr>
                <w:rFonts w:ascii="Arial" w:hAnsi="Arial" w:cs="Arial"/>
                <w:noProof/>
                <w:webHidden/>
                <w:sz w:val="24"/>
                <w:szCs w:val="24"/>
              </w:rPr>
            </w:r>
            <w:r w:rsidR="002B526E" w:rsidRPr="00E54369">
              <w:rPr>
                <w:rFonts w:ascii="Arial" w:hAnsi="Arial" w:cs="Arial"/>
                <w:noProof/>
                <w:webHidden/>
                <w:sz w:val="24"/>
                <w:szCs w:val="24"/>
              </w:rPr>
              <w:fldChar w:fldCharType="separate"/>
            </w:r>
            <w:r w:rsidR="002B526E" w:rsidRPr="00E54369">
              <w:rPr>
                <w:rFonts w:ascii="Arial" w:hAnsi="Arial" w:cs="Arial"/>
                <w:noProof/>
                <w:webHidden/>
                <w:sz w:val="24"/>
                <w:szCs w:val="24"/>
              </w:rPr>
              <w:t>1</w:t>
            </w:r>
            <w:r w:rsidR="002B526E" w:rsidRPr="00E54369">
              <w:rPr>
                <w:rFonts w:ascii="Arial" w:hAnsi="Arial" w:cs="Arial"/>
                <w:noProof/>
                <w:webHidden/>
                <w:sz w:val="24"/>
                <w:szCs w:val="24"/>
              </w:rPr>
              <w:fldChar w:fldCharType="end"/>
            </w:r>
          </w:hyperlink>
        </w:p>
        <w:p w14:paraId="56AC325F"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68" w:history="1">
            <w:r w:rsidR="002B526E" w:rsidRPr="00E54369">
              <w:rPr>
                <w:rStyle w:val="Hipervnculo"/>
                <w:rFonts w:ascii="Arial" w:hAnsi="Arial" w:cs="Arial"/>
                <w:noProof/>
                <w:sz w:val="24"/>
                <w:szCs w:val="24"/>
              </w:rPr>
              <w:t>ALCANCE</w:t>
            </w:r>
            <w:r w:rsidR="002B526E" w:rsidRPr="00E54369">
              <w:rPr>
                <w:rFonts w:ascii="Arial" w:hAnsi="Arial" w:cs="Arial"/>
                <w:noProof/>
                <w:webHidden/>
                <w:sz w:val="24"/>
                <w:szCs w:val="24"/>
              </w:rPr>
              <w:tab/>
              <w:t>1</w:t>
            </w:r>
          </w:hyperlink>
        </w:p>
        <w:p w14:paraId="27153BC8"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69" w:history="1">
            <w:r w:rsidR="002B526E" w:rsidRPr="00E54369">
              <w:rPr>
                <w:rStyle w:val="Hipervnculo"/>
                <w:rFonts w:ascii="Arial" w:hAnsi="Arial" w:cs="Arial"/>
                <w:noProof/>
                <w:sz w:val="24"/>
                <w:szCs w:val="24"/>
              </w:rPr>
              <w:t>NORMATIVIDAD</w:t>
            </w:r>
            <w:r w:rsidR="002B526E" w:rsidRPr="00E54369">
              <w:rPr>
                <w:rFonts w:ascii="Arial" w:hAnsi="Arial" w:cs="Arial"/>
                <w:noProof/>
                <w:webHidden/>
                <w:sz w:val="24"/>
                <w:szCs w:val="24"/>
              </w:rPr>
              <w:tab/>
              <w:t>1</w:t>
            </w:r>
          </w:hyperlink>
        </w:p>
        <w:p w14:paraId="74A33641"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70" w:history="1">
            <w:r w:rsidR="002B526E" w:rsidRPr="00E54369">
              <w:rPr>
                <w:rStyle w:val="Hipervnculo"/>
                <w:rFonts w:ascii="Arial" w:hAnsi="Arial" w:cs="Arial"/>
                <w:noProof/>
                <w:sz w:val="24"/>
                <w:szCs w:val="24"/>
              </w:rPr>
              <w:t>DEFINICIONES</w:t>
            </w:r>
            <w:r w:rsidR="002B526E" w:rsidRPr="00E54369">
              <w:rPr>
                <w:rFonts w:ascii="Arial" w:hAnsi="Arial" w:cs="Arial"/>
                <w:noProof/>
                <w:webHidden/>
                <w:sz w:val="24"/>
                <w:szCs w:val="24"/>
              </w:rPr>
              <w:tab/>
              <w:t>2</w:t>
            </w:r>
          </w:hyperlink>
        </w:p>
        <w:p w14:paraId="34654A35"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71" w:history="1">
            <w:r w:rsidR="002B526E" w:rsidRPr="00E54369">
              <w:rPr>
                <w:rStyle w:val="Hipervnculo"/>
                <w:rFonts w:ascii="Arial" w:hAnsi="Arial" w:cs="Arial"/>
                <w:noProof/>
                <w:sz w:val="24"/>
                <w:szCs w:val="24"/>
              </w:rPr>
              <w:t>CONFLICTOS DE INTERESES Y CÓDIGO DE INTEGRIDAD.</w:t>
            </w:r>
            <w:r w:rsidR="002B526E" w:rsidRPr="00E54369">
              <w:rPr>
                <w:rFonts w:ascii="Arial" w:hAnsi="Arial" w:cs="Arial"/>
                <w:noProof/>
                <w:webHidden/>
                <w:sz w:val="24"/>
                <w:szCs w:val="24"/>
              </w:rPr>
              <w:tab/>
              <w:t>3</w:t>
            </w:r>
          </w:hyperlink>
        </w:p>
        <w:p w14:paraId="2CDCB0FE"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72" w:history="1">
            <w:r w:rsidR="002B526E" w:rsidRPr="00E54369">
              <w:rPr>
                <w:rStyle w:val="Hipervnculo"/>
                <w:rFonts w:ascii="Arial" w:hAnsi="Arial" w:cs="Arial"/>
                <w:noProof/>
                <w:sz w:val="24"/>
                <w:szCs w:val="24"/>
              </w:rPr>
              <w:t>CARACTERÍSTICAS DEL CONFLICTO DE INTERESES</w:t>
            </w:r>
            <w:r w:rsidR="002B526E" w:rsidRPr="00E54369">
              <w:rPr>
                <w:rFonts w:ascii="Arial" w:hAnsi="Arial" w:cs="Arial"/>
                <w:noProof/>
                <w:webHidden/>
                <w:sz w:val="24"/>
                <w:szCs w:val="24"/>
              </w:rPr>
              <w:tab/>
              <w:t>3</w:t>
            </w:r>
          </w:hyperlink>
        </w:p>
        <w:p w14:paraId="297EBCAB"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73" w:history="1">
            <w:r w:rsidR="002B526E" w:rsidRPr="00E54369">
              <w:rPr>
                <w:rStyle w:val="Hipervnculo"/>
                <w:rFonts w:ascii="Arial" w:hAnsi="Arial" w:cs="Arial"/>
                <w:noProof/>
                <w:sz w:val="24"/>
                <w:szCs w:val="24"/>
              </w:rPr>
              <w:t>PERSONAS  OBLIGADAS A DECLARAR CONFLICTOS DE INTERESES</w:t>
            </w:r>
            <w:r w:rsidR="002B526E" w:rsidRPr="00E54369">
              <w:rPr>
                <w:rFonts w:ascii="Arial" w:hAnsi="Arial" w:cs="Arial"/>
                <w:noProof/>
                <w:webHidden/>
                <w:sz w:val="24"/>
                <w:szCs w:val="24"/>
              </w:rPr>
              <w:tab/>
              <w:t>4</w:t>
            </w:r>
          </w:hyperlink>
        </w:p>
        <w:p w14:paraId="7E18AF07"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74" w:history="1">
            <w:r w:rsidR="002B526E" w:rsidRPr="00E54369">
              <w:rPr>
                <w:rStyle w:val="Hipervnculo"/>
                <w:rFonts w:ascii="Arial" w:hAnsi="Arial" w:cs="Arial"/>
                <w:noProof/>
                <w:sz w:val="24"/>
                <w:szCs w:val="24"/>
              </w:rPr>
              <w:t>CÍRCULO DE INTERESES DEL SERVIDOR PÚBLICO O CONTRATISTA QUE PUEDEN GENERAR UN CONFLICTO DE INTERES.</w:t>
            </w:r>
            <w:r w:rsidR="002B526E" w:rsidRPr="00E54369">
              <w:rPr>
                <w:rFonts w:ascii="Arial" w:hAnsi="Arial" w:cs="Arial"/>
                <w:noProof/>
                <w:webHidden/>
                <w:sz w:val="24"/>
                <w:szCs w:val="24"/>
              </w:rPr>
              <w:tab/>
              <w:t>4</w:t>
            </w:r>
          </w:hyperlink>
        </w:p>
        <w:p w14:paraId="13FFA79E"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75" w:history="1">
            <w:r w:rsidR="002B526E" w:rsidRPr="00E54369">
              <w:rPr>
                <w:rStyle w:val="Hipervnculo"/>
                <w:rFonts w:ascii="Arial" w:hAnsi="Arial" w:cs="Arial"/>
                <w:noProof/>
                <w:sz w:val="24"/>
                <w:szCs w:val="24"/>
              </w:rPr>
              <w:t>QUE HACER CUANDO SE PRESENTE UN CONFLICTO DE INTERES</w:t>
            </w:r>
            <w:r w:rsidR="002B526E" w:rsidRPr="00E54369">
              <w:rPr>
                <w:rFonts w:ascii="Arial" w:hAnsi="Arial" w:cs="Arial"/>
                <w:noProof/>
                <w:webHidden/>
                <w:sz w:val="24"/>
                <w:szCs w:val="24"/>
              </w:rPr>
              <w:tab/>
              <w:t>5</w:t>
            </w:r>
          </w:hyperlink>
        </w:p>
        <w:p w14:paraId="51CE067B"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76" w:history="1">
            <w:r w:rsidR="002B526E" w:rsidRPr="00E54369">
              <w:rPr>
                <w:rStyle w:val="Hipervnculo"/>
                <w:rFonts w:ascii="Arial" w:hAnsi="Arial" w:cs="Arial"/>
                <w:noProof/>
                <w:sz w:val="24"/>
                <w:szCs w:val="24"/>
              </w:rPr>
              <w:t>DECLARACIÓN DE IMPEDIMENTO</w:t>
            </w:r>
            <w:r w:rsidR="002B526E" w:rsidRPr="00E54369">
              <w:rPr>
                <w:rFonts w:ascii="Arial" w:hAnsi="Arial" w:cs="Arial"/>
                <w:noProof/>
                <w:webHidden/>
                <w:sz w:val="24"/>
                <w:szCs w:val="24"/>
              </w:rPr>
              <w:tab/>
              <w:t>5</w:t>
            </w:r>
          </w:hyperlink>
        </w:p>
        <w:p w14:paraId="67DB6B5B" w14:textId="77777777" w:rsidR="002B526E" w:rsidRPr="00E54369" w:rsidRDefault="009417A2" w:rsidP="002B526E">
          <w:pPr>
            <w:pStyle w:val="TDC2"/>
            <w:tabs>
              <w:tab w:val="right" w:leader="dot" w:pos="8494"/>
            </w:tabs>
            <w:rPr>
              <w:rFonts w:ascii="Arial" w:eastAsiaTheme="minorEastAsia" w:hAnsi="Arial" w:cs="Arial"/>
              <w:noProof/>
              <w:sz w:val="24"/>
              <w:szCs w:val="24"/>
              <w:lang w:eastAsia="es-ES"/>
            </w:rPr>
          </w:pPr>
          <w:hyperlink w:anchor="_Toc106358777" w:history="1">
            <w:r w:rsidR="002B526E" w:rsidRPr="00E54369">
              <w:rPr>
                <w:rStyle w:val="Hipervnculo"/>
                <w:rFonts w:ascii="Arial" w:hAnsi="Arial" w:cs="Arial"/>
                <w:noProof/>
                <w:sz w:val="24"/>
                <w:szCs w:val="24"/>
              </w:rPr>
              <w:t>INCUMPLIMIENTOS Y SANCIONES</w:t>
            </w:r>
            <w:r w:rsidR="002B526E" w:rsidRPr="00E54369">
              <w:rPr>
                <w:rFonts w:ascii="Arial" w:hAnsi="Arial" w:cs="Arial"/>
                <w:noProof/>
                <w:webHidden/>
                <w:sz w:val="24"/>
                <w:szCs w:val="24"/>
              </w:rPr>
              <w:tab/>
              <w:t>6</w:t>
            </w:r>
          </w:hyperlink>
        </w:p>
        <w:p w14:paraId="67B2779E" w14:textId="77777777" w:rsidR="002B526E" w:rsidRDefault="009417A2" w:rsidP="002B526E"/>
      </w:sdtContent>
    </w:sdt>
    <w:p w14:paraId="44A3E860" w14:textId="77777777" w:rsidR="002B526E" w:rsidRPr="00E54369" w:rsidRDefault="002B526E" w:rsidP="002B526E">
      <w:pPr>
        <w:rPr>
          <w:rFonts w:ascii="Arial" w:hAnsi="Arial" w:cs="Arial"/>
          <w:b/>
        </w:rPr>
      </w:pPr>
    </w:p>
    <w:p w14:paraId="5F168E01" w14:textId="77777777" w:rsidR="002B526E" w:rsidRDefault="002B526E" w:rsidP="002B526E"/>
    <w:p w14:paraId="7F52A21D" w14:textId="77777777" w:rsidR="002B526E" w:rsidRDefault="002B526E" w:rsidP="002B526E"/>
    <w:p w14:paraId="20222600" w14:textId="77777777" w:rsidR="002B526E" w:rsidRDefault="002B526E" w:rsidP="002B526E"/>
    <w:p w14:paraId="5918A464" w14:textId="77777777" w:rsidR="002B526E" w:rsidRDefault="002B526E" w:rsidP="002B526E"/>
    <w:p w14:paraId="21677ABA" w14:textId="77777777" w:rsidR="002B526E" w:rsidRDefault="002B526E" w:rsidP="002B526E"/>
    <w:p w14:paraId="19DC08B7" w14:textId="77777777" w:rsidR="002B526E" w:rsidRDefault="002B526E" w:rsidP="002B526E"/>
    <w:p w14:paraId="29471179" w14:textId="77777777" w:rsidR="002B526E" w:rsidRDefault="002B526E" w:rsidP="002B526E"/>
    <w:p w14:paraId="26762341" w14:textId="77777777" w:rsidR="002B526E" w:rsidRDefault="002B526E" w:rsidP="002B526E"/>
    <w:p w14:paraId="1D33355B" w14:textId="77777777" w:rsidR="002B526E" w:rsidRDefault="002B526E" w:rsidP="002B526E"/>
    <w:p w14:paraId="50929523" w14:textId="77777777" w:rsidR="002B526E" w:rsidRDefault="002B526E" w:rsidP="002B526E"/>
    <w:p w14:paraId="22703895" w14:textId="77777777" w:rsidR="002B526E" w:rsidRPr="00E54369" w:rsidRDefault="002B526E" w:rsidP="002B526E"/>
    <w:p w14:paraId="46376FF0" w14:textId="77777777" w:rsidR="002B526E" w:rsidRPr="00552E41" w:rsidRDefault="002B526E" w:rsidP="002B526E">
      <w:pPr>
        <w:jc w:val="both"/>
        <w:rPr>
          <w:rFonts w:ascii="Arial" w:hAnsi="Arial" w:cs="Arial"/>
          <w:b/>
        </w:rPr>
      </w:pPr>
    </w:p>
    <w:p w14:paraId="2A4AA2BE" w14:textId="77777777" w:rsidR="00435F52" w:rsidRDefault="00435F52">
      <w:pPr>
        <w:rPr>
          <w:rFonts w:ascii="Arial" w:eastAsiaTheme="majorEastAsia" w:hAnsi="Arial" w:cs="Arial"/>
          <w:b/>
          <w:bCs/>
          <w:szCs w:val="26"/>
          <w:lang w:val="es-ES" w:eastAsia="en-US"/>
        </w:rPr>
      </w:pPr>
      <w:bookmarkStart w:id="0" w:name="_Toc106358658"/>
      <w:bookmarkStart w:id="1" w:name="_Toc106358767"/>
      <w:r>
        <w:rPr>
          <w:rFonts w:ascii="Arial" w:hAnsi="Arial" w:cs="Arial"/>
        </w:rPr>
        <w:br w:type="page"/>
      </w:r>
    </w:p>
    <w:p w14:paraId="57CE32C9" w14:textId="5AA5EB8F" w:rsidR="002B526E" w:rsidRPr="00E54369" w:rsidRDefault="002B526E" w:rsidP="002B526E">
      <w:pPr>
        <w:pStyle w:val="Ttulo2"/>
        <w:jc w:val="center"/>
        <w:rPr>
          <w:rFonts w:ascii="Arial" w:hAnsi="Arial" w:cs="Arial"/>
          <w:color w:val="auto"/>
          <w:sz w:val="24"/>
        </w:rPr>
      </w:pPr>
      <w:r w:rsidRPr="00E54369">
        <w:rPr>
          <w:rFonts w:ascii="Arial" w:hAnsi="Arial" w:cs="Arial"/>
          <w:color w:val="auto"/>
          <w:sz w:val="24"/>
        </w:rPr>
        <w:lastRenderedPageBreak/>
        <w:t>OBJETIVO</w:t>
      </w:r>
      <w:bookmarkEnd w:id="0"/>
      <w:bookmarkEnd w:id="1"/>
    </w:p>
    <w:p w14:paraId="1C7F38BD" w14:textId="77777777" w:rsidR="002B526E" w:rsidRPr="003D3DAB" w:rsidRDefault="002B526E" w:rsidP="002B526E">
      <w:pPr>
        <w:jc w:val="both"/>
      </w:pPr>
    </w:p>
    <w:p w14:paraId="57B07DD4" w14:textId="6C1379AE" w:rsidR="002B526E" w:rsidRPr="005F2F17" w:rsidRDefault="002B526E" w:rsidP="002B526E">
      <w:pPr>
        <w:jc w:val="both"/>
        <w:rPr>
          <w:rFonts w:ascii="Arial" w:hAnsi="Arial" w:cs="Arial"/>
          <w:b/>
        </w:rPr>
      </w:pPr>
      <w:r w:rsidRPr="005F2F17">
        <w:rPr>
          <w:rFonts w:ascii="Arial" w:hAnsi="Arial" w:cs="Arial"/>
        </w:rPr>
        <w:t>Este</w:t>
      </w:r>
      <w:r w:rsidR="00F36C2D">
        <w:rPr>
          <w:rFonts w:ascii="Arial" w:hAnsi="Arial" w:cs="Arial"/>
        </w:rPr>
        <w:t xml:space="preserve"> instructivo</w:t>
      </w:r>
      <w:r w:rsidRPr="005F2F17">
        <w:rPr>
          <w:rFonts w:ascii="Arial" w:hAnsi="Arial" w:cs="Arial"/>
        </w:rPr>
        <w:t xml:space="preserve"> tiene como objetivo establecer  lineamientos  a todo el personal adscrito a la entidad para el manejo y gestión de situaciones de conflictos de interés que se puedan presentar en el  desarrollo de sus funciones, responsabilidades, roles y cargos en el  </w:t>
      </w:r>
      <w:r w:rsidRPr="005F2F17">
        <w:rPr>
          <w:rFonts w:ascii="Arial" w:hAnsi="Arial" w:cs="Arial"/>
          <w:b/>
        </w:rPr>
        <w:t>INSTITUTTO DE DESARROLLO MUNICIPAL DE DOSQUEBRADAS.</w:t>
      </w:r>
    </w:p>
    <w:p w14:paraId="28D81FAF" w14:textId="77777777" w:rsidR="002B526E" w:rsidRPr="005F2F17" w:rsidRDefault="002B526E" w:rsidP="002B526E">
      <w:pPr>
        <w:pStyle w:val="Ttulo2"/>
        <w:jc w:val="both"/>
      </w:pPr>
    </w:p>
    <w:p w14:paraId="0644451C" w14:textId="77777777" w:rsidR="002B526E" w:rsidRPr="00E54369" w:rsidRDefault="002B526E" w:rsidP="002B526E">
      <w:pPr>
        <w:pStyle w:val="Ttulo2"/>
        <w:jc w:val="center"/>
        <w:rPr>
          <w:rFonts w:ascii="Arial" w:hAnsi="Arial" w:cs="Arial"/>
          <w:color w:val="auto"/>
          <w:sz w:val="24"/>
        </w:rPr>
      </w:pPr>
      <w:bookmarkStart w:id="2" w:name="_Toc106358659"/>
      <w:bookmarkStart w:id="3" w:name="_Toc106358768"/>
      <w:r w:rsidRPr="00E54369">
        <w:rPr>
          <w:rFonts w:ascii="Arial" w:hAnsi="Arial" w:cs="Arial"/>
          <w:color w:val="auto"/>
          <w:sz w:val="24"/>
        </w:rPr>
        <w:t>ALCANCE</w:t>
      </w:r>
      <w:bookmarkEnd w:id="2"/>
      <w:bookmarkEnd w:id="3"/>
    </w:p>
    <w:p w14:paraId="041BF00F" w14:textId="77777777" w:rsidR="002B526E" w:rsidRPr="003D3DAB" w:rsidRDefault="002B526E" w:rsidP="002B526E">
      <w:pPr>
        <w:jc w:val="both"/>
      </w:pPr>
    </w:p>
    <w:p w14:paraId="3ED51B5C" w14:textId="77777777" w:rsidR="002B526E" w:rsidRPr="005F2F17" w:rsidRDefault="002B526E" w:rsidP="002B526E">
      <w:pPr>
        <w:jc w:val="both"/>
        <w:rPr>
          <w:rFonts w:ascii="Arial" w:hAnsi="Arial" w:cs="Arial"/>
          <w:b/>
        </w:rPr>
      </w:pPr>
      <w:r w:rsidRPr="005F2F17">
        <w:rPr>
          <w:rFonts w:ascii="Arial" w:hAnsi="Arial" w:cs="Arial"/>
        </w:rPr>
        <w:t xml:space="preserve">Tener un proceso  para el manejo de conflictos de interés, este formara parte del direccionamiento estratégico de la entidad, regirán en las actuaciones de todo el personal adscrito a la entidad, este proceso sera socializado a todos los servidores públicos y contratistas que pertenezcan al  </w:t>
      </w:r>
      <w:r w:rsidRPr="005F2F17">
        <w:rPr>
          <w:rFonts w:ascii="Arial" w:hAnsi="Arial" w:cs="Arial"/>
          <w:b/>
        </w:rPr>
        <w:t>INSTITUTO DE DESARROLLO MUNICIPAL DE DOSQUEBRADAS.</w:t>
      </w:r>
    </w:p>
    <w:p w14:paraId="10875CD6" w14:textId="77777777" w:rsidR="002B526E" w:rsidRPr="005F2F17" w:rsidRDefault="002B526E" w:rsidP="002B526E">
      <w:pPr>
        <w:pStyle w:val="Ttulo2"/>
        <w:jc w:val="both"/>
      </w:pPr>
    </w:p>
    <w:p w14:paraId="34012B00" w14:textId="77777777" w:rsidR="002B526E" w:rsidRPr="00E54369" w:rsidRDefault="002B526E" w:rsidP="002B526E">
      <w:pPr>
        <w:pStyle w:val="Ttulo2"/>
        <w:jc w:val="center"/>
        <w:rPr>
          <w:rFonts w:ascii="Arial" w:hAnsi="Arial" w:cs="Arial"/>
          <w:sz w:val="24"/>
          <w:szCs w:val="24"/>
        </w:rPr>
      </w:pPr>
      <w:bookmarkStart w:id="4" w:name="_Toc106358660"/>
      <w:bookmarkStart w:id="5" w:name="_Toc106358769"/>
      <w:r w:rsidRPr="00E54369">
        <w:rPr>
          <w:rFonts w:ascii="Arial" w:hAnsi="Arial" w:cs="Arial"/>
          <w:color w:val="auto"/>
          <w:sz w:val="24"/>
          <w:szCs w:val="24"/>
        </w:rPr>
        <w:t>NORMATIVIDAD</w:t>
      </w:r>
      <w:bookmarkEnd w:id="4"/>
      <w:bookmarkEnd w:id="5"/>
    </w:p>
    <w:p w14:paraId="2BDB6DC0" w14:textId="77777777" w:rsidR="002B526E" w:rsidRPr="005F2F17" w:rsidRDefault="002B526E" w:rsidP="002B526E">
      <w:pPr>
        <w:jc w:val="both"/>
        <w:rPr>
          <w:rFonts w:ascii="Arial" w:hAnsi="Arial" w:cs="Arial"/>
          <w:b/>
        </w:rPr>
      </w:pPr>
    </w:p>
    <w:p w14:paraId="1C0E34EC" w14:textId="77777777" w:rsidR="002B526E" w:rsidRPr="005F2F17" w:rsidRDefault="002B526E" w:rsidP="002B526E">
      <w:pPr>
        <w:pStyle w:val="Prrafodelista"/>
        <w:numPr>
          <w:ilvl w:val="0"/>
          <w:numId w:val="5"/>
        </w:numPr>
        <w:spacing w:after="200" w:line="276" w:lineRule="auto"/>
        <w:contextualSpacing/>
        <w:rPr>
          <w:rFonts w:ascii="Arial" w:hAnsi="Arial" w:cs="Arial"/>
        </w:rPr>
      </w:pPr>
      <w:r w:rsidRPr="005F2F17">
        <w:rPr>
          <w:rFonts w:ascii="Arial" w:hAnsi="Arial" w:cs="Arial"/>
        </w:rPr>
        <w:t>Constitución Política de Colombia, artículos 6,122,123,126 Y 209</w:t>
      </w:r>
    </w:p>
    <w:p w14:paraId="6810F0DD" w14:textId="77777777" w:rsidR="002B526E" w:rsidRPr="005F2F17" w:rsidRDefault="002B526E" w:rsidP="002B526E">
      <w:pPr>
        <w:pStyle w:val="Prrafodelista"/>
        <w:numPr>
          <w:ilvl w:val="0"/>
          <w:numId w:val="5"/>
        </w:numPr>
        <w:spacing w:after="200" w:line="276" w:lineRule="auto"/>
        <w:contextualSpacing/>
        <w:rPr>
          <w:rFonts w:ascii="Arial" w:hAnsi="Arial" w:cs="Arial"/>
        </w:rPr>
      </w:pPr>
      <w:r w:rsidRPr="005F2F17">
        <w:rPr>
          <w:rFonts w:ascii="Arial" w:hAnsi="Arial" w:cs="Arial"/>
        </w:rPr>
        <w:t xml:space="preserve">Ley 599 de 2000, artículos 397, 398 </w:t>
      </w:r>
    </w:p>
    <w:p w14:paraId="6CF531CA" w14:textId="77777777" w:rsidR="002B526E" w:rsidRPr="005F2F17" w:rsidRDefault="002B526E" w:rsidP="002B526E">
      <w:pPr>
        <w:pStyle w:val="Prrafodelista"/>
        <w:numPr>
          <w:ilvl w:val="0"/>
          <w:numId w:val="5"/>
        </w:numPr>
        <w:spacing w:after="200" w:line="276" w:lineRule="auto"/>
        <w:contextualSpacing/>
        <w:rPr>
          <w:rFonts w:ascii="Arial" w:hAnsi="Arial" w:cs="Arial"/>
        </w:rPr>
      </w:pPr>
      <w:r w:rsidRPr="005F2F17">
        <w:rPr>
          <w:rFonts w:ascii="Arial" w:hAnsi="Arial" w:cs="Arial"/>
        </w:rPr>
        <w:t>Ley 734 de 2002, artículos 40, artículo 48 numeral 17, 50, 52, 55 numeral 2, 84, 86, 87 y 217.</w:t>
      </w:r>
    </w:p>
    <w:p w14:paraId="1583F49E" w14:textId="77777777" w:rsidR="002B526E" w:rsidRPr="005F2F17" w:rsidRDefault="002B526E" w:rsidP="002B526E">
      <w:pPr>
        <w:pStyle w:val="Prrafodelista"/>
        <w:numPr>
          <w:ilvl w:val="0"/>
          <w:numId w:val="5"/>
        </w:numPr>
        <w:spacing w:after="200" w:line="276" w:lineRule="auto"/>
        <w:contextualSpacing/>
        <w:rPr>
          <w:rFonts w:ascii="Arial" w:hAnsi="Arial" w:cs="Arial"/>
        </w:rPr>
      </w:pPr>
      <w:r w:rsidRPr="005F2F17">
        <w:rPr>
          <w:rFonts w:ascii="Arial" w:hAnsi="Arial" w:cs="Arial"/>
        </w:rPr>
        <w:t xml:space="preserve"> Ley 1437 de 2011, artículos 11 y 12. </w:t>
      </w:r>
    </w:p>
    <w:p w14:paraId="024C09F9" w14:textId="77777777" w:rsidR="002B526E" w:rsidRPr="005F2F17" w:rsidRDefault="002B526E" w:rsidP="002B526E">
      <w:pPr>
        <w:pStyle w:val="Prrafodelista"/>
        <w:numPr>
          <w:ilvl w:val="0"/>
          <w:numId w:val="5"/>
        </w:numPr>
        <w:spacing w:after="200" w:line="276" w:lineRule="auto"/>
        <w:contextualSpacing/>
        <w:rPr>
          <w:rFonts w:ascii="Arial" w:hAnsi="Arial" w:cs="Arial"/>
        </w:rPr>
      </w:pPr>
      <w:r w:rsidRPr="005F2F17">
        <w:rPr>
          <w:rFonts w:ascii="Arial" w:hAnsi="Arial" w:cs="Arial"/>
        </w:rPr>
        <w:t xml:space="preserve">Ley 1474 de 2011, artículo 113. </w:t>
      </w:r>
    </w:p>
    <w:p w14:paraId="3A274E41" w14:textId="77777777" w:rsidR="002B526E" w:rsidRPr="005F2F17" w:rsidRDefault="002B526E" w:rsidP="002B526E">
      <w:pPr>
        <w:pStyle w:val="Prrafodelista"/>
        <w:numPr>
          <w:ilvl w:val="0"/>
          <w:numId w:val="5"/>
        </w:numPr>
        <w:spacing w:after="200" w:line="276" w:lineRule="auto"/>
        <w:contextualSpacing/>
        <w:rPr>
          <w:rFonts w:ascii="Arial" w:hAnsi="Arial" w:cs="Arial"/>
        </w:rPr>
      </w:pPr>
      <w:r w:rsidRPr="005F2F17">
        <w:rPr>
          <w:rFonts w:ascii="Arial" w:hAnsi="Arial" w:cs="Arial"/>
        </w:rPr>
        <w:t xml:space="preserve">Ley 1564 de 2012, artículo 141. </w:t>
      </w:r>
    </w:p>
    <w:p w14:paraId="10F1E152" w14:textId="77777777" w:rsidR="002B526E" w:rsidRPr="005F2F17" w:rsidRDefault="002B526E" w:rsidP="002B526E">
      <w:pPr>
        <w:pStyle w:val="Prrafodelista"/>
        <w:numPr>
          <w:ilvl w:val="0"/>
          <w:numId w:val="5"/>
        </w:numPr>
        <w:spacing w:after="200" w:line="276" w:lineRule="auto"/>
        <w:contextualSpacing/>
        <w:rPr>
          <w:rFonts w:ascii="Arial" w:hAnsi="Arial" w:cs="Arial"/>
        </w:rPr>
      </w:pPr>
      <w:r w:rsidRPr="005F2F17">
        <w:rPr>
          <w:rFonts w:ascii="Arial" w:hAnsi="Arial" w:cs="Arial"/>
        </w:rPr>
        <w:t>Ley 1952 de 2019, articulo 44</w:t>
      </w:r>
    </w:p>
    <w:p w14:paraId="2A5DB8C5" w14:textId="77777777" w:rsidR="002B526E" w:rsidRPr="005F2F17" w:rsidRDefault="002B526E" w:rsidP="002B526E">
      <w:pPr>
        <w:pStyle w:val="Prrafodelista"/>
        <w:numPr>
          <w:ilvl w:val="0"/>
          <w:numId w:val="5"/>
        </w:numPr>
        <w:spacing w:after="200" w:line="276" w:lineRule="auto"/>
        <w:contextualSpacing/>
        <w:rPr>
          <w:rFonts w:ascii="Arial" w:hAnsi="Arial" w:cs="Arial"/>
        </w:rPr>
      </w:pPr>
      <w:r w:rsidRPr="005F2F17">
        <w:rPr>
          <w:rFonts w:ascii="Arial" w:hAnsi="Arial" w:cs="Arial"/>
        </w:rPr>
        <w:t>Ley 2013 de 2019, artículos 1 al 6.</w:t>
      </w:r>
    </w:p>
    <w:p w14:paraId="7307A479" w14:textId="77777777" w:rsidR="002B526E" w:rsidRDefault="002B526E" w:rsidP="002B526E">
      <w:pPr>
        <w:pStyle w:val="Ttulo2"/>
        <w:jc w:val="center"/>
        <w:rPr>
          <w:rFonts w:ascii="Arial" w:eastAsiaTheme="minorEastAsia" w:hAnsi="Arial" w:cs="Arial"/>
          <w:bCs w:val="0"/>
          <w:color w:val="auto"/>
          <w:sz w:val="24"/>
          <w:szCs w:val="24"/>
          <w:lang w:val="es-CO" w:eastAsia="ja-JP"/>
        </w:rPr>
      </w:pPr>
      <w:bookmarkStart w:id="6" w:name="_Toc106358661"/>
      <w:bookmarkStart w:id="7" w:name="_Toc106358770"/>
    </w:p>
    <w:p w14:paraId="05C3D162" w14:textId="77777777" w:rsidR="002B526E" w:rsidRDefault="002B526E" w:rsidP="002B526E"/>
    <w:p w14:paraId="444453C0" w14:textId="77777777" w:rsidR="002B526E" w:rsidRDefault="002B526E" w:rsidP="002B526E"/>
    <w:p w14:paraId="0C4DBA9B" w14:textId="77777777" w:rsidR="002B526E" w:rsidRPr="002B526E" w:rsidRDefault="002B526E" w:rsidP="002B526E"/>
    <w:p w14:paraId="7B2BBA73" w14:textId="77777777" w:rsidR="002B526E" w:rsidRPr="00E54369" w:rsidRDefault="002B526E" w:rsidP="002B526E">
      <w:pPr>
        <w:pStyle w:val="Ttulo2"/>
        <w:jc w:val="center"/>
        <w:rPr>
          <w:rFonts w:ascii="Arial" w:hAnsi="Arial" w:cs="Arial"/>
          <w:color w:val="auto"/>
          <w:sz w:val="24"/>
          <w:szCs w:val="24"/>
        </w:rPr>
      </w:pPr>
      <w:r w:rsidRPr="00E54369">
        <w:rPr>
          <w:rFonts w:ascii="Arial" w:hAnsi="Arial" w:cs="Arial"/>
          <w:color w:val="auto"/>
          <w:sz w:val="24"/>
          <w:szCs w:val="24"/>
        </w:rPr>
        <w:lastRenderedPageBreak/>
        <w:t>DEFINICIONES</w:t>
      </w:r>
      <w:bookmarkEnd w:id="6"/>
      <w:bookmarkEnd w:id="7"/>
    </w:p>
    <w:p w14:paraId="579CBADF" w14:textId="77777777" w:rsidR="002B526E" w:rsidRPr="003D3DAB" w:rsidRDefault="002B526E" w:rsidP="002B526E">
      <w:pPr>
        <w:jc w:val="both"/>
      </w:pPr>
    </w:p>
    <w:p w14:paraId="32B9E8D6" w14:textId="77777777" w:rsidR="002B526E" w:rsidRPr="005F2F17" w:rsidRDefault="002B526E" w:rsidP="002B526E">
      <w:pPr>
        <w:jc w:val="both"/>
        <w:rPr>
          <w:rFonts w:ascii="Arial" w:hAnsi="Arial" w:cs="Arial"/>
          <w:color w:val="202124"/>
          <w:shd w:val="clear" w:color="auto" w:fill="FFFFFF"/>
        </w:rPr>
      </w:pPr>
      <w:r w:rsidRPr="005F2F17">
        <w:rPr>
          <w:rFonts w:ascii="Arial" w:hAnsi="Arial" w:cs="Arial"/>
          <w:b/>
        </w:rPr>
        <w:t xml:space="preserve">Código de integridad: </w:t>
      </w:r>
      <w:r w:rsidRPr="005F2F17">
        <w:rPr>
          <w:rFonts w:ascii="Arial" w:hAnsi="Arial" w:cs="Arial"/>
          <w:color w:val="202124"/>
          <w:shd w:val="clear" w:color="auto" w:fill="FFFFFF"/>
        </w:rPr>
        <w:t>Es el código general del servicio público, es la alineación consistente con y el cumplimiento de las normas, los valores y los principios éticos compartidos, para mantener y dar prioridad a los intereses públicos en el sector público por encima de los intereses privados.</w:t>
      </w:r>
    </w:p>
    <w:p w14:paraId="21261BD5" w14:textId="77777777" w:rsidR="002B526E" w:rsidRPr="005F2F17" w:rsidRDefault="002B526E" w:rsidP="002B526E">
      <w:pPr>
        <w:jc w:val="both"/>
        <w:rPr>
          <w:rFonts w:ascii="Arial" w:hAnsi="Arial" w:cs="Arial"/>
          <w:color w:val="202124"/>
          <w:shd w:val="clear" w:color="auto" w:fill="FFFFFF"/>
        </w:rPr>
      </w:pPr>
      <w:r w:rsidRPr="005F2F17">
        <w:rPr>
          <w:rFonts w:ascii="Arial" w:hAnsi="Arial" w:cs="Arial"/>
          <w:b/>
          <w:color w:val="202124"/>
          <w:shd w:val="clear" w:color="auto" w:fill="FFFFFF"/>
        </w:rPr>
        <w:t>Conflicto de interés:</w:t>
      </w:r>
      <w:r w:rsidRPr="005F2F17">
        <w:rPr>
          <w:rFonts w:ascii="Arial" w:hAnsi="Arial" w:cs="Arial"/>
          <w:color w:val="202124"/>
          <w:shd w:val="clear" w:color="auto" w:fill="FFFFFF"/>
        </w:rPr>
        <w:t xml:space="preserve"> Situación en la que el juicio del individuo y la integridad de su evaluación pueden estar indebidamente influenciadas por un interés o beneficio secundario, de tipo generalmente económico o personal que afecta la aplicación de los criterios.</w:t>
      </w:r>
    </w:p>
    <w:p w14:paraId="4E0675CC" w14:textId="77777777" w:rsidR="002B526E" w:rsidRPr="005F2F17" w:rsidRDefault="002B526E" w:rsidP="002B526E">
      <w:pPr>
        <w:jc w:val="both"/>
        <w:rPr>
          <w:rFonts w:ascii="Arial" w:hAnsi="Arial" w:cs="Arial"/>
          <w:color w:val="202124"/>
          <w:shd w:val="clear" w:color="auto" w:fill="FFFFFF"/>
        </w:rPr>
      </w:pPr>
      <w:r w:rsidRPr="005F2F17">
        <w:rPr>
          <w:rFonts w:ascii="Arial" w:hAnsi="Arial" w:cs="Arial"/>
          <w:b/>
          <w:color w:val="202124"/>
          <w:shd w:val="clear" w:color="auto" w:fill="FFFFFF"/>
        </w:rPr>
        <w:t>Conflicto de intereses real:</w:t>
      </w:r>
      <w:r w:rsidRPr="005F2F17">
        <w:rPr>
          <w:rFonts w:ascii="Arial" w:hAnsi="Arial" w:cs="Arial"/>
          <w:color w:val="202124"/>
          <w:shd w:val="clear" w:color="auto" w:fill="FFFFFF"/>
        </w:rPr>
        <w:t xml:space="preserve"> Es aquel que se presenta cuando el servidor o contratista tiene un interés particular que podría influir en sus obligaciones y enfrenta una situación en la que tiene que actuar o tomar una decisión en esa materia.</w:t>
      </w:r>
    </w:p>
    <w:p w14:paraId="68E1EE85" w14:textId="77777777" w:rsidR="002B526E" w:rsidRPr="005F2F17" w:rsidRDefault="002B526E" w:rsidP="002B526E">
      <w:pPr>
        <w:jc w:val="both"/>
        <w:rPr>
          <w:rFonts w:ascii="Arial" w:hAnsi="Arial" w:cs="Arial"/>
          <w:color w:val="202124"/>
          <w:shd w:val="clear" w:color="auto" w:fill="FFFFFF"/>
        </w:rPr>
      </w:pPr>
      <w:r w:rsidRPr="005F2F17">
        <w:rPr>
          <w:rFonts w:ascii="Arial" w:hAnsi="Arial" w:cs="Arial"/>
          <w:b/>
          <w:color w:val="202124"/>
          <w:shd w:val="clear" w:color="auto" w:fill="FFFFFF"/>
        </w:rPr>
        <w:t>Conflicto de intereses potencial:</w:t>
      </w:r>
      <w:r w:rsidRPr="005F2F17">
        <w:rPr>
          <w:rFonts w:ascii="Arial" w:hAnsi="Arial" w:cs="Arial"/>
          <w:color w:val="202124"/>
          <w:shd w:val="clear" w:color="auto" w:fill="FFFFFF"/>
        </w:rPr>
        <w:t xml:space="preserve"> Es aquel que se presenta cuando el servidor o contratista tiene un interés particular que podría influir en sus obligaciones como servidor público, sin estar en ese momento en la situación de riesgo de conflicto de intereses. La situación puede presentarse en el futuro.</w:t>
      </w:r>
    </w:p>
    <w:p w14:paraId="3E88553C" w14:textId="77777777" w:rsidR="002B526E" w:rsidRPr="005F2F17" w:rsidRDefault="002B526E" w:rsidP="002B526E">
      <w:pPr>
        <w:jc w:val="both"/>
        <w:rPr>
          <w:rFonts w:ascii="Arial" w:hAnsi="Arial" w:cs="Arial"/>
          <w:color w:val="202124"/>
          <w:shd w:val="clear" w:color="auto" w:fill="FFFFFF"/>
        </w:rPr>
      </w:pPr>
      <w:r w:rsidRPr="005F2F17">
        <w:rPr>
          <w:rFonts w:ascii="Arial" w:hAnsi="Arial" w:cs="Arial"/>
          <w:color w:val="202124"/>
          <w:shd w:val="clear" w:color="auto" w:fill="FFFFFF"/>
        </w:rPr>
        <w:t xml:space="preserve"> </w:t>
      </w:r>
      <w:r w:rsidRPr="005F2F17">
        <w:rPr>
          <w:rFonts w:ascii="Arial" w:hAnsi="Arial" w:cs="Arial"/>
          <w:b/>
          <w:color w:val="202124"/>
          <w:shd w:val="clear" w:color="auto" w:fill="FFFFFF"/>
        </w:rPr>
        <w:t>Conflicto de intereses aparente:</w:t>
      </w:r>
      <w:r w:rsidRPr="005F2F17">
        <w:rPr>
          <w:rFonts w:ascii="Arial" w:hAnsi="Arial" w:cs="Arial"/>
          <w:color w:val="202124"/>
          <w:shd w:val="clear" w:color="auto" w:fill="FFFFFF"/>
        </w:rPr>
        <w:t xml:space="preserve"> Es aquel que se presenta cuando el servidor público o contratista no tiene un interés privado, pero frente a la sociedad este podría ser considerado como un conflicto de intereses y afectaría su imagen profesional y la de la entidad.</w:t>
      </w:r>
    </w:p>
    <w:p w14:paraId="0F3AAE60" w14:textId="77777777" w:rsidR="002B526E" w:rsidRPr="005F2F17" w:rsidRDefault="002B526E" w:rsidP="002B526E">
      <w:pPr>
        <w:jc w:val="both"/>
        <w:rPr>
          <w:rFonts w:ascii="Arial" w:hAnsi="Arial" w:cs="Arial"/>
          <w:color w:val="202124"/>
          <w:shd w:val="clear" w:color="auto" w:fill="FFFFFF"/>
        </w:rPr>
      </w:pPr>
      <w:r w:rsidRPr="005F2F17">
        <w:rPr>
          <w:rFonts w:ascii="Arial" w:hAnsi="Arial" w:cs="Arial"/>
          <w:b/>
          <w:color w:val="202124"/>
          <w:shd w:val="clear" w:color="auto" w:fill="FFFFFF"/>
        </w:rPr>
        <w:t>Impedimento:</w:t>
      </w:r>
      <w:r w:rsidRPr="005F2F17">
        <w:rPr>
          <w:rFonts w:ascii="Arial" w:hAnsi="Arial" w:cs="Arial"/>
          <w:color w:val="202124"/>
          <w:shd w:val="clear" w:color="auto" w:fill="FFFFFF"/>
        </w:rPr>
        <w:t xml:space="preserve"> Es un acto unilateral, voluntario y oficioso del servidor público o contratista, a quien le corresponde manifestar que su parcialidad está afectada para conocer y decidir determinada actuación.</w:t>
      </w:r>
    </w:p>
    <w:p w14:paraId="5940489A" w14:textId="77777777" w:rsidR="002B526E" w:rsidRPr="005F2F17" w:rsidRDefault="002B526E" w:rsidP="002B526E">
      <w:pPr>
        <w:jc w:val="both"/>
        <w:rPr>
          <w:rFonts w:ascii="Arial" w:hAnsi="Arial" w:cs="Arial"/>
        </w:rPr>
      </w:pPr>
      <w:r w:rsidRPr="005F2F17">
        <w:rPr>
          <w:rFonts w:ascii="Arial" w:hAnsi="Arial" w:cs="Arial"/>
          <w:b/>
        </w:rPr>
        <w:t>Empleados Públicos.</w:t>
      </w:r>
      <w:r w:rsidRPr="005F2F17">
        <w:rPr>
          <w:rFonts w:ascii="Arial" w:hAnsi="Arial" w:cs="Arial"/>
        </w:rPr>
        <w:t xml:space="preserve"> Persona natural que ejerce las funciones correspondientes a un empleo público, su vínculo se realiza a través de un acto administrativo unilateral de nombramiento.</w:t>
      </w:r>
    </w:p>
    <w:p w14:paraId="122E30D6" w14:textId="77777777" w:rsidR="002B526E" w:rsidRPr="005F2F17" w:rsidRDefault="002B526E" w:rsidP="002B526E">
      <w:pPr>
        <w:jc w:val="both"/>
        <w:rPr>
          <w:rFonts w:ascii="Arial" w:hAnsi="Arial" w:cs="Arial"/>
        </w:rPr>
      </w:pPr>
      <w:r w:rsidRPr="005F2F17">
        <w:rPr>
          <w:rFonts w:ascii="Arial" w:hAnsi="Arial" w:cs="Arial"/>
          <w:b/>
        </w:rPr>
        <w:t xml:space="preserve">Colaboradores: </w:t>
      </w:r>
      <w:r w:rsidRPr="005F2F17">
        <w:rPr>
          <w:rFonts w:ascii="Arial" w:hAnsi="Arial" w:cs="Arial"/>
        </w:rPr>
        <w:t>Tienen esta calidad, todas aquellas personas que prestan sus servicios laborales de forma personal a la entidad; sin considerar la clase de contrato, ni el término de su duración.</w:t>
      </w:r>
    </w:p>
    <w:p w14:paraId="11144302" w14:textId="77777777" w:rsidR="002B526E" w:rsidRPr="005F2F17" w:rsidRDefault="002B526E" w:rsidP="002B526E">
      <w:pPr>
        <w:jc w:val="both"/>
        <w:rPr>
          <w:rFonts w:ascii="Arial" w:hAnsi="Arial" w:cs="Arial"/>
        </w:rPr>
      </w:pPr>
      <w:r w:rsidRPr="005F2F17">
        <w:rPr>
          <w:rFonts w:ascii="Arial" w:hAnsi="Arial" w:cs="Arial"/>
          <w:b/>
        </w:rPr>
        <w:t>Función Pública:</w:t>
      </w:r>
      <w:r w:rsidRPr="005F2F17">
        <w:rPr>
          <w:rFonts w:ascii="Arial" w:hAnsi="Arial" w:cs="Arial"/>
        </w:rPr>
        <w:t xml:space="preserve"> Se entiende por “función pública” a toda actividad temporal o permanente, remunerada u honoraria, realizada por una persona en nombre o al servicio del Estado o de sus entidades, en todos sus niveles y jerarquías, en forma permanente o transitoria, por elección popular, designación directa, por concurso o por cualquier otro medio legal, extendiéndose su aplicación a todos los magistrados, funcionarios y empleados del Estado. </w:t>
      </w:r>
    </w:p>
    <w:p w14:paraId="515B5F38" w14:textId="77777777" w:rsidR="002B526E" w:rsidRPr="005F2F17" w:rsidRDefault="002B526E" w:rsidP="002B526E">
      <w:pPr>
        <w:jc w:val="both"/>
        <w:rPr>
          <w:rFonts w:ascii="Arial" w:hAnsi="Arial" w:cs="Arial"/>
        </w:rPr>
      </w:pPr>
      <w:r w:rsidRPr="005F2F17">
        <w:rPr>
          <w:rFonts w:ascii="Arial" w:hAnsi="Arial" w:cs="Arial"/>
          <w:b/>
        </w:rPr>
        <w:t>Interés Público:</w:t>
      </w:r>
      <w:r w:rsidRPr="005F2F17">
        <w:rPr>
          <w:rFonts w:ascii="Arial" w:hAnsi="Arial" w:cs="Arial"/>
        </w:rPr>
        <w:t xml:space="preserve"> Es el conjunto de pretensiones relacionadas con las necesidades colectivas de los miembros de una comunidad y protegidas mediante la intervención directa y permanente de Estado.</w:t>
      </w:r>
    </w:p>
    <w:p w14:paraId="3960C9BA" w14:textId="77777777" w:rsidR="002B526E" w:rsidRPr="005F2F17" w:rsidRDefault="002B526E" w:rsidP="002B526E">
      <w:pPr>
        <w:jc w:val="both"/>
        <w:rPr>
          <w:rFonts w:ascii="Arial" w:hAnsi="Arial" w:cs="Arial"/>
        </w:rPr>
      </w:pPr>
      <w:r w:rsidRPr="005F2F17">
        <w:rPr>
          <w:rFonts w:ascii="Arial" w:hAnsi="Arial" w:cs="Arial"/>
          <w:b/>
        </w:rPr>
        <w:lastRenderedPageBreak/>
        <w:t xml:space="preserve"> Interés Privado:</w:t>
      </w:r>
      <w:r w:rsidRPr="005F2F17">
        <w:rPr>
          <w:rFonts w:ascii="Arial" w:hAnsi="Arial" w:cs="Arial"/>
        </w:rPr>
        <w:t xml:space="preserve"> Se denomina interés privado al interés particular, ya sea personal, laboral, económico o financiero, de la persona que ejerce la función pública o de aquellos sujetos o grupos a los que pertenece o con quienes se relaciona o ha relacionado. El interés privado no debe ser necesariamente pecuniario.</w:t>
      </w:r>
    </w:p>
    <w:p w14:paraId="5127AB01" w14:textId="77777777" w:rsidR="002B526E" w:rsidRDefault="002B526E" w:rsidP="002B526E">
      <w:pPr>
        <w:pStyle w:val="Ttulo2"/>
        <w:jc w:val="center"/>
        <w:rPr>
          <w:rFonts w:ascii="Arial" w:hAnsi="Arial" w:cs="Arial"/>
          <w:color w:val="auto"/>
          <w:sz w:val="24"/>
          <w:szCs w:val="24"/>
        </w:rPr>
      </w:pPr>
      <w:bookmarkStart w:id="8" w:name="_Toc106358662"/>
      <w:bookmarkStart w:id="9" w:name="_Toc106358771"/>
      <w:r w:rsidRPr="00E54369">
        <w:rPr>
          <w:rFonts w:ascii="Arial" w:hAnsi="Arial" w:cs="Arial"/>
          <w:color w:val="auto"/>
          <w:sz w:val="24"/>
          <w:szCs w:val="24"/>
        </w:rPr>
        <w:t>CONFLICTOS DE INTERESES Y CÓDIGO DE INTEGRIDAD.</w:t>
      </w:r>
      <w:bookmarkEnd w:id="8"/>
      <w:bookmarkEnd w:id="9"/>
    </w:p>
    <w:p w14:paraId="63F6519B" w14:textId="77777777" w:rsidR="002B526E" w:rsidRPr="002B526E" w:rsidRDefault="002B526E" w:rsidP="002B526E">
      <w:pPr>
        <w:rPr>
          <w:lang w:val="es-ES" w:eastAsia="en-US"/>
        </w:rPr>
      </w:pPr>
    </w:p>
    <w:p w14:paraId="79D8154F" w14:textId="77777777" w:rsidR="002B526E" w:rsidRPr="003D3DAB" w:rsidRDefault="002B526E" w:rsidP="002B526E">
      <w:pPr>
        <w:jc w:val="both"/>
      </w:pPr>
    </w:p>
    <w:p w14:paraId="71B670A1" w14:textId="77777777" w:rsidR="002B526E" w:rsidRPr="005F2F17" w:rsidRDefault="002B526E" w:rsidP="002B526E">
      <w:pPr>
        <w:jc w:val="both"/>
        <w:rPr>
          <w:rFonts w:ascii="Arial" w:hAnsi="Arial" w:cs="Arial"/>
        </w:rPr>
      </w:pPr>
      <w:r w:rsidRPr="005F2F17">
        <w:rPr>
          <w:rFonts w:ascii="Arial" w:hAnsi="Arial" w:cs="Arial"/>
        </w:rPr>
        <w:t xml:space="preserve">De conformidad  a la Resolución 083 del 01 de Junio de 2018, y los parámetros establecidos por la dimensión de Talento Humano del Modelo Integrado de Planeación y Gestión – MIPG,  el </w:t>
      </w:r>
      <w:r w:rsidRPr="005F2F17">
        <w:rPr>
          <w:rFonts w:ascii="Arial" w:hAnsi="Arial" w:cs="Arial"/>
          <w:b/>
        </w:rPr>
        <w:t>INSTITUTO DE DESARROLLO MUNICIPAL DE DOSQUEBRADAS</w:t>
      </w:r>
      <w:r w:rsidRPr="005F2F17">
        <w:rPr>
          <w:rFonts w:ascii="Arial" w:hAnsi="Arial" w:cs="Arial"/>
        </w:rPr>
        <w:t xml:space="preserve"> adoptó el código de integridad  para todos los funcionarios el cual se incorporó a la entidad en el marco de Código de integridad con sus cinco (5) valores y que por votación de los colaboradores se eligieron dos (2) adicionales, los valores son:</w:t>
      </w:r>
    </w:p>
    <w:p w14:paraId="7F0BD748" w14:textId="77777777" w:rsidR="002B526E" w:rsidRPr="005F2F17" w:rsidRDefault="002B526E" w:rsidP="002B526E">
      <w:pPr>
        <w:pStyle w:val="Prrafodelista"/>
        <w:numPr>
          <w:ilvl w:val="0"/>
          <w:numId w:val="4"/>
        </w:numPr>
        <w:spacing w:after="200" w:line="276" w:lineRule="auto"/>
        <w:contextualSpacing/>
        <w:rPr>
          <w:rFonts w:ascii="Arial" w:hAnsi="Arial" w:cs="Arial"/>
        </w:rPr>
      </w:pPr>
      <w:r w:rsidRPr="005F2F17">
        <w:rPr>
          <w:rFonts w:ascii="Arial" w:hAnsi="Arial" w:cs="Arial"/>
        </w:rPr>
        <w:t>Honestidad</w:t>
      </w:r>
    </w:p>
    <w:p w14:paraId="044EDCAC" w14:textId="77777777" w:rsidR="002B526E" w:rsidRPr="005F2F17" w:rsidRDefault="002B526E" w:rsidP="002B526E">
      <w:pPr>
        <w:pStyle w:val="Prrafodelista"/>
        <w:numPr>
          <w:ilvl w:val="0"/>
          <w:numId w:val="4"/>
        </w:numPr>
        <w:spacing w:after="200" w:line="276" w:lineRule="auto"/>
        <w:contextualSpacing/>
        <w:rPr>
          <w:rFonts w:ascii="Arial" w:hAnsi="Arial" w:cs="Arial"/>
        </w:rPr>
      </w:pPr>
      <w:r w:rsidRPr="005F2F17">
        <w:rPr>
          <w:rFonts w:ascii="Arial" w:hAnsi="Arial" w:cs="Arial"/>
        </w:rPr>
        <w:t>Justicia</w:t>
      </w:r>
    </w:p>
    <w:p w14:paraId="60745B2B" w14:textId="77777777" w:rsidR="002B526E" w:rsidRPr="005F2F17" w:rsidRDefault="002B526E" w:rsidP="002B526E">
      <w:pPr>
        <w:pStyle w:val="Prrafodelista"/>
        <w:numPr>
          <w:ilvl w:val="0"/>
          <w:numId w:val="4"/>
        </w:numPr>
        <w:spacing w:after="200" w:line="276" w:lineRule="auto"/>
        <w:contextualSpacing/>
        <w:rPr>
          <w:rFonts w:ascii="Arial" w:hAnsi="Arial" w:cs="Arial"/>
        </w:rPr>
      </w:pPr>
      <w:r w:rsidRPr="005F2F17">
        <w:rPr>
          <w:rFonts w:ascii="Arial" w:hAnsi="Arial" w:cs="Arial"/>
        </w:rPr>
        <w:t xml:space="preserve">Respeto </w:t>
      </w:r>
    </w:p>
    <w:p w14:paraId="6ADA72A9" w14:textId="77777777" w:rsidR="002B526E" w:rsidRPr="005F2F17" w:rsidRDefault="002B526E" w:rsidP="002B526E">
      <w:pPr>
        <w:pStyle w:val="Prrafodelista"/>
        <w:numPr>
          <w:ilvl w:val="0"/>
          <w:numId w:val="4"/>
        </w:numPr>
        <w:spacing w:after="200" w:line="276" w:lineRule="auto"/>
        <w:contextualSpacing/>
        <w:rPr>
          <w:rFonts w:ascii="Arial" w:hAnsi="Arial" w:cs="Arial"/>
        </w:rPr>
      </w:pPr>
      <w:r w:rsidRPr="005F2F17">
        <w:rPr>
          <w:rFonts w:ascii="Arial" w:hAnsi="Arial" w:cs="Arial"/>
        </w:rPr>
        <w:t>Compromiso</w:t>
      </w:r>
    </w:p>
    <w:p w14:paraId="596DA8C4" w14:textId="77777777" w:rsidR="002B526E" w:rsidRPr="005F2F17" w:rsidRDefault="002B526E" w:rsidP="002B526E">
      <w:pPr>
        <w:pStyle w:val="Prrafodelista"/>
        <w:numPr>
          <w:ilvl w:val="0"/>
          <w:numId w:val="4"/>
        </w:numPr>
        <w:spacing w:after="200" w:line="276" w:lineRule="auto"/>
        <w:contextualSpacing/>
        <w:rPr>
          <w:rFonts w:ascii="Arial" w:hAnsi="Arial" w:cs="Arial"/>
        </w:rPr>
      </w:pPr>
      <w:r w:rsidRPr="005F2F17">
        <w:rPr>
          <w:rFonts w:ascii="Arial" w:hAnsi="Arial" w:cs="Arial"/>
        </w:rPr>
        <w:t>Diligencia</w:t>
      </w:r>
    </w:p>
    <w:p w14:paraId="5EF04C48" w14:textId="77777777" w:rsidR="002B526E" w:rsidRPr="005F2F17" w:rsidRDefault="002B526E" w:rsidP="002B526E">
      <w:pPr>
        <w:pStyle w:val="Prrafodelista"/>
        <w:numPr>
          <w:ilvl w:val="0"/>
          <w:numId w:val="4"/>
        </w:numPr>
        <w:spacing w:after="200" w:line="276" w:lineRule="auto"/>
        <w:contextualSpacing/>
        <w:rPr>
          <w:rFonts w:ascii="Arial" w:hAnsi="Arial" w:cs="Arial"/>
        </w:rPr>
      </w:pPr>
      <w:r w:rsidRPr="005F2F17">
        <w:rPr>
          <w:rFonts w:ascii="Arial" w:hAnsi="Arial" w:cs="Arial"/>
        </w:rPr>
        <w:t>Trabajo en equipo</w:t>
      </w:r>
    </w:p>
    <w:p w14:paraId="1BF3C91D" w14:textId="24410448" w:rsidR="002B526E" w:rsidRPr="002B526E" w:rsidRDefault="002B526E" w:rsidP="002B526E">
      <w:pPr>
        <w:pStyle w:val="Prrafodelista"/>
        <w:numPr>
          <w:ilvl w:val="0"/>
          <w:numId w:val="4"/>
        </w:numPr>
        <w:spacing w:after="200" w:line="276" w:lineRule="auto"/>
        <w:contextualSpacing/>
        <w:rPr>
          <w:rFonts w:ascii="Arial" w:hAnsi="Arial" w:cs="Arial"/>
        </w:rPr>
      </w:pPr>
      <w:r w:rsidRPr="005F2F17">
        <w:rPr>
          <w:rFonts w:ascii="Arial" w:hAnsi="Arial" w:cs="Arial"/>
        </w:rPr>
        <w:t>Profesionalismo</w:t>
      </w:r>
    </w:p>
    <w:p w14:paraId="7277173A" w14:textId="77777777" w:rsidR="002B526E" w:rsidRDefault="002B526E" w:rsidP="002B526E">
      <w:pPr>
        <w:pStyle w:val="Ttulo2"/>
        <w:jc w:val="center"/>
        <w:rPr>
          <w:rFonts w:ascii="Arial" w:hAnsi="Arial" w:cs="Arial"/>
          <w:color w:val="auto"/>
          <w:sz w:val="24"/>
        </w:rPr>
      </w:pPr>
      <w:bookmarkStart w:id="10" w:name="_Toc106358663"/>
      <w:bookmarkStart w:id="11" w:name="_Toc106358772"/>
      <w:r w:rsidRPr="00E54369">
        <w:rPr>
          <w:rFonts w:ascii="Arial" w:hAnsi="Arial" w:cs="Arial"/>
          <w:color w:val="auto"/>
          <w:sz w:val="24"/>
        </w:rPr>
        <w:t>CARACTERÍSTICAS DEL CONFLICTO DE INTERESES</w:t>
      </w:r>
      <w:bookmarkEnd w:id="10"/>
      <w:bookmarkEnd w:id="11"/>
    </w:p>
    <w:p w14:paraId="6D4DFD2B" w14:textId="77777777" w:rsidR="002B526E" w:rsidRPr="002B526E" w:rsidRDefault="002B526E" w:rsidP="002B526E">
      <w:pPr>
        <w:rPr>
          <w:lang w:val="es-ES" w:eastAsia="en-US"/>
        </w:rPr>
      </w:pPr>
    </w:p>
    <w:p w14:paraId="5DC30707" w14:textId="77777777" w:rsidR="002B526E" w:rsidRPr="003D3DAB" w:rsidRDefault="002B526E" w:rsidP="002B526E">
      <w:pPr>
        <w:jc w:val="both"/>
      </w:pPr>
    </w:p>
    <w:p w14:paraId="1DF1743B" w14:textId="77777777" w:rsidR="002B526E" w:rsidRPr="005F2F17" w:rsidRDefault="002B526E" w:rsidP="002B526E">
      <w:pPr>
        <w:jc w:val="both"/>
        <w:rPr>
          <w:rFonts w:ascii="Arial" w:hAnsi="Arial" w:cs="Arial"/>
        </w:rPr>
      </w:pPr>
      <w:r w:rsidRPr="005F2F17">
        <w:rPr>
          <w:rFonts w:ascii="Arial" w:hAnsi="Arial" w:cs="Arial"/>
        </w:rPr>
        <w:t>Para identificar situaciones de conflictos de intereses, las siguientes características pueden:</w:t>
      </w:r>
    </w:p>
    <w:p w14:paraId="5304C95C" w14:textId="77777777" w:rsidR="002B526E" w:rsidRPr="005F2F17" w:rsidRDefault="002B526E" w:rsidP="002B526E">
      <w:pPr>
        <w:pStyle w:val="NormalWeb"/>
        <w:numPr>
          <w:ilvl w:val="0"/>
          <w:numId w:val="6"/>
        </w:numPr>
        <w:shd w:val="clear" w:color="auto" w:fill="FFFFFF"/>
        <w:spacing w:before="0" w:beforeAutospacing="0" w:after="0" w:afterAutospacing="0"/>
        <w:jc w:val="both"/>
        <w:rPr>
          <w:rFonts w:ascii="Arial" w:eastAsiaTheme="minorHAnsi" w:hAnsi="Arial" w:cs="Arial"/>
          <w:lang w:eastAsia="en-US"/>
        </w:rPr>
      </w:pPr>
      <w:r w:rsidRPr="005F2F17">
        <w:rPr>
          <w:rFonts w:ascii="Arial" w:eastAsiaTheme="minorHAnsi" w:hAnsi="Arial" w:cs="Arial"/>
          <w:lang w:eastAsia="en-US"/>
        </w:rPr>
        <w:t>Implican una confrontación entre el deber público y los intereses privados del servidor.</w:t>
      </w:r>
    </w:p>
    <w:p w14:paraId="79ADA4A9" w14:textId="77777777" w:rsidR="002B526E" w:rsidRPr="005F2F17" w:rsidRDefault="002B526E" w:rsidP="002B526E">
      <w:pPr>
        <w:pStyle w:val="NormalWeb"/>
        <w:numPr>
          <w:ilvl w:val="0"/>
          <w:numId w:val="6"/>
        </w:numPr>
        <w:shd w:val="clear" w:color="auto" w:fill="FFFFFF"/>
        <w:spacing w:before="0" w:beforeAutospacing="0" w:after="0" w:afterAutospacing="0"/>
        <w:jc w:val="both"/>
        <w:rPr>
          <w:rFonts w:ascii="Arial" w:eastAsiaTheme="minorHAnsi" w:hAnsi="Arial" w:cs="Arial"/>
          <w:lang w:eastAsia="en-US"/>
        </w:rPr>
      </w:pPr>
      <w:r w:rsidRPr="005F2F17">
        <w:rPr>
          <w:rFonts w:ascii="Arial" w:eastAsiaTheme="minorHAnsi" w:hAnsi="Arial" w:cs="Arial"/>
          <w:lang w:eastAsia="en-US"/>
        </w:rPr>
        <w:t xml:space="preserve"> Son inevitables y no se pueden prohibir debido a que los servidores públicos tienen familiares y amigos que podrían estar involucrados en alguna decisión laboral.</w:t>
      </w:r>
    </w:p>
    <w:p w14:paraId="1592EA39" w14:textId="77777777" w:rsidR="002B526E" w:rsidRPr="005F2F17" w:rsidRDefault="002B526E" w:rsidP="002B526E">
      <w:pPr>
        <w:pStyle w:val="NormalWeb"/>
        <w:numPr>
          <w:ilvl w:val="0"/>
          <w:numId w:val="6"/>
        </w:numPr>
        <w:shd w:val="clear" w:color="auto" w:fill="FFFFFF"/>
        <w:spacing w:before="0" w:beforeAutospacing="0" w:after="0" w:afterAutospacing="0"/>
        <w:jc w:val="both"/>
        <w:rPr>
          <w:rFonts w:ascii="Arial" w:eastAsiaTheme="minorHAnsi" w:hAnsi="Arial" w:cs="Arial"/>
          <w:lang w:eastAsia="en-US"/>
        </w:rPr>
      </w:pPr>
      <w:r w:rsidRPr="005F2F17">
        <w:rPr>
          <w:rFonts w:ascii="Arial" w:eastAsiaTheme="minorHAnsi" w:hAnsi="Arial" w:cs="Arial"/>
          <w:lang w:eastAsia="en-US"/>
        </w:rPr>
        <w:t>Pueden ser detectados y declarados voluntariamente antes de que existan y generen irregularidades o corrupción.</w:t>
      </w:r>
    </w:p>
    <w:p w14:paraId="403045E1" w14:textId="77777777" w:rsidR="002B526E" w:rsidRPr="005F2F17" w:rsidRDefault="002B526E" w:rsidP="002B526E">
      <w:pPr>
        <w:pStyle w:val="NormalWeb"/>
        <w:numPr>
          <w:ilvl w:val="0"/>
          <w:numId w:val="6"/>
        </w:numPr>
        <w:shd w:val="clear" w:color="auto" w:fill="FFFFFF"/>
        <w:spacing w:before="0" w:beforeAutospacing="0" w:after="0" w:afterAutospacing="0"/>
        <w:jc w:val="both"/>
        <w:rPr>
          <w:rFonts w:ascii="Arial" w:eastAsiaTheme="minorHAnsi" w:hAnsi="Arial" w:cs="Arial"/>
          <w:lang w:eastAsia="en-US"/>
        </w:rPr>
      </w:pPr>
      <w:r w:rsidRPr="005F2F17">
        <w:rPr>
          <w:rFonts w:ascii="Arial" w:eastAsiaTheme="minorHAnsi" w:hAnsi="Arial" w:cs="Arial"/>
          <w:lang w:eastAsia="en-US"/>
        </w:rPr>
        <w:t>Por medio de su identificación y declaración se pretende preservar la independencia de criterio y el principio de equidad de la función pública.</w:t>
      </w:r>
    </w:p>
    <w:p w14:paraId="16F592EC" w14:textId="77777777" w:rsidR="002B526E" w:rsidRPr="005F2F17" w:rsidRDefault="002B526E" w:rsidP="002B526E">
      <w:pPr>
        <w:pStyle w:val="NormalWeb"/>
        <w:numPr>
          <w:ilvl w:val="0"/>
          <w:numId w:val="6"/>
        </w:numPr>
        <w:shd w:val="clear" w:color="auto" w:fill="FFFFFF"/>
        <w:spacing w:before="0" w:beforeAutospacing="0" w:after="0" w:afterAutospacing="0"/>
        <w:jc w:val="both"/>
        <w:rPr>
          <w:rFonts w:ascii="Arial" w:eastAsiaTheme="minorHAnsi" w:hAnsi="Arial" w:cs="Arial"/>
          <w:lang w:eastAsia="en-US"/>
        </w:rPr>
      </w:pPr>
      <w:r w:rsidRPr="005F2F17">
        <w:rPr>
          <w:rFonts w:ascii="Arial" w:eastAsiaTheme="minorHAnsi" w:hAnsi="Arial" w:cs="Arial"/>
          <w:lang w:eastAsia="en-US"/>
        </w:rPr>
        <w:t xml:space="preserve"> Se pueden constituir en un riesgo de corrupción y si se materializa, se incurrirá en actuaciones fraudulentas o corruptas.</w:t>
      </w:r>
    </w:p>
    <w:p w14:paraId="5EA803ED" w14:textId="256F0601" w:rsidR="002B526E" w:rsidRDefault="002B526E" w:rsidP="002B526E">
      <w:pPr>
        <w:pStyle w:val="NormalWeb"/>
        <w:numPr>
          <w:ilvl w:val="0"/>
          <w:numId w:val="6"/>
        </w:numPr>
        <w:shd w:val="clear" w:color="auto" w:fill="FFFFFF"/>
        <w:spacing w:before="0" w:beforeAutospacing="0" w:after="0" w:afterAutospacing="0"/>
        <w:jc w:val="both"/>
        <w:rPr>
          <w:rFonts w:ascii="Arial" w:eastAsiaTheme="minorHAnsi" w:hAnsi="Arial" w:cs="Arial"/>
          <w:lang w:eastAsia="en-US"/>
        </w:rPr>
      </w:pPr>
      <w:r w:rsidRPr="005F2F17">
        <w:rPr>
          <w:rFonts w:ascii="Arial" w:eastAsiaTheme="minorHAnsi" w:hAnsi="Arial" w:cs="Arial"/>
          <w:lang w:eastAsia="en-US"/>
        </w:rPr>
        <w:lastRenderedPageBreak/>
        <w:t xml:space="preserve"> Afecta el normal funcionamiento de la administración pública.</w:t>
      </w:r>
    </w:p>
    <w:p w14:paraId="2F462450" w14:textId="77777777" w:rsidR="002B526E" w:rsidRPr="002B526E" w:rsidRDefault="002B526E" w:rsidP="002B526E">
      <w:pPr>
        <w:pStyle w:val="NormalWeb"/>
        <w:numPr>
          <w:ilvl w:val="0"/>
          <w:numId w:val="6"/>
        </w:numPr>
        <w:shd w:val="clear" w:color="auto" w:fill="FFFFFF"/>
        <w:spacing w:before="0" w:beforeAutospacing="0" w:after="0" w:afterAutospacing="0"/>
        <w:jc w:val="both"/>
        <w:rPr>
          <w:rFonts w:ascii="Arial" w:eastAsiaTheme="minorHAnsi" w:hAnsi="Arial" w:cs="Arial"/>
          <w:lang w:eastAsia="en-US"/>
        </w:rPr>
      </w:pPr>
    </w:p>
    <w:p w14:paraId="6EAB8E1C" w14:textId="77777777" w:rsidR="002B526E" w:rsidRPr="00E54369" w:rsidRDefault="002B526E" w:rsidP="002B526E">
      <w:pPr>
        <w:pStyle w:val="Ttulo2"/>
        <w:jc w:val="center"/>
        <w:rPr>
          <w:rFonts w:ascii="Arial" w:hAnsi="Arial" w:cs="Arial"/>
          <w:color w:val="auto"/>
          <w:sz w:val="24"/>
          <w:szCs w:val="24"/>
        </w:rPr>
      </w:pPr>
      <w:bookmarkStart w:id="12" w:name="_Toc106358664"/>
      <w:bookmarkStart w:id="13" w:name="_Toc106358773"/>
      <w:r w:rsidRPr="00E54369">
        <w:rPr>
          <w:rFonts w:ascii="Arial" w:hAnsi="Arial" w:cs="Arial"/>
          <w:color w:val="auto"/>
          <w:sz w:val="24"/>
          <w:szCs w:val="24"/>
        </w:rPr>
        <w:t>PERSONAS  OBLIGADAS A DECLARAR CONFLICTOS DE INTERESES</w:t>
      </w:r>
      <w:bookmarkEnd w:id="12"/>
      <w:bookmarkEnd w:id="13"/>
    </w:p>
    <w:p w14:paraId="4677C168" w14:textId="77777777" w:rsidR="002B526E" w:rsidRPr="003D3DAB" w:rsidRDefault="002B526E" w:rsidP="002B526E">
      <w:pPr>
        <w:jc w:val="both"/>
      </w:pPr>
    </w:p>
    <w:p w14:paraId="27C9A154" w14:textId="7D3EE2A3" w:rsidR="002B526E" w:rsidRDefault="002B526E" w:rsidP="002B526E">
      <w:pPr>
        <w:jc w:val="both"/>
        <w:rPr>
          <w:rFonts w:ascii="Arial" w:hAnsi="Arial" w:cs="Arial"/>
        </w:rPr>
      </w:pPr>
      <w:r w:rsidRPr="005F2F17">
        <w:rPr>
          <w:rFonts w:ascii="Arial" w:hAnsi="Arial" w:cs="Arial"/>
        </w:rPr>
        <w:t>Toda persona natural o jurídica que tenga o haya tenido relación laboral o comercial con el INSTITUTO DE DESARROLLO MUNICIPAL DE DOSQUEBRADAS, en su calidad de servidor público o contratista y que se encuentre inmerso en situaciones que puedan afectar la neutralidad para la toma de decisiones propias de su competencia.</w:t>
      </w:r>
    </w:p>
    <w:p w14:paraId="68E10828" w14:textId="77777777" w:rsidR="002B526E" w:rsidRPr="005F2F17" w:rsidRDefault="002B526E" w:rsidP="002B526E">
      <w:pPr>
        <w:jc w:val="both"/>
        <w:rPr>
          <w:rFonts w:ascii="Arial" w:hAnsi="Arial" w:cs="Arial"/>
        </w:rPr>
      </w:pPr>
    </w:p>
    <w:p w14:paraId="1C02D68D" w14:textId="77777777" w:rsidR="002B526E" w:rsidRPr="00E54369" w:rsidRDefault="002B526E" w:rsidP="002B526E">
      <w:pPr>
        <w:pStyle w:val="Ttulo2"/>
        <w:jc w:val="both"/>
        <w:rPr>
          <w:rFonts w:ascii="Arial" w:hAnsi="Arial" w:cs="Arial"/>
          <w:color w:val="auto"/>
          <w:sz w:val="24"/>
        </w:rPr>
      </w:pPr>
      <w:bookmarkStart w:id="14" w:name="_Toc106358665"/>
      <w:bookmarkStart w:id="15" w:name="_Toc106358774"/>
      <w:r w:rsidRPr="00E54369">
        <w:rPr>
          <w:rFonts w:ascii="Arial" w:hAnsi="Arial" w:cs="Arial"/>
          <w:color w:val="auto"/>
          <w:sz w:val="24"/>
        </w:rPr>
        <w:t>CÍRCULO DE INTERESES DEL SERVIDOR PÚBLICO O CONTRATISTA QUE PUEDEN GENERAR UN CONFLICTO DE INTERES.</w:t>
      </w:r>
      <w:bookmarkEnd w:id="14"/>
      <w:bookmarkEnd w:id="15"/>
    </w:p>
    <w:p w14:paraId="33EDA7E7" w14:textId="77777777" w:rsidR="002B526E" w:rsidRPr="005F2F17" w:rsidRDefault="002B526E" w:rsidP="002B526E">
      <w:pPr>
        <w:jc w:val="both"/>
        <w:rPr>
          <w:rFonts w:ascii="Arial" w:hAnsi="Arial" w:cs="Arial"/>
        </w:rPr>
      </w:pPr>
    </w:p>
    <w:p w14:paraId="3F4F2A1A" w14:textId="77777777" w:rsidR="002B526E" w:rsidRDefault="002B526E" w:rsidP="002B526E">
      <w:pPr>
        <w:jc w:val="both"/>
        <w:rPr>
          <w:rFonts w:ascii="Arial" w:hAnsi="Arial" w:cs="Arial"/>
        </w:rPr>
      </w:pPr>
      <w:r w:rsidRPr="005F2F17">
        <w:rPr>
          <w:rFonts w:ascii="Arial" w:hAnsi="Arial" w:cs="Arial"/>
          <w:noProof/>
          <w:lang w:val="es-ES" w:eastAsia="es-ES"/>
        </w:rPr>
        <w:drawing>
          <wp:inline distT="0" distB="0" distL="0" distR="0" wp14:anchorId="0F26A042" wp14:editId="682767D9">
            <wp:extent cx="4934172" cy="315787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8272" t="33251" r="17636" b="16558"/>
                    <a:stretch/>
                  </pic:blipFill>
                  <pic:spPr bwMode="auto">
                    <a:xfrm>
                      <a:off x="0" y="0"/>
                      <a:ext cx="4931154" cy="3155938"/>
                    </a:xfrm>
                    <a:prstGeom prst="rect">
                      <a:avLst/>
                    </a:prstGeom>
                    <a:ln>
                      <a:noFill/>
                    </a:ln>
                    <a:extLst>
                      <a:ext uri="{53640926-AAD7-44D8-BBD7-CCE9431645EC}">
                        <a14:shadowObscured xmlns:a14="http://schemas.microsoft.com/office/drawing/2010/main"/>
                      </a:ext>
                    </a:extLst>
                  </pic:spPr>
                </pic:pic>
              </a:graphicData>
            </a:graphic>
          </wp:inline>
        </w:drawing>
      </w:r>
    </w:p>
    <w:p w14:paraId="5B0EF179" w14:textId="77777777" w:rsidR="002B526E" w:rsidRPr="005F2F17" w:rsidRDefault="002B526E" w:rsidP="002B526E">
      <w:pPr>
        <w:jc w:val="both"/>
        <w:rPr>
          <w:rFonts w:ascii="Arial" w:hAnsi="Arial" w:cs="Arial"/>
        </w:rPr>
      </w:pPr>
    </w:p>
    <w:p w14:paraId="67529A7A" w14:textId="77777777" w:rsidR="002B526E" w:rsidRDefault="002B526E" w:rsidP="002B526E">
      <w:pPr>
        <w:jc w:val="both"/>
        <w:rPr>
          <w:rFonts w:ascii="Arial" w:hAnsi="Arial" w:cs="Arial"/>
        </w:rPr>
      </w:pPr>
      <w:r w:rsidRPr="005F2F17">
        <w:rPr>
          <w:rFonts w:ascii="Arial" w:hAnsi="Arial" w:cs="Arial"/>
        </w:rPr>
        <w:t>En cuanto al parentesco, se puede presentar conflicto de intereses atendiendo a los siguientes grados:</w:t>
      </w:r>
    </w:p>
    <w:p w14:paraId="2F443E69" w14:textId="77777777" w:rsidR="002B526E" w:rsidRPr="005F2F17" w:rsidRDefault="002B526E" w:rsidP="002B526E">
      <w:pPr>
        <w:jc w:val="both"/>
        <w:rPr>
          <w:rFonts w:ascii="Arial" w:hAnsi="Arial" w:cs="Arial"/>
        </w:rPr>
      </w:pPr>
    </w:p>
    <w:tbl>
      <w:tblPr>
        <w:tblStyle w:val="Tablaconcuadrcula"/>
        <w:tblW w:w="0" w:type="auto"/>
        <w:tblLook w:val="04A0" w:firstRow="1" w:lastRow="0" w:firstColumn="1" w:lastColumn="0" w:noHBand="0" w:noVBand="1"/>
      </w:tblPr>
      <w:tblGrid>
        <w:gridCol w:w="4322"/>
        <w:gridCol w:w="4322"/>
      </w:tblGrid>
      <w:tr w:rsidR="002B526E" w:rsidRPr="005F2F17" w14:paraId="19BE2F3F" w14:textId="77777777" w:rsidTr="005A6E1A">
        <w:tc>
          <w:tcPr>
            <w:tcW w:w="8644" w:type="dxa"/>
            <w:gridSpan w:val="2"/>
          </w:tcPr>
          <w:p w14:paraId="66FD2D42" w14:textId="77777777" w:rsidR="002B526E" w:rsidRPr="00A77137" w:rsidRDefault="002B526E" w:rsidP="005A6E1A">
            <w:pPr>
              <w:jc w:val="center"/>
              <w:rPr>
                <w:rFonts w:ascii="Arial" w:hAnsi="Arial" w:cs="Arial"/>
                <w:b/>
              </w:rPr>
            </w:pPr>
            <w:r w:rsidRPr="00A77137">
              <w:rPr>
                <w:rFonts w:ascii="Arial" w:hAnsi="Arial" w:cs="Arial"/>
                <w:b/>
              </w:rPr>
              <w:t>Grado parentesco por afinidad</w:t>
            </w:r>
          </w:p>
        </w:tc>
      </w:tr>
      <w:tr w:rsidR="002B526E" w:rsidRPr="005F2F17" w14:paraId="262817C9" w14:textId="77777777" w:rsidTr="005A6E1A">
        <w:tc>
          <w:tcPr>
            <w:tcW w:w="4322" w:type="dxa"/>
          </w:tcPr>
          <w:p w14:paraId="30273770" w14:textId="77777777" w:rsidR="002B526E" w:rsidRPr="005F2F17" w:rsidRDefault="002B526E" w:rsidP="005A6E1A">
            <w:pPr>
              <w:jc w:val="both"/>
              <w:rPr>
                <w:rFonts w:ascii="Arial" w:hAnsi="Arial" w:cs="Arial"/>
              </w:rPr>
            </w:pPr>
          </w:p>
        </w:tc>
        <w:tc>
          <w:tcPr>
            <w:tcW w:w="4322" w:type="dxa"/>
          </w:tcPr>
          <w:p w14:paraId="6B869C53" w14:textId="77777777" w:rsidR="002B526E" w:rsidRPr="005F2F17" w:rsidRDefault="002B526E" w:rsidP="005A6E1A">
            <w:pPr>
              <w:jc w:val="both"/>
              <w:rPr>
                <w:rFonts w:ascii="Arial" w:hAnsi="Arial" w:cs="Arial"/>
              </w:rPr>
            </w:pPr>
          </w:p>
        </w:tc>
      </w:tr>
      <w:tr w:rsidR="002B526E" w:rsidRPr="005F2F17" w14:paraId="217B98F1" w14:textId="77777777" w:rsidTr="005A6E1A">
        <w:tc>
          <w:tcPr>
            <w:tcW w:w="4322" w:type="dxa"/>
          </w:tcPr>
          <w:p w14:paraId="6B2548C4" w14:textId="77777777" w:rsidR="002B526E" w:rsidRPr="005F2F17" w:rsidRDefault="002B526E" w:rsidP="005A6E1A">
            <w:pPr>
              <w:jc w:val="both"/>
              <w:rPr>
                <w:rFonts w:ascii="Arial" w:hAnsi="Arial" w:cs="Arial"/>
              </w:rPr>
            </w:pPr>
            <w:r w:rsidRPr="005F2F17">
              <w:rPr>
                <w:rFonts w:ascii="Arial" w:hAnsi="Arial" w:cs="Arial"/>
              </w:rPr>
              <w:lastRenderedPageBreak/>
              <w:t>Primer grado</w:t>
            </w:r>
          </w:p>
        </w:tc>
        <w:tc>
          <w:tcPr>
            <w:tcW w:w="4322" w:type="dxa"/>
          </w:tcPr>
          <w:p w14:paraId="106583BD" w14:textId="77777777" w:rsidR="002B526E" w:rsidRPr="005F2F17" w:rsidRDefault="002B526E" w:rsidP="005A6E1A">
            <w:pPr>
              <w:jc w:val="both"/>
              <w:rPr>
                <w:rFonts w:ascii="Arial" w:hAnsi="Arial" w:cs="Arial"/>
              </w:rPr>
            </w:pPr>
            <w:r w:rsidRPr="005F2F17">
              <w:rPr>
                <w:rFonts w:ascii="Arial" w:hAnsi="Arial" w:cs="Arial"/>
              </w:rPr>
              <w:t xml:space="preserve">Cónyuge </w:t>
            </w:r>
            <w:proofErr w:type="gramStart"/>
            <w:r w:rsidRPr="005F2F17">
              <w:rPr>
                <w:rFonts w:ascii="Arial" w:hAnsi="Arial" w:cs="Arial"/>
              </w:rPr>
              <w:t>( compañero</w:t>
            </w:r>
            <w:proofErr w:type="gramEnd"/>
            <w:r w:rsidRPr="005F2F17">
              <w:rPr>
                <w:rFonts w:ascii="Arial" w:hAnsi="Arial" w:cs="Arial"/>
              </w:rPr>
              <w:t>/a permanente) /suegros, padres, hijos, yernos, nueras.</w:t>
            </w:r>
          </w:p>
        </w:tc>
      </w:tr>
      <w:tr w:rsidR="002B526E" w:rsidRPr="005F2F17" w14:paraId="7F8219ED" w14:textId="77777777" w:rsidTr="005A6E1A">
        <w:tc>
          <w:tcPr>
            <w:tcW w:w="4322" w:type="dxa"/>
          </w:tcPr>
          <w:p w14:paraId="1DA720A2" w14:textId="77777777" w:rsidR="002B526E" w:rsidRPr="005F2F17" w:rsidRDefault="002B526E" w:rsidP="005A6E1A">
            <w:pPr>
              <w:jc w:val="both"/>
              <w:rPr>
                <w:rFonts w:ascii="Arial" w:hAnsi="Arial" w:cs="Arial"/>
              </w:rPr>
            </w:pPr>
            <w:r w:rsidRPr="005F2F17">
              <w:rPr>
                <w:rFonts w:ascii="Arial" w:hAnsi="Arial" w:cs="Arial"/>
              </w:rPr>
              <w:t>Segundo grado</w:t>
            </w:r>
          </w:p>
        </w:tc>
        <w:tc>
          <w:tcPr>
            <w:tcW w:w="4322" w:type="dxa"/>
          </w:tcPr>
          <w:p w14:paraId="2F9B9A7A" w14:textId="77777777" w:rsidR="002B526E" w:rsidRPr="005F2F17" w:rsidRDefault="002B526E" w:rsidP="005A6E1A">
            <w:pPr>
              <w:jc w:val="both"/>
              <w:rPr>
                <w:rFonts w:ascii="Arial" w:hAnsi="Arial" w:cs="Arial"/>
              </w:rPr>
            </w:pPr>
            <w:r w:rsidRPr="005F2F17">
              <w:rPr>
                <w:rFonts w:ascii="Arial" w:hAnsi="Arial" w:cs="Arial"/>
              </w:rPr>
              <w:t>Hermanos, Cuñados, abuelos, nietos</w:t>
            </w:r>
          </w:p>
        </w:tc>
      </w:tr>
      <w:tr w:rsidR="002B526E" w:rsidRPr="005F2F17" w14:paraId="7B39A7E2" w14:textId="77777777" w:rsidTr="005A6E1A">
        <w:tc>
          <w:tcPr>
            <w:tcW w:w="4322" w:type="dxa"/>
          </w:tcPr>
          <w:p w14:paraId="3D29909C" w14:textId="77777777" w:rsidR="002B526E" w:rsidRPr="005F2F17" w:rsidRDefault="002B526E" w:rsidP="005A6E1A">
            <w:pPr>
              <w:jc w:val="both"/>
              <w:rPr>
                <w:rFonts w:ascii="Arial" w:hAnsi="Arial" w:cs="Arial"/>
              </w:rPr>
            </w:pPr>
            <w:r w:rsidRPr="005F2F17">
              <w:rPr>
                <w:rFonts w:ascii="Arial" w:hAnsi="Arial" w:cs="Arial"/>
              </w:rPr>
              <w:t xml:space="preserve">Tercer grado </w:t>
            </w:r>
          </w:p>
        </w:tc>
        <w:tc>
          <w:tcPr>
            <w:tcW w:w="4322" w:type="dxa"/>
          </w:tcPr>
          <w:p w14:paraId="7E9D7FB8" w14:textId="77777777" w:rsidR="002B526E" w:rsidRPr="005F2F17" w:rsidRDefault="002B526E" w:rsidP="005A6E1A">
            <w:pPr>
              <w:jc w:val="both"/>
              <w:rPr>
                <w:rFonts w:ascii="Arial" w:hAnsi="Arial" w:cs="Arial"/>
              </w:rPr>
            </w:pPr>
            <w:r w:rsidRPr="005F2F17">
              <w:rPr>
                <w:rFonts w:ascii="Arial" w:hAnsi="Arial" w:cs="Arial"/>
              </w:rPr>
              <w:t>Sobrinos, tíos</w:t>
            </w:r>
          </w:p>
        </w:tc>
      </w:tr>
      <w:tr w:rsidR="002B526E" w:rsidRPr="005F2F17" w14:paraId="5DA3A73D" w14:textId="77777777" w:rsidTr="005A6E1A">
        <w:tc>
          <w:tcPr>
            <w:tcW w:w="4322" w:type="dxa"/>
          </w:tcPr>
          <w:p w14:paraId="6DEA749F" w14:textId="77777777" w:rsidR="002B526E" w:rsidRPr="005F2F17" w:rsidRDefault="002B526E" w:rsidP="005A6E1A">
            <w:pPr>
              <w:jc w:val="both"/>
              <w:rPr>
                <w:rFonts w:ascii="Arial" w:hAnsi="Arial" w:cs="Arial"/>
              </w:rPr>
            </w:pPr>
            <w:r w:rsidRPr="005F2F17">
              <w:rPr>
                <w:rFonts w:ascii="Arial" w:hAnsi="Arial" w:cs="Arial"/>
              </w:rPr>
              <w:t>Cuarto grado</w:t>
            </w:r>
          </w:p>
        </w:tc>
        <w:tc>
          <w:tcPr>
            <w:tcW w:w="4322" w:type="dxa"/>
          </w:tcPr>
          <w:p w14:paraId="5688EAC7" w14:textId="77777777" w:rsidR="002B526E" w:rsidRPr="005F2F17" w:rsidRDefault="002B526E" w:rsidP="005A6E1A">
            <w:pPr>
              <w:jc w:val="both"/>
              <w:rPr>
                <w:rFonts w:ascii="Arial" w:hAnsi="Arial" w:cs="Arial"/>
              </w:rPr>
            </w:pPr>
            <w:r w:rsidRPr="005F2F17">
              <w:rPr>
                <w:rFonts w:ascii="Arial" w:hAnsi="Arial" w:cs="Arial"/>
              </w:rPr>
              <w:t xml:space="preserve">Primos </w:t>
            </w:r>
          </w:p>
        </w:tc>
      </w:tr>
    </w:tbl>
    <w:p w14:paraId="6A53ABEB" w14:textId="77777777" w:rsidR="002B526E" w:rsidRPr="005F2F17" w:rsidRDefault="002B526E" w:rsidP="002B526E">
      <w:pPr>
        <w:jc w:val="both"/>
        <w:rPr>
          <w:rFonts w:ascii="Arial" w:hAnsi="Arial" w:cs="Arial"/>
          <w:b/>
        </w:rPr>
      </w:pPr>
    </w:p>
    <w:p w14:paraId="26F751A1" w14:textId="77777777" w:rsidR="002B526E" w:rsidRPr="00E54369" w:rsidRDefault="002B526E" w:rsidP="002B526E">
      <w:pPr>
        <w:pStyle w:val="Ttulo2"/>
        <w:jc w:val="center"/>
        <w:rPr>
          <w:rFonts w:ascii="Arial" w:hAnsi="Arial" w:cs="Arial"/>
        </w:rPr>
      </w:pPr>
      <w:bookmarkStart w:id="16" w:name="_Toc106358666"/>
      <w:bookmarkStart w:id="17" w:name="_Toc106358775"/>
      <w:r w:rsidRPr="00E54369">
        <w:rPr>
          <w:rFonts w:ascii="Arial" w:hAnsi="Arial" w:cs="Arial"/>
          <w:color w:val="auto"/>
          <w:sz w:val="24"/>
        </w:rPr>
        <w:t>QUE HACER CUANDO SE PRESENTE UN CONFLICTO DE INTERES</w:t>
      </w:r>
      <w:bookmarkEnd w:id="16"/>
      <w:bookmarkEnd w:id="17"/>
    </w:p>
    <w:p w14:paraId="79035F9B" w14:textId="77777777" w:rsidR="002B526E" w:rsidRPr="003D3DAB" w:rsidRDefault="002B526E" w:rsidP="002B526E">
      <w:pPr>
        <w:jc w:val="both"/>
      </w:pPr>
    </w:p>
    <w:p w14:paraId="1177C083" w14:textId="77777777" w:rsidR="002B526E" w:rsidRPr="003D3DAB" w:rsidRDefault="002B526E" w:rsidP="002B526E">
      <w:pPr>
        <w:jc w:val="both"/>
        <w:rPr>
          <w:rFonts w:ascii="Arial" w:hAnsi="Arial" w:cs="Arial"/>
        </w:rPr>
      </w:pPr>
      <w:r w:rsidRPr="005F2F17">
        <w:rPr>
          <w:rFonts w:ascii="Arial" w:hAnsi="Arial" w:cs="Arial"/>
        </w:rPr>
        <w:t xml:space="preserve">El trámite del conflicto de intereses </w:t>
      </w:r>
      <w:r>
        <w:rPr>
          <w:rFonts w:ascii="Arial" w:hAnsi="Arial" w:cs="Arial"/>
        </w:rPr>
        <w:t>se puede iniciar haciendo una declaración de impedimento.</w:t>
      </w:r>
    </w:p>
    <w:p w14:paraId="3A21172A" w14:textId="77777777" w:rsidR="002B526E" w:rsidRPr="00E54369" w:rsidRDefault="002B526E" w:rsidP="002B526E">
      <w:pPr>
        <w:pStyle w:val="Ttulo2"/>
        <w:jc w:val="center"/>
        <w:rPr>
          <w:rFonts w:ascii="Arial" w:hAnsi="Arial" w:cs="Arial"/>
          <w:color w:val="auto"/>
          <w:sz w:val="24"/>
          <w:szCs w:val="24"/>
        </w:rPr>
      </w:pPr>
      <w:bookmarkStart w:id="18" w:name="_Toc106358667"/>
      <w:bookmarkStart w:id="19" w:name="_Toc106358776"/>
      <w:r w:rsidRPr="00E54369">
        <w:rPr>
          <w:rFonts w:ascii="Arial" w:hAnsi="Arial" w:cs="Arial"/>
          <w:color w:val="auto"/>
          <w:sz w:val="24"/>
          <w:szCs w:val="24"/>
        </w:rPr>
        <w:t>DECLARACIÓN DE IMPEDIMENTO</w:t>
      </w:r>
      <w:bookmarkEnd w:id="18"/>
      <w:bookmarkEnd w:id="19"/>
    </w:p>
    <w:p w14:paraId="22827B3B" w14:textId="77777777" w:rsidR="002B526E" w:rsidRPr="003D3DAB" w:rsidRDefault="002B526E" w:rsidP="002B526E">
      <w:pPr>
        <w:jc w:val="both"/>
      </w:pPr>
    </w:p>
    <w:p w14:paraId="02BE392A" w14:textId="77777777" w:rsidR="002B526E" w:rsidRDefault="002B526E" w:rsidP="002B526E">
      <w:pPr>
        <w:jc w:val="both"/>
        <w:rPr>
          <w:rFonts w:ascii="Arial" w:hAnsi="Arial" w:cs="Arial"/>
        </w:rPr>
      </w:pPr>
      <w:r w:rsidRPr="005F2F17">
        <w:rPr>
          <w:rFonts w:ascii="Arial" w:hAnsi="Arial" w:cs="Arial"/>
        </w:rPr>
        <w:t xml:space="preserve">Cuando un servidor público o contratista del </w:t>
      </w:r>
      <w:r w:rsidRPr="003D3DAB">
        <w:rPr>
          <w:rFonts w:ascii="Arial" w:hAnsi="Arial" w:cs="Arial"/>
          <w:b/>
        </w:rPr>
        <w:t>INSTITUTO DE DESARROLLO MUNICIPAL DE DOSQUEBARADS</w:t>
      </w:r>
      <w:r w:rsidRPr="005F2F17">
        <w:rPr>
          <w:rFonts w:ascii="Arial" w:hAnsi="Arial" w:cs="Arial"/>
        </w:rPr>
        <w:t>, encuentre que en el ejercicio de sus funciones o desarrollo de sus obligaciones contractuales, pueda verse enfrentado a un potencial conflicto de interés, deberá informarlo de manera inmediata y por escrito a su superior o supervisor, de conformidad con lo dispuesto en el art. 12 de la Ley 1437 de 2011.</w:t>
      </w:r>
    </w:p>
    <w:p w14:paraId="17AEFD9D" w14:textId="77777777" w:rsidR="002B526E" w:rsidRPr="005F2F17" w:rsidRDefault="002B526E" w:rsidP="002B526E">
      <w:pPr>
        <w:jc w:val="both"/>
        <w:rPr>
          <w:rFonts w:ascii="Arial" w:hAnsi="Arial" w:cs="Arial"/>
        </w:rPr>
      </w:pPr>
    </w:p>
    <w:tbl>
      <w:tblPr>
        <w:tblStyle w:val="Tablaconcuadrcula"/>
        <w:tblW w:w="9924" w:type="dxa"/>
        <w:tblInd w:w="-318" w:type="dxa"/>
        <w:tblLayout w:type="fixed"/>
        <w:tblLook w:val="04A0" w:firstRow="1" w:lastRow="0" w:firstColumn="1" w:lastColumn="0" w:noHBand="0" w:noVBand="1"/>
      </w:tblPr>
      <w:tblGrid>
        <w:gridCol w:w="2836"/>
        <w:gridCol w:w="2268"/>
        <w:gridCol w:w="1559"/>
        <w:gridCol w:w="1701"/>
        <w:gridCol w:w="1560"/>
      </w:tblGrid>
      <w:tr w:rsidR="002B526E" w:rsidRPr="005F2F17" w14:paraId="60977387" w14:textId="77777777" w:rsidTr="00C97FE3">
        <w:trPr>
          <w:tblHeader/>
        </w:trPr>
        <w:tc>
          <w:tcPr>
            <w:tcW w:w="2836" w:type="dxa"/>
          </w:tcPr>
          <w:p w14:paraId="56A3B29C" w14:textId="77777777" w:rsidR="002B526E" w:rsidRPr="005F2F17" w:rsidRDefault="002B526E" w:rsidP="00C97FE3">
            <w:pPr>
              <w:jc w:val="center"/>
              <w:rPr>
                <w:rFonts w:ascii="Arial" w:hAnsi="Arial" w:cs="Arial"/>
                <w:b/>
              </w:rPr>
            </w:pPr>
          </w:p>
          <w:p w14:paraId="6107E6E9" w14:textId="77777777" w:rsidR="002B526E" w:rsidRPr="005F2F17" w:rsidRDefault="002B526E" w:rsidP="00C97FE3">
            <w:pPr>
              <w:jc w:val="center"/>
              <w:rPr>
                <w:rFonts w:ascii="Arial" w:hAnsi="Arial" w:cs="Arial"/>
                <w:b/>
              </w:rPr>
            </w:pPr>
            <w:r w:rsidRPr="005F2F17">
              <w:rPr>
                <w:rFonts w:ascii="Arial" w:hAnsi="Arial" w:cs="Arial"/>
                <w:b/>
              </w:rPr>
              <w:t>PROCESO</w:t>
            </w:r>
          </w:p>
          <w:p w14:paraId="07325A21" w14:textId="77777777" w:rsidR="002B526E" w:rsidRPr="005F2F17" w:rsidRDefault="002B526E" w:rsidP="00C97FE3">
            <w:pPr>
              <w:jc w:val="center"/>
              <w:rPr>
                <w:rFonts w:ascii="Arial" w:hAnsi="Arial" w:cs="Arial"/>
                <w:b/>
              </w:rPr>
            </w:pPr>
          </w:p>
        </w:tc>
        <w:tc>
          <w:tcPr>
            <w:tcW w:w="2268" w:type="dxa"/>
          </w:tcPr>
          <w:p w14:paraId="31B86387" w14:textId="77777777" w:rsidR="002B526E" w:rsidRPr="005F2F17" w:rsidRDefault="002B526E" w:rsidP="00C97FE3">
            <w:pPr>
              <w:jc w:val="center"/>
              <w:rPr>
                <w:rFonts w:ascii="Arial" w:hAnsi="Arial" w:cs="Arial"/>
                <w:b/>
              </w:rPr>
            </w:pPr>
          </w:p>
          <w:p w14:paraId="09CF0D16" w14:textId="77777777" w:rsidR="002B526E" w:rsidRPr="005F2F17" w:rsidRDefault="002B526E" w:rsidP="00C97FE3">
            <w:pPr>
              <w:jc w:val="center"/>
              <w:rPr>
                <w:rFonts w:ascii="Arial" w:hAnsi="Arial" w:cs="Arial"/>
                <w:b/>
              </w:rPr>
            </w:pPr>
            <w:r w:rsidRPr="005F2F17">
              <w:rPr>
                <w:rFonts w:ascii="Arial" w:hAnsi="Arial" w:cs="Arial"/>
                <w:b/>
              </w:rPr>
              <w:t>RESPONSABLE</w:t>
            </w:r>
          </w:p>
        </w:tc>
        <w:tc>
          <w:tcPr>
            <w:tcW w:w="1559" w:type="dxa"/>
          </w:tcPr>
          <w:p w14:paraId="6735ACB4" w14:textId="77777777" w:rsidR="002B526E" w:rsidRPr="005F2F17" w:rsidRDefault="002B526E" w:rsidP="00C97FE3">
            <w:pPr>
              <w:jc w:val="center"/>
              <w:rPr>
                <w:rFonts w:ascii="Arial" w:hAnsi="Arial" w:cs="Arial"/>
                <w:b/>
              </w:rPr>
            </w:pPr>
          </w:p>
          <w:p w14:paraId="112F5993" w14:textId="77777777" w:rsidR="002B526E" w:rsidRPr="005F2F17" w:rsidRDefault="002B526E" w:rsidP="00C97FE3">
            <w:pPr>
              <w:jc w:val="center"/>
              <w:rPr>
                <w:rFonts w:ascii="Arial" w:hAnsi="Arial" w:cs="Arial"/>
                <w:b/>
              </w:rPr>
            </w:pPr>
            <w:r w:rsidRPr="005F2F17">
              <w:rPr>
                <w:rFonts w:ascii="Arial" w:hAnsi="Arial" w:cs="Arial"/>
                <w:b/>
              </w:rPr>
              <w:t>FORMATO</w:t>
            </w:r>
          </w:p>
        </w:tc>
        <w:tc>
          <w:tcPr>
            <w:tcW w:w="1701" w:type="dxa"/>
          </w:tcPr>
          <w:p w14:paraId="608C0A42" w14:textId="77777777" w:rsidR="002B526E" w:rsidRPr="005F2F17" w:rsidRDefault="002B526E" w:rsidP="00C97FE3">
            <w:pPr>
              <w:jc w:val="center"/>
              <w:rPr>
                <w:rFonts w:ascii="Arial" w:hAnsi="Arial" w:cs="Arial"/>
                <w:b/>
              </w:rPr>
            </w:pPr>
          </w:p>
          <w:p w14:paraId="7772661B" w14:textId="77777777" w:rsidR="002B526E" w:rsidRPr="005F2F17" w:rsidRDefault="002B526E" w:rsidP="00C97FE3">
            <w:pPr>
              <w:jc w:val="center"/>
              <w:rPr>
                <w:rFonts w:ascii="Arial" w:hAnsi="Arial" w:cs="Arial"/>
                <w:b/>
              </w:rPr>
            </w:pPr>
            <w:r w:rsidRPr="005F2F17">
              <w:rPr>
                <w:rFonts w:ascii="Arial" w:hAnsi="Arial" w:cs="Arial"/>
                <w:b/>
              </w:rPr>
              <w:t>EVIDENCIA</w:t>
            </w:r>
          </w:p>
        </w:tc>
        <w:tc>
          <w:tcPr>
            <w:tcW w:w="1560" w:type="dxa"/>
          </w:tcPr>
          <w:p w14:paraId="7AC41BBB" w14:textId="77777777" w:rsidR="002B526E" w:rsidRPr="005F2F17" w:rsidRDefault="002B526E" w:rsidP="00C97FE3">
            <w:pPr>
              <w:jc w:val="center"/>
              <w:rPr>
                <w:rFonts w:ascii="Arial" w:hAnsi="Arial" w:cs="Arial"/>
                <w:b/>
              </w:rPr>
            </w:pPr>
          </w:p>
          <w:p w14:paraId="5068D3F0" w14:textId="77777777" w:rsidR="002B526E" w:rsidRPr="005F2F17" w:rsidRDefault="002B526E" w:rsidP="00C97FE3">
            <w:pPr>
              <w:jc w:val="center"/>
              <w:rPr>
                <w:rFonts w:ascii="Arial" w:hAnsi="Arial" w:cs="Arial"/>
                <w:b/>
              </w:rPr>
            </w:pPr>
            <w:r w:rsidRPr="005F2F17">
              <w:rPr>
                <w:rFonts w:ascii="Arial" w:hAnsi="Arial" w:cs="Arial"/>
                <w:b/>
              </w:rPr>
              <w:t>TIEMPO</w:t>
            </w:r>
          </w:p>
        </w:tc>
      </w:tr>
      <w:tr w:rsidR="002B526E" w:rsidRPr="005F2F17" w14:paraId="2E17F75A" w14:textId="77777777" w:rsidTr="005A6E1A">
        <w:tc>
          <w:tcPr>
            <w:tcW w:w="2836" w:type="dxa"/>
          </w:tcPr>
          <w:p w14:paraId="2D37FDFA" w14:textId="77777777" w:rsidR="002B526E" w:rsidRPr="005F2F17" w:rsidRDefault="002B526E" w:rsidP="005A6E1A">
            <w:pPr>
              <w:jc w:val="both"/>
              <w:rPr>
                <w:rFonts w:ascii="Arial" w:hAnsi="Arial" w:cs="Arial"/>
              </w:rPr>
            </w:pPr>
            <w:r w:rsidRPr="005F2F17">
              <w:rPr>
                <w:rFonts w:ascii="Arial" w:hAnsi="Arial" w:cs="Arial"/>
              </w:rPr>
              <w:t>El servidor público o contratista deberá identificar y declarar si se encuentra en una situación de conflicto de intereses, ya sea real, potencial o aparente, ante el superior jerárquico o supervisor del contrato, diligenciando el formato declaración situación de conflicto y remitiéndolo al correo electrónico.</w:t>
            </w:r>
          </w:p>
          <w:p w14:paraId="581723EE" w14:textId="77777777" w:rsidR="002B526E" w:rsidRPr="005F2F17" w:rsidRDefault="002B526E" w:rsidP="005A6E1A">
            <w:pPr>
              <w:jc w:val="both"/>
              <w:rPr>
                <w:rFonts w:ascii="Arial" w:hAnsi="Arial" w:cs="Arial"/>
              </w:rPr>
            </w:pPr>
            <w:r w:rsidRPr="005F2F17">
              <w:rPr>
                <w:rFonts w:ascii="Arial" w:hAnsi="Arial" w:cs="Arial"/>
              </w:rPr>
              <w:lastRenderedPageBreak/>
              <w:t xml:space="preserve">Link del formato </w:t>
            </w:r>
            <w:hyperlink r:id="rId9" w:history="1">
              <w:r w:rsidRPr="005F2F17">
                <w:rPr>
                  <w:rStyle w:val="Hipervnculo"/>
                  <w:rFonts w:ascii="Arial" w:hAnsi="Arial" w:cs="Arial"/>
                </w:rPr>
                <w:t>https://www.funcionpublica.gov.co/web/identificacion-declaracion-conflicto-intereses/marco-normativo</w:t>
              </w:r>
            </w:hyperlink>
          </w:p>
          <w:p w14:paraId="0ACA3F93" w14:textId="77777777" w:rsidR="002B526E" w:rsidRPr="005F2F17" w:rsidRDefault="002B526E" w:rsidP="005A6E1A">
            <w:pPr>
              <w:jc w:val="both"/>
              <w:rPr>
                <w:rFonts w:ascii="Arial" w:hAnsi="Arial" w:cs="Arial"/>
              </w:rPr>
            </w:pPr>
          </w:p>
        </w:tc>
        <w:tc>
          <w:tcPr>
            <w:tcW w:w="2268" w:type="dxa"/>
            <w:vMerge w:val="restart"/>
          </w:tcPr>
          <w:p w14:paraId="0BF5A347" w14:textId="77777777" w:rsidR="002B526E" w:rsidRPr="005F2F17" w:rsidRDefault="002B526E" w:rsidP="005A6E1A">
            <w:pPr>
              <w:jc w:val="both"/>
              <w:rPr>
                <w:rFonts w:ascii="Arial" w:hAnsi="Arial" w:cs="Arial"/>
              </w:rPr>
            </w:pPr>
          </w:p>
          <w:p w14:paraId="69858919" w14:textId="77777777" w:rsidR="002B526E" w:rsidRPr="005F2F17" w:rsidRDefault="002B526E" w:rsidP="005A6E1A">
            <w:pPr>
              <w:jc w:val="both"/>
              <w:rPr>
                <w:rFonts w:ascii="Arial" w:hAnsi="Arial" w:cs="Arial"/>
              </w:rPr>
            </w:pPr>
          </w:p>
          <w:p w14:paraId="42E967A9" w14:textId="77777777" w:rsidR="002B526E" w:rsidRPr="005F2F17" w:rsidRDefault="002B526E" w:rsidP="005A6E1A">
            <w:pPr>
              <w:jc w:val="both"/>
              <w:rPr>
                <w:rFonts w:ascii="Arial" w:hAnsi="Arial" w:cs="Arial"/>
              </w:rPr>
            </w:pPr>
          </w:p>
          <w:p w14:paraId="0F3AA799" w14:textId="77777777" w:rsidR="002B526E" w:rsidRPr="005F2F17" w:rsidRDefault="002B526E" w:rsidP="005A6E1A">
            <w:pPr>
              <w:jc w:val="both"/>
              <w:rPr>
                <w:rFonts w:ascii="Arial" w:hAnsi="Arial" w:cs="Arial"/>
              </w:rPr>
            </w:pPr>
          </w:p>
          <w:p w14:paraId="583C4CF5" w14:textId="77777777" w:rsidR="002B526E" w:rsidRPr="005F2F17" w:rsidRDefault="002B526E" w:rsidP="005A6E1A">
            <w:pPr>
              <w:jc w:val="both"/>
              <w:rPr>
                <w:rFonts w:ascii="Arial" w:hAnsi="Arial" w:cs="Arial"/>
              </w:rPr>
            </w:pPr>
          </w:p>
          <w:p w14:paraId="1C612B92" w14:textId="77777777" w:rsidR="002B526E" w:rsidRPr="005F2F17" w:rsidRDefault="002B526E" w:rsidP="005A6E1A">
            <w:pPr>
              <w:jc w:val="both"/>
              <w:rPr>
                <w:rFonts w:ascii="Arial" w:hAnsi="Arial" w:cs="Arial"/>
              </w:rPr>
            </w:pPr>
          </w:p>
          <w:p w14:paraId="56D14E57" w14:textId="77777777" w:rsidR="002B526E" w:rsidRPr="005F2F17" w:rsidRDefault="002B526E" w:rsidP="005A6E1A">
            <w:pPr>
              <w:jc w:val="both"/>
              <w:rPr>
                <w:rFonts w:ascii="Arial" w:hAnsi="Arial" w:cs="Arial"/>
              </w:rPr>
            </w:pPr>
          </w:p>
          <w:p w14:paraId="36B73254" w14:textId="77777777" w:rsidR="002B526E" w:rsidRPr="005F2F17" w:rsidRDefault="002B526E" w:rsidP="005A6E1A">
            <w:pPr>
              <w:jc w:val="both"/>
              <w:rPr>
                <w:rFonts w:ascii="Arial" w:hAnsi="Arial" w:cs="Arial"/>
              </w:rPr>
            </w:pPr>
          </w:p>
          <w:p w14:paraId="2D128860" w14:textId="77777777" w:rsidR="002B526E" w:rsidRPr="005F2F17" w:rsidRDefault="002B526E" w:rsidP="005A6E1A">
            <w:pPr>
              <w:jc w:val="both"/>
              <w:rPr>
                <w:rFonts w:ascii="Arial" w:hAnsi="Arial" w:cs="Arial"/>
              </w:rPr>
            </w:pPr>
          </w:p>
          <w:p w14:paraId="3B0685C5" w14:textId="77777777" w:rsidR="002B526E" w:rsidRPr="005F2F17" w:rsidRDefault="002B526E" w:rsidP="005A6E1A">
            <w:pPr>
              <w:jc w:val="both"/>
              <w:rPr>
                <w:rFonts w:ascii="Arial" w:hAnsi="Arial" w:cs="Arial"/>
              </w:rPr>
            </w:pPr>
          </w:p>
          <w:p w14:paraId="0446A791" w14:textId="77777777" w:rsidR="002B526E" w:rsidRPr="005F2F17" w:rsidRDefault="002B526E" w:rsidP="005A6E1A">
            <w:pPr>
              <w:jc w:val="both"/>
              <w:rPr>
                <w:rFonts w:ascii="Arial" w:hAnsi="Arial" w:cs="Arial"/>
              </w:rPr>
            </w:pPr>
          </w:p>
          <w:p w14:paraId="259726B7" w14:textId="77777777" w:rsidR="002B526E" w:rsidRPr="005F2F17" w:rsidRDefault="002B526E" w:rsidP="005A6E1A">
            <w:pPr>
              <w:jc w:val="both"/>
              <w:rPr>
                <w:rFonts w:ascii="Arial" w:hAnsi="Arial" w:cs="Arial"/>
              </w:rPr>
            </w:pPr>
          </w:p>
          <w:p w14:paraId="32B5076F" w14:textId="77777777" w:rsidR="002B526E" w:rsidRPr="005F2F17" w:rsidRDefault="002B526E" w:rsidP="005A6E1A">
            <w:pPr>
              <w:jc w:val="both"/>
              <w:rPr>
                <w:rFonts w:ascii="Arial" w:hAnsi="Arial" w:cs="Arial"/>
              </w:rPr>
            </w:pPr>
          </w:p>
          <w:p w14:paraId="65EAF5B4" w14:textId="77777777" w:rsidR="002B526E" w:rsidRPr="005F2F17" w:rsidRDefault="002B526E" w:rsidP="005A6E1A">
            <w:pPr>
              <w:jc w:val="both"/>
              <w:rPr>
                <w:rFonts w:ascii="Arial" w:hAnsi="Arial" w:cs="Arial"/>
              </w:rPr>
            </w:pPr>
          </w:p>
          <w:p w14:paraId="01E0E611" w14:textId="77777777" w:rsidR="002B526E" w:rsidRPr="005F2F17" w:rsidRDefault="002B526E" w:rsidP="005A6E1A">
            <w:pPr>
              <w:jc w:val="both"/>
              <w:rPr>
                <w:rFonts w:ascii="Arial" w:hAnsi="Arial" w:cs="Arial"/>
              </w:rPr>
            </w:pPr>
          </w:p>
          <w:p w14:paraId="2BE6CE54" w14:textId="77777777" w:rsidR="002B526E" w:rsidRPr="005F2F17" w:rsidRDefault="002B526E" w:rsidP="005A6E1A">
            <w:pPr>
              <w:jc w:val="both"/>
              <w:rPr>
                <w:rFonts w:ascii="Arial" w:hAnsi="Arial" w:cs="Arial"/>
              </w:rPr>
            </w:pPr>
          </w:p>
          <w:p w14:paraId="5086302D" w14:textId="77777777" w:rsidR="002B526E" w:rsidRPr="005F2F17" w:rsidRDefault="002B526E" w:rsidP="005A6E1A">
            <w:pPr>
              <w:jc w:val="both"/>
              <w:rPr>
                <w:rFonts w:ascii="Arial" w:hAnsi="Arial" w:cs="Arial"/>
              </w:rPr>
            </w:pPr>
            <w:r w:rsidRPr="005F2F17">
              <w:rPr>
                <w:rFonts w:ascii="Arial" w:hAnsi="Arial" w:cs="Arial"/>
              </w:rPr>
              <w:t>Jefe inmediato o supervisor del contrato</w:t>
            </w:r>
          </w:p>
        </w:tc>
        <w:tc>
          <w:tcPr>
            <w:tcW w:w="1559" w:type="dxa"/>
            <w:vMerge w:val="restart"/>
          </w:tcPr>
          <w:p w14:paraId="46F32004" w14:textId="77777777" w:rsidR="002B526E" w:rsidRPr="005F2F17" w:rsidRDefault="002B526E" w:rsidP="005A6E1A">
            <w:pPr>
              <w:jc w:val="both"/>
              <w:rPr>
                <w:rFonts w:ascii="Arial" w:hAnsi="Arial" w:cs="Arial"/>
              </w:rPr>
            </w:pPr>
          </w:p>
          <w:p w14:paraId="782001FB" w14:textId="77777777" w:rsidR="002B526E" w:rsidRPr="005F2F17" w:rsidRDefault="002B526E" w:rsidP="005A6E1A">
            <w:pPr>
              <w:jc w:val="both"/>
              <w:rPr>
                <w:rFonts w:ascii="Arial" w:hAnsi="Arial" w:cs="Arial"/>
              </w:rPr>
            </w:pPr>
          </w:p>
          <w:p w14:paraId="7EF8F3CA" w14:textId="77777777" w:rsidR="002B526E" w:rsidRPr="005F2F17" w:rsidRDefault="002B526E" w:rsidP="005A6E1A">
            <w:pPr>
              <w:jc w:val="both"/>
              <w:rPr>
                <w:rFonts w:ascii="Arial" w:hAnsi="Arial" w:cs="Arial"/>
              </w:rPr>
            </w:pPr>
          </w:p>
          <w:p w14:paraId="2FAD8518" w14:textId="77777777" w:rsidR="002B526E" w:rsidRPr="005F2F17" w:rsidRDefault="002B526E" w:rsidP="005A6E1A">
            <w:pPr>
              <w:jc w:val="both"/>
              <w:rPr>
                <w:rFonts w:ascii="Arial" w:hAnsi="Arial" w:cs="Arial"/>
              </w:rPr>
            </w:pPr>
          </w:p>
          <w:p w14:paraId="2ED7B52C" w14:textId="77777777" w:rsidR="002B526E" w:rsidRPr="005F2F17" w:rsidRDefault="002B526E" w:rsidP="005A6E1A">
            <w:pPr>
              <w:jc w:val="both"/>
              <w:rPr>
                <w:rFonts w:ascii="Arial" w:hAnsi="Arial" w:cs="Arial"/>
              </w:rPr>
            </w:pPr>
          </w:p>
          <w:p w14:paraId="244E2F74" w14:textId="77777777" w:rsidR="002B526E" w:rsidRPr="005F2F17" w:rsidRDefault="002B526E" w:rsidP="005A6E1A">
            <w:pPr>
              <w:jc w:val="both"/>
              <w:rPr>
                <w:rFonts w:ascii="Arial" w:hAnsi="Arial" w:cs="Arial"/>
              </w:rPr>
            </w:pPr>
          </w:p>
          <w:p w14:paraId="667F4024" w14:textId="77777777" w:rsidR="002B526E" w:rsidRPr="005F2F17" w:rsidRDefault="002B526E" w:rsidP="005A6E1A">
            <w:pPr>
              <w:jc w:val="both"/>
              <w:rPr>
                <w:rFonts w:ascii="Arial" w:hAnsi="Arial" w:cs="Arial"/>
              </w:rPr>
            </w:pPr>
          </w:p>
          <w:p w14:paraId="3ACC9E76" w14:textId="77777777" w:rsidR="002B526E" w:rsidRPr="005F2F17" w:rsidRDefault="002B526E" w:rsidP="005A6E1A">
            <w:pPr>
              <w:jc w:val="both"/>
              <w:rPr>
                <w:rFonts w:ascii="Arial" w:hAnsi="Arial" w:cs="Arial"/>
              </w:rPr>
            </w:pPr>
          </w:p>
          <w:p w14:paraId="56E7F898" w14:textId="77777777" w:rsidR="002B526E" w:rsidRPr="005F2F17" w:rsidRDefault="002B526E" w:rsidP="005A6E1A">
            <w:pPr>
              <w:jc w:val="both"/>
              <w:rPr>
                <w:rFonts w:ascii="Arial" w:hAnsi="Arial" w:cs="Arial"/>
              </w:rPr>
            </w:pPr>
          </w:p>
          <w:p w14:paraId="1C38D65B" w14:textId="77777777" w:rsidR="002B526E" w:rsidRPr="005F2F17" w:rsidRDefault="002B526E" w:rsidP="005A6E1A">
            <w:pPr>
              <w:jc w:val="both"/>
              <w:rPr>
                <w:rFonts w:ascii="Arial" w:hAnsi="Arial" w:cs="Arial"/>
              </w:rPr>
            </w:pPr>
          </w:p>
          <w:p w14:paraId="4B84338E" w14:textId="77777777" w:rsidR="002B526E" w:rsidRPr="005F2F17" w:rsidRDefault="002B526E" w:rsidP="005A6E1A">
            <w:pPr>
              <w:jc w:val="both"/>
              <w:rPr>
                <w:rFonts w:ascii="Arial" w:hAnsi="Arial" w:cs="Arial"/>
              </w:rPr>
            </w:pPr>
          </w:p>
          <w:p w14:paraId="29BAA7E7" w14:textId="77777777" w:rsidR="002B526E" w:rsidRPr="005F2F17" w:rsidRDefault="002B526E" w:rsidP="005A6E1A">
            <w:pPr>
              <w:jc w:val="both"/>
              <w:rPr>
                <w:rFonts w:ascii="Arial" w:hAnsi="Arial" w:cs="Arial"/>
              </w:rPr>
            </w:pPr>
          </w:p>
          <w:p w14:paraId="78C8102C" w14:textId="77777777" w:rsidR="002B526E" w:rsidRPr="005F2F17" w:rsidRDefault="002B526E" w:rsidP="005A6E1A">
            <w:pPr>
              <w:jc w:val="both"/>
              <w:rPr>
                <w:rFonts w:ascii="Arial" w:hAnsi="Arial" w:cs="Arial"/>
              </w:rPr>
            </w:pPr>
          </w:p>
          <w:p w14:paraId="2E215E39" w14:textId="77777777" w:rsidR="002B526E" w:rsidRPr="005F2F17" w:rsidRDefault="002B526E" w:rsidP="005A6E1A">
            <w:pPr>
              <w:jc w:val="both"/>
              <w:rPr>
                <w:rFonts w:ascii="Arial" w:hAnsi="Arial" w:cs="Arial"/>
              </w:rPr>
            </w:pPr>
          </w:p>
          <w:p w14:paraId="51287C75" w14:textId="77777777" w:rsidR="002B526E" w:rsidRPr="005F2F17" w:rsidRDefault="002B526E" w:rsidP="005A6E1A">
            <w:pPr>
              <w:jc w:val="both"/>
              <w:rPr>
                <w:rFonts w:ascii="Arial" w:hAnsi="Arial" w:cs="Arial"/>
              </w:rPr>
            </w:pPr>
          </w:p>
          <w:p w14:paraId="193B86D9" w14:textId="77777777" w:rsidR="002B526E" w:rsidRPr="005F2F17" w:rsidRDefault="002B526E" w:rsidP="005A6E1A">
            <w:pPr>
              <w:jc w:val="both"/>
              <w:rPr>
                <w:rFonts w:ascii="Arial" w:hAnsi="Arial" w:cs="Arial"/>
              </w:rPr>
            </w:pPr>
          </w:p>
          <w:p w14:paraId="1BB0ED5B" w14:textId="77777777" w:rsidR="002B526E" w:rsidRPr="005F2F17" w:rsidRDefault="002B526E" w:rsidP="005A6E1A">
            <w:pPr>
              <w:jc w:val="both"/>
              <w:rPr>
                <w:rFonts w:ascii="Arial" w:hAnsi="Arial" w:cs="Arial"/>
              </w:rPr>
            </w:pPr>
            <w:r w:rsidRPr="005F2F17">
              <w:rPr>
                <w:rFonts w:ascii="Arial" w:hAnsi="Arial" w:cs="Arial"/>
              </w:rPr>
              <w:t xml:space="preserve">Formato de declaración de conflicto de intereses diligenciado </w:t>
            </w:r>
          </w:p>
        </w:tc>
        <w:tc>
          <w:tcPr>
            <w:tcW w:w="1701" w:type="dxa"/>
            <w:vMerge w:val="restart"/>
          </w:tcPr>
          <w:p w14:paraId="6D8E6A36" w14:textId="77777777" w:rsidR="002B526E" w:rsidRPr="005F2F17" w:rsidRDefault="002B526E" w:rsidP="005A6E1A">
            <w:pPr>
              <w:jc w:val="both"/>
              <w:rPr>
                <w:rFonts w:ascii="Arial" w:hAnsi="Arial" w:cs="Arial"/>
              </w:rPr>
            </w:pPr>
          </w:p>
          <w:p w14:paraId="0B8D95A1" w14:textId="77777777" w:rsidR="002B526E" w:rsidRPr="005F2F17" w:rsidRDefault="002B526E" w:rsidP="005A6E1A">
            <w:pPr>
              <w:jc w:val="both"/>
              <w:rPr>
                <w:rFonts w:ascii="Arial" w:hAnsi="Arial" w:cs="Arial"/>
              </w:rPr>
            </w:pPr>
          </w:p>
          <w:p w14:paraId="51B1E647" w14:textId="77777777" w:rsidR="002B526E" w:rsidRPr="005F2F17" w:rsidRDefault="002B526E" w:rsidP="005A6E1A">
            <w:pPr>
              <w:jc w:val="both"/>
              <w:rPr>
                <w:rFonts w:ascii="Arial" w:hAnsi="Arial" w:cs="Arial"/>
              </w:rPr>
            </w:pPr>
          </w:p>
          <w:p w14:paraId="30DC12C0" w14:textId="77777777" w:rsidR="002B526E" w:rsidRPr="005F2F17" w:rsidRDefault="002B526E" w:rsidP="005A6E1A">
            <w:pPr>
              <w:jc w:val="both"/>
              <w:rPr>
                <w:rFonts w:ascii="Arial" w:hAnsi="Arial" w:cs="Arial"/>
              </w:rPr>
            </w:pPr>
          </w:p>
          <w:p w14:paraId="05C82B3E" w14:textId="77777777" w:rsidR="002B526E" w:rsidRPr="005F2F17" w:rsidRDefault="002B526E" w:rsidP="005A6E1A">
            <w:pPr>
              <w:jc w:val="both"/>
              <w:rPr>
                <w:rFonts w:ascii="Arial" w:hAnsi="Arial" w:cs="Arial"/>
              </w:rPr>
            </w:pPr>
          </w:p>
          <w:p w14:paraId="6B2F94AE" w14:textId="77777777" w:rsidR="002B526E" w:rsidRPr="005F2F17" w:rsidRDefault="002B526E" w:rsidP="005A6E1A">
            <w:pPr>
              <w:jc w:val="both"/>
              <w:rPr>
                <w:rFonts w:ascii="Arial" w:hAnsi="Arial" w:cs="Arial"/>
              </w:rPr>
            </w:pPr>
          </w:p>
          <w:p w14:paraId="1B67C908" w14:textId="77777777" w:rsidR="002B526E" w:rsidRPr="005F2F17" w:rsidRDefault="002B526E" w:rsidP="005A6E1A">
            <w:pPr>
              <w:jc w:val="both"/>
              <w:rPr>
                <w:rFonts w:ascii="Arial" w:hAnsi="Arial" w:cs="Arial"/>
              </w:rPr>
            </w:pPr>
          </w:p>
          <w:p w14:paraId="7797E815" w14:textId="77777777" w:rsidR="002B526E" w:rsidRPr="005F2F17" w:rsidRDefault="002B526E" w:rsidP="005A6E1A">
            <w:pPr>
              <w:jc w:val="both"/>
              <w:rPr>
                <w:rFonts w:ascii="Arial" w:hAnsi="Arial" w:cs="Arial"/>
              </w:rPr>
            </w:pPr>
          </w:p>
          <w:p w14:paraId="19AF65F7" w14:textId="77777777" w:rsidR="002B526E" w:rsidRPr="005F2F17" w:rsidRDefault="002B526E" w:rsidP="005A6E1A">
            <w:pPr>
              <w:jc w:val="both"/>
              <w:rPr>
                <w:rFonts w:ascii="Arial" w:hAnsi="Arial" w:cs="Arial"/>
              </w:rPr>
            </w:pPr>
          </w:p>
          <w:p w14:paraId="78E783C7" w14:textId="77777777" w:rsidR="002B526E" w:rsidRPr="005F2F17" w:rsidRDefault="002B526E" w:rsidP="005A6E1A">
            <w:pPr>
              <w:jc w:val="both"/>
              <w:rPr>
                <w:rFonts w:ascii="Arial" w:hAnsi="Arial" w:cs="Arial"/>
              </w:rPr>
            </w:pPr>
          </w:p>
          <w:p w14:paraId="64B75B55" w14:textId="77777777" w:rsidR="002B526E" w:rsidRPr="005F2F17" w:rsidRDefault="002B526E" w:rsidP="005A6E1A">
            <w:pPr>
              <w:jc w:val="both"/>
              <w:rPr>
                <w:rFonts w:ascii="Arial" w:hAnsi="Arial" w:cs="Arial"/>
              </w:rPr>
            </w:pPr>
          </w:p>
          <w:p w14:paraId="6937B766" w14:textId="77777777" w:rsidR="002B526E" w:rsidRPr="005F2F17" w:rsidRDefault="002B526E" w:rsidP="005A6E1A">
            <w:pPr>
              <w:jc w:val="both"/>
              <w:rPr>
                <w:rFonts w:ascii="Arial" w:hAnsi="Arial" w:cs="Arial"/>
              </w:rPr>
            </w:pPr>
          </w:p>
          <w:p w14:paraId="1983B6FF" w14:textId="77777777" w:rsidR="002B526E" w:rsidRPr="005F2F17" w:rsidRDefault="002B526E" w:rsidP="005A6E1A">
            <w:pPr>
              <w:jc w:val="both"/>
              <w:rPr>
                <w:rFonts w:ascii="Arial" w:hAnsi="Arial" w:cs="Arial"/>
              </w:rPr>
            </w:pPr>
          </w:p>
          <w:p w14:paraId="6D102089" w14:textId="77777777" w:rsidR="002B526E" w:rsidRPr="005F2F17" w:rsidRDefault="002B526E" w:rsidP="005A6E1A">
            <w:pPr>
              <w:jc w:val="both"/>
              <w:rPr>
                <w:rFonts w:ascii="Arial" w:hAnsi="Arial" w:cs="Arial"/>
              </w:rPr>
            </w:pPr>
          </w:p>
          <w:p w14:paraId="1EBD280D" w14:textId="77777777" w:rsidR="002B526E" w:rsidRPr="005F2F17" w:rsidRDefault="002B526E" w:rsidP="005A6E1A">
            <w:pPr>
              <w:jc w:val="both"/>
              <w:rPr>
                <w:rFonts w:ascii="Arial" w:hAnsi="Arial" w:cs="Arial"/>
              </w:rPr>
            </w:pPr>
          </w:p>
          <w:p w14:paraId="59B62D00" w14:textId="77777777" w:rsidR="002B526E" w:rsidRPr="005F2F17" w:rsidRDefault="002B526E" w:rsidP="005A6E1A">
            <w:pPr>
              <w:jc w:val="both"/>
              <w:rPr>
                <w:rFonts w:ascii="Arial" w:hAnsi="Arial" w:cs="Arial"/>
              </w:rPr>
            </w:pPr>
          </w:p>
          <w:p w14:paraId="3CE92E45" w14:textId="77777777" w:rsidR="002B526E" w:rsidRPr="005F2F17" w:rsidRDefault="002B526E" w:rsidP="005A6E1A">
            <w:pPr>
              <w:jc w:val="both"/>
              <w:rPr>
                <w:rFonts w:ascii="Arial" w:hAnsi="Arial" w:cs="Arial"/>
              </w:rPr>
            </w:pPr>
            <w:r w:rsidRPr="005F2F17">
              <w:rPr>
                <w:rFonts w:ascii="Arial" w:hAnsi="Arial" w:cs="Arial"/>
              </w:rPr>
              <w:t>Fecha de respuesta del oficio</w:t>
            </w:r>
          </w:p>
        </w:tc>
        <w:tc>
          <w:tcPr>
            <w:tcW w:w="1560" w:type="dxa"/>
          </w:tcPr>
          <w:p w14:paraId="58A0DBAA" w14:textId="77777777" w:rsidR="002B526E" w:rsidRPr="005F2F17" w:rsidRDefault="002B526E" w:rsidP="005A6E1A">
            <w:pPr>
              <w:jc w:val="both"/>
              <w:rPr>
                <w:rFonts w:ascii="Arial" w:hAnsi="Arial" w:cs="Arial"/>
              </w:rPr>
            </w:pPr>
            <w:r w:rsidRPr="005F2F17">
              <w:rPr>
                <w:rFonts w:ascii="Arial" w:hAnsi="Arial" w:cs="Arial"/>
              </w:rPr>
              <w:lastRenderedPageBreak/>
              <w:t>Dentro de los tres (3) días siguientes al conocimiento de la situación por parte del servidor público o contratista.</w:t>
            </w:r>
          </w:p>
        </w:tc>
      </w:tr>
      <w:tr w:rsidR="002B526E" w:rsidRPr="005F2F17" w14:paraId="673563F8" w14:textId="77777777" w:rsidTr="005A6E1A">
        <w:tc>
          <w:tcPr>
            <w:tcW w:w="2836" w:type="dxa"/>
          </w:tcPr>
          <w:p w14:paraId="6879156E" w14:textId="77777777" w:rsidR="002B526E" w:rsidRPr="005F2F17" w:rsidRDefault="002B526E" w:rsidP="005A6E1A">
            <w:pPr>
              <w:jc w:val="both"/>
              <w:rPr>
                <w:rFonts w:ascii="Arial" w:hAnsi="Arial" w:cs="Arial"/>
              </w:rPr>
            </w:pPr>
            <w:r w:rsidRPr="005F2F17">
              <w:rPr>
                <w:rFonts w:ascii="Arial" w:hAnsi="Arial" w:cs="Arial"/>
              </w:rPr>
              <w:t xml:space="preserve">El jefe o supervisor del contrato, a través de un oficio comunicará la decisión al servidor público o contratista. En el evento de aceptarse el impedimento, deberá separarse de la actuación administrativa, función o actividad encomendada y en la misma comunicación deberá reasignar las funciones a un servidor público o contratista que acredite las competencias funcionales u obligacionales necesarias para asumir la función que le está siendo asignada. En el caso de determinar que no se configura el conflicto de interés, el funcionario público o contratista deberá continuar con la </w:t>
            </w:r>
            <w:r w:rsidRPr="005F2F17">
              <w:rPr>
                <w:rFonts w:ascii="Arial" w:hAnsi="Arial" w:cs="Arial"/>
              </w:rPr>
              <w:lastRenderedPageBreak/>
              <w:t>prestación del servicio, función o actividad asignada.</w:t>
            </w:r>
          </w:p>
        </w:tc>
        <w:tc>
          <w:tcPr>
            <w:tcW w:w="2268" w:type="dxa"/>
            <w:vMerge/>
          </w:tcPr>
          <w:p w14:paraId="0837FFB8" w14:textId="77777777" w:rsidR="002B526E" w:rsidRPr="005F2F17" w:rsidRDefault="002B526E" w:rsidP="005A6E1A">
            <w:pPr>
              <w:jc w:val="both"/>
              <w:rPr>
                <w:rFonts w:ascii="Arial" w:hAnsi="Arial" w:cs="Arial"/>
              </w:rPr>
            </w:pPr>
          </w:p>
        </w:tc>
        <w:tc>
          <w:tcPr>
            <w:tcW w:w="1559" w:type="dxa"/>
            <w:vMerge/>
          </w:tcPr>
          <w:p w14:paraId="6759F8C1" w14:textId="77777777" w:rsidR="002B526E" w:rsidRPr="005F2F17" w:rsidRDefault="002B526E" w:rsidP="005A6E1A">
            <w:pPr>
              <w:jc w:val="both"/>
              <w:rPr>
                <w:rFonts w:ascii="Arial" w:hAnsi="Arial" w:cs="Arial"/>
              </w:rPr>
            </w:pPr>
          </w:p>
        </w:tc>
        <w:tc>
          <w:tcPr>
            <w:tcW w:w="1701" w:type="dxa"/>
            <w:vMerge/>
          </w:tcPr>
          <w:p w14:paraId="01A8E5D3" w14:textId="77777777" w:rsidR="002B526E" w:rsidRPr="005F2F17" w:rsidRDefault="002B526E" w:rsidP="005A6E1A">
            <w:pPr>
              <w:jc w:val="both"/>
              <w:rPr>
                <w:rFonts w:ascii="Arial" w:hAnsi="Arial" w:cs="Arial"/>
              </w:rPr>
            </w:pPr>
          </w:p>
        </w:tc>
        <w:tc>
          <w:tcPr>
            <w:tcW w:w="1560" w:type="dxa"/>
          </w:tcPr>
          <w:p w14:paraId="47857DBC" w14:textId="77777777" w:rsidR="002B526E" w:rsidRPr="005F2F17" w:rsidRDefault="002B526E" w:rsidP="005A6E1A">
            <w:pPr>
              <w:jc w:val="both"/>
              <w:rPr>
                <w:rFonts w:ascii="Arial" w:hAnsi="Arial" w:cs="Arial"/>
              </w:rPr>
            </w:pPr>
            <w:r w:rsidRPr="005F2F17">
              <w:rPr>
                <w:rFonts w:ascii="Arial" w:hAnsi="Arial" w:cs="Arial"/>
              </w:rPr>
              <w:t>Dentro de los diez (10) días siguientes al recibo del correo del formato de declaración de conflicto de intereses</w:t>
            </w:r>
          </w:p>
        </w:tc>
      </w:tr>
      <w:tr w:rsidR="002B526E" w:rsidRPr="005F2F17" w14:paraId="094E802B" w14:textId="77777777" w:rsidTr="005A6E1A">
        <w:trPr>
          <w:trHeight w:val="3118"/>
        </w:trPr>
        <w:tc>
          <w:tcPr>
            <w:tcW w:w="2836" w:type="dxa"/>
          </w:tcPr>
          <w:p w14:paraId="06492220" w14:textId="77777777" w:rsidR="002B526E" w:rsidRPr="005F2F17" w:rsidRDefault="002B526E" w:rsidP="005A6E1A">
            <w:pPr>
              <w:jc w:val="both"/>
              <w:rPr>
                <w:rFonts w:ascii="Arial" w:hAnsi="Arial" w:cs="Arial"/>
              </w:rPr>
            </w:pPr>
            <w:r w:rsidRPr="005F2F17">
              <w:rPr>
                <w:rFonts w:ascii="Arial" w:hAnsi="Arial" w:cs="Arial"/>
              </w:rPr>
              <w:t>Una vez culminado el trámite, el jefe inmediato o supervisor del contrato remitirá mediante oficio, dentro del término de tres (3) días, al líder de Talento</w:t>
            </w:r>
            <w:r>
              <w:rPr>
                <w:rFonts w:ascii="Arial" w:hAnsi="Arial" w:cs="Arial"/>
              </w:rPr>
              <w:t xml:space="preserve"> Humano o al Jefe de la Oficina de </w:t>
            </w:r>
            <w:r w:rsidRPr="005F2F17">
              <w:rPr>
                <w:rFonts w:ascii="Arial" w:hAnsi="Arial" w:cs="Arial"/>
              </w:rPr>
              <w:t>Jurídica, los documentos surgidos al interior del trámite, para que reposen en la hoja de vida del funcionario o expediente contractual del contratista.</w:t>
            </w:r>
          </w:p>
        </w:tc>
        <w:tc>
          <w:tcPr>
            <w:tcW w:w="2268" w:type="dxa"/>
            <w:vMerge/>
          </w:tcPr>
          <w:p w14:paraId="3EAED0DC" w14:textId="77777777" w:rsidR="002B526E" w:rsidRPr="005F2F17" w:rsidRDefault="002B526E" w:rsidP="005A6E1A">
            <w:pPr>
              <w:jc w:val="both"/>
              <w:rPr>
                <w:rFonts w:ascii="Arial" w:hAnsi="Arial" w:cs="Arial"/>
              </w:rPr>
            </w:pPr>
          </w:p>
        </w:tc>
        <w:tc>
          <w:tcPr>
            <w:tcW w:w="1559" w:type="dxa"/>
            <w:vMerge/>
          </w:tcPr>
          <w:p w14:paraId="538F5A58" w14:textId="77777777" w:rsidR="002B526E" w:rsidRPr="005F2F17" w:rsidRDefault="002B526E" w:rsidP="005A6E1A">
            <w:pPr>
              <w:jc w:val="both"/>
              <w:rPr>
                <w:rFonts w:ascii="Arial" w:hAnsi="Arial" w:cs="Arial"/>
              </w:rPr>
            </w:pPr>
          </w:p>
        </w:tc>
        <w:tc>
          <w:tcPr>
            <w:tcW w:w="1701" w:type="dxa"/>
            <w:vMerge/>
          </w:tcPr>
          <w:p w14:paraId="3D89B451" w14:textId="77777777" w:rsidR="002B526E" w:rsidRPr="005F2F17" w:rsidRDefault="002B526E" w:rsidP="005A6E1A">
            <w:pPr>
              <w:jc w:val="both"/>
              <w:rPr>
                <w:rFonts w:ascii="Arial" w:hAnsi="Arial" w:cs="Arial"/>
              </w:rPr>
            </w:pPr>
          </w:p>
        </w:tc>
        <w:tc>
          <w:tcPr>
            <w:tcW w:w="1560" w:type="dxa"/>
          </w:tcPr>
          <w:p w14:paraId="66D752CD" w14:textId="77777777" w:rsidR="002B526E" w:rsidRPr="005F2F17" w:rsidRDefault="002B526E" w:rsidP="005A6E1A">
            <w:pPr>
              <w:jc w:val="both"/>
              <w:rPr>
                <w:rFonts w:ascii="Arial" w:hAnsi="Arial" w:cs="Arial"/>
              </w:rPr>
            </w:pPr>
          </w:p>
          <w:p w14:paraId="6D907855" w14:textId="77777777" w:rsidR="002B526E" w:rsidRPr="005F2F17" w:rsidRDefault="002B526E" w:rsidP="005A6E1A">
            <w:pPr>
              <w:jc w:val="both"/>
              <w:rPr>
                <w:rFonts w:ascii="Arial" w:hAnsi="Arial" w:cs="Arial"/>
              </w:rPr>
            </w:pPr>
          </w:p>
          <w:p w14:paraId="5A654A5D" w14:textId="77777777" w:rsidR="002B526E" w:rsidRPr="005F2F17" w:rsidRDefault="002B526E" w:rsidP="005A6E1A">
            <w:pPr>
              <w:jc w:val="both"/>
              <w:rPr>
                <w:rFonts w:ascii="Arial" w:hAnsi="Arial" w:cs="Arial"/>
              </w:rPr>
            </w:pPr>
          </w:p>
          <w:p w14:paraId="7AE2CACB" w14:textId="77777777" w:rsidR="002B526E" w:rsidRPr="005F2F17" w:rsidRDefault="002B526E" w:rsidP="005A6E1A">
            <w:pPr>
              <w:jc w:val="both"/>
              <w:rPr>
                <w:rFonts w:ascii="Arial" w:hAnsi="Arial" w:cs="Arial"/>
              </w:rPr>
            </w:pPr>
          </w:p>
          <w:p w14:paraId="698AB4FF" w14:textId="77777777" w:rsidR="002B526E" w:rsidRPr="005F2F17" w:rsidRDefault="002B526E" w:rsidP="005A6E1A">
            <w:pPr>
              <w:jc w:val="both"/>
              <w:rPr>
                <w:rFonts w:ascii="Arial" w:hAnsi="Arial" w:cs="Arial"/>
              </w:rPr>
            </w:pPr>
            <w:r w:rsidRPr="005F2F17">
              <w:rPr>
                <w:rFonts w:ascii="Arial" w:hAnsi="Arial" w:cs="Arial"/>
              </w:rPr>
              <w:t>Tres (3) días a partir de la fecha de decisión del impedimento</w:t>
            </w:r>
          </w:p>
        </w:tc>
      </w:tr>
    </w:tbl>
    <w:p w14:paraId="2397A9D2" w14:textId="77777777" w:rsidR="002B526E" w:rsidRPr="00E54369" w:rsidRDefault="002B526E" w:rsidP="002B526E">
      <w:pPr>
        <w:jc w:val="both"/>
        <w:rPr>
          <w:rFonts w:ascii="Arial" w:hAnsi="Arial" w:cs="Arial"/>
        </w:rPr>
      </w:pPr>
    </w:p>
    <w:p w14:paraId="0C5A999C" w14:textId="77777777" w:rsidR="002B526E" w:rsidRPr="00E54369" w:rsidRDefault="002B526E" w:rsidP="002B526E">
      <w:pPr>
        <w:pStyle w:val="Ttulo2"/>
        <w:jc w:val="center"/>
        <w:rPr>
          <w:rFonts w:ascii="Arial" w:hAnsi="Arial" w:cs="Arial"/>
          <w:color w:val="auto"/>
          <w:sz w:val="24"/>
          <w:szCs w:val="24"/>
        </w:rPr>
      </w:pPr>
      <w:bookmarkStart w:id="20" w:name="_Toc106358668"/>
      <w:bookmarkStart w:id="21" w:name="_Toc106358777"/>
      <w:r w:rsidRPr="00E54369">
        <w:rPr>
          <w:rFonts w:ascii="Arial" w:hAnsi="Arial" w:cs="Arial"/>
          <w:color w:val="auto"/>
          <w:sz w:val="24"/>
          <w:szCs w:val="24"/>
        </w:rPr>
        <w:t>INCUMPLIMIENTOS Y SANCIONES</w:t>
      </w:r>
      <w:bookmarkEnd w:id="20"/>
      <w:bookmarkEnd w:id="21"/>
    </w:p>
    <w:p w14:paraId="0AC3B19E" w14:textId="77777777" w:rsidR="002B526E" w:rsidRPr="005F2F17" w:rsidRDefault="002B526E" w:rsidP="002B526E">
      <w:pPr>
        <w:jc w:val="both"/>
        <w:rPr>
          <w:rFonts w:ascii="Arial" w:hAnsi="Arial" w:cs="Arial"/>
          <w:b/>
        </w:rPr>
      </w:pPr>
    </w:p>
    <w:p w14:paraId="1081B9DE" w14:textId="0A75E2BB" w:rsidR="002B526E" w:rsidRDefault="002B526E" w:rsidP="002B526E">
      <w:pPr>
        <w:jc w:val="both"/>
        <w:rPr>
          <w:rFonts w:ascii="Arial" w:hAnsi="Arial" w:cs="Arial"/>
        </w:rPr>
      </w:pPr>
      <w:r w:rsidRPr="005F2F17">
        <w:rPr>
          <w:rFonts w:ascii="Arial" w:hAnsi="Arial" w:cs="Arial"/>
        </w:rPr>
        <w:t xml:space="preserve">Tanto los servidores públicos como los contratistas del </w:t>
      </w:r>
      <w:r w:rsidRPr="005F2F17">
        <w:rPr>
          <w:rFonts w:ascii="Arial" w:hAnsi="Arial" w:cs="Arial"/>
          <w:b/>
        </w:rPr>
        <w:t>INSTITUTO DE DESARROLLO MUNICIPAL DE DOSQUEBRADAS</w:t>
      </w:r>
      <w:r w:rsidRPr="005F2F17">
        <w:rPr>
          <w:rFonts w:ascii="Arial" w:hAnsi="Arial" w:cs="Arial"/>
        </w:rPr>
        <w:t xml:space="preserve"> serán responsables de estar atentos a la constitución de conflictos de interés en donde se vean involucrados </w:t>
      </w:r>
      <w:proofErr w:type="gramStart"/>
      <w:r w:rsidRPr="005F2F17">
        <w:rPr>
          <w:rFonts w:ascii="Arial" w:hAnsi="Arial" w:cs="Arial"/>
        </w:rPr>
        <w:t>y  por</w:t>
      </w:r>
      <w:proofErr w:type="gramEnd"/>
      <w:r w:rsidRPr="005F2F17">
        <w:rPr>
          <w:rFonts w:ascii="Arial" w:hAnsi="Arial" w:cs="Arial"/>
        </w:rPr>
        <w:t xml:space="preserve"> lo  tanto, será una obligación de carácter formal el reportarlos de manera inmediata cuando se presente. En caso de no poner en conocimiento los hechos que dan origen a un conflicto de interés, se constituirá falta disciplinaria acorde con lo señalado en el Artículo 23 de la Ley 734 de 2002 o se iniciará el procedimiento administrativo sancionatorio contractual, según corresponda. </w:t>
      </w:r>
    </w:p>
    <w:p w14:paraId="5BC4275A" w14:textId="77777777" w:rsidR="002B526E" w:rsidRPr="005F2F17" w:rsidRDefault="002B526E" w:rsidP="002B526E">
      <w:pPr>
        <w:jc w:val="both"/>
        <w:rPr>
          <w:rFonts w:ascii="Arial" w:hAnsi="Arial" w:cs="Arial"/>
        </w:rPr>
      </w:pPr>
    </w:p>
    <w:p w14:paraId="2334545A" w14:textId="2994D30B" w:rsidR="00EA7D89" w:rsidRDefault="00EA7D89" w:rsidP="00535107">
      <w:pPr>
        <w:tabs>
          <w:tab w:val="left" w:pos="5060"/>
        </w:tabs>
        <w:rPr>
          <w:rFonts w:ascii="Arial" w:hAnsi="Arial" w:cs="Arial"/>
          <w:sz w:val="16"/>
          <w:szCs w:val="16"/>
        </w:rPr>
      </w:pPr>
    </w:p>
    <w:p w14:paraId="4D711860" w14:textId="06C0EA61" w:rsidR="00EA7D89" w:rsidRDefault="00EA7D89" w:rsidP="00535107">
      <w:pPr>
        <w:tabs>
          <w:tab w:val="left" w:pos="5060"/>
        </w:tabs>
        <w:rPr>
          <w:rFonts w:ascii="Arial" w:hAnsi="Arial" w:cs="Arial"/>
          <w:sz w:val="16"/>
          <w:szCs w:val="16"/>
        </w:rPr>
      </w:pPr>
    </w:p>
    <w:p w14:paraId="31EC3400" w14:textId="4D93B6A5" w:rsidR="00EA7D89" w:rsidRDefault="00EA7D89" w:rsidP="00535107">
      <w:pPr>
        <w:tabs>
          <w:tab w:val="left" w:pos="5060"/>
        </w:tabs>
        <w:rPr>
          <w:rFonts w:ascii="Arial" w:hAnsi="Arial" w:cs="Arial"/>
          <w:sz w:val="16"/>
          <w:szCs w:val="16"/>
        </w:rPr>
      </w:pPr>
    </w:p>
    <w:p w14:paraId="4F3CD0B4" w14:textId="6B1F615B" w:rsidR="00EA7D89" w:rsidRDefault="00EA7D89" w:rsidP="00535107">
      <w:pPr>
        <w:tabs>
          <w:tab w:val="left" w:pos="5060"/>
        </w:tabs>
        <w:rPr>
          <w:rFonts w:ascii="Arial" w:hAnsi="Arial" w:cs="Arial"/>
          <w:sz w:val="16"/>
          <w:szCs w:val="16"/>
        </w:rPr>
      </w:pPr>
    </w:p>
    <w:tbl>
      <w:tblPr>
        <w:tblStyle w:val="Tablaconcuadrcula"/>
        <w:tblW w:w="0" w:type="auto"/>
        <w:tblLook w:val="04A0" w:firstRow="1" w:lastRow="0" w:firstColumn="1" w:lastColumn="0" w:noHBand="0" w:noVBand="1"/>
      </w:tblPr>
      <w:tblGrid>
        <w:gridCol w:w="2942"/>
        <w:gridCol w:w="2943"/>
        <w:gridCol w:w="2943"/>
      </w:tblGrid>
      <w:tr w:rsidR="00DF7E1D" w14:paraId="02A6C57B" w14:textId="77777777" w:rsidTr="00DF7E1D">
        <w:tc>
          <w:tcPr>
            <w:tcW w:w="2942" w:type="dxa"/>
          </w:tcPr>
          <w:p w14:paraId="10685D65" w14:textId="77777777" w:rsidR="00DF7E1D" w:rsidRPr="00D07CE2" w:rsidRDefault="00DF7E1D" w:rsidP="00535107">
            <w:pPr>
              <w:tabs>
                <w:tab w:val="left" w:pos="5060"/>
              </w:tabs>
              <w:rPr>
                <w:rFonts w:ascii="Arial" w:hAnsi="Arial" w:cs="Arial"/>
                <w:sz w:val="20"/>
                <w:szCs w:val="20"/>
              </w:rPr>
            </w:pPr>
            <w:r w:rsidRPr="00D07CE2">
              <w:rPr>
                <w:rFonts w:ascii="Arial" w:hAnsi="Arial" w:cs="Arial"/>
                <w:sz w:val="20"/>
                <w:szCs w:val="20"/>
              </w:rPr>
              <w:t xml:space="preserve">Elaboró: </w:t>
            </w:r>
          </w:p>
          <w:p w14:paraId="25E538B1" w14:textId="6A6A7070" w:rsidR="00DF7E1D" w:rsidRPr="00D07CE2" w:rsidRDefault="00DF7E1D" w:rsidP="00535107">
            <w:pPr>
              <w:tabs>
                <w:tab w:val="left" w:pos="5060"/>
              </w:tabs>
              <w:rPr>
                <w:rFonts w:ascii="Arial" w:hAnsi="Arial" w:cs="Arial"/>
                <w:sz w:val="20"/>
                <w:szCs w:val="20"/>
              </w:rPr>
            </w:pPr>
          </w:p>
        </w:tc>
        <w:tc>
          <w:tcPr>
            <w:tcW w:w="2943" w:type="dxa"/>
          </w:tcPr>
          <w:p w14:paraId="65BCAA33" w14:textId="3A76DDE8" w:rsidR="00DF7E1D" w:rsidRPr="00D07CE2" w:rsidRDefault="00DF7E1D" w:rsidP="00535107">
            <w:pPr>
              <w:tabs>
                <w:tab w:val="left" w:pos="5060"/>
              </w:tabs>
              <w:rPr>
                <w:rFonts w:ascii="Arial" w:hAnsi="Arial" w:cs="Arial"/>
                <w:sz w:val="20"/>
                <w:szCs w:val="20"/>
              </w:rPr>
            </w:pPr>
            <w:r w:rsidRPr="00D07CE2">
              <w:rPr>
                <w:rFonts w:ascii="Arial" w:hAnsi="Arial" w:cs="Arial"/>
                <w:sz w:val="20"/>
                <w:szCs w:val="20"/>
              </w:rPr>
              <w:t xml:space="preserve">Revisó: </w:t>
            </w:r>
          </w:p>
        </w:tc>
        <w:tc>
          <w:tcPr>
            <w:tcW w:w="2943" w:type="dxa"/>
          </w:tcPr>
          <w:p w14:paraId="11DA66CF" w14:textId="1AA9428A" w:rsidR="00DF7E1D" w:rsidRPr="00D07CE2" w:rsidRDefault="00DF7E1D" w:rsidP="00535107">
            <w:pPr>
              <w:tabs>
                <w:tab w:val="left" w:pos="5060"/>
              </w:tabs>
              <w:rPr>
                <w:rFonts w:ascii="Arial" w:hAnsi="Arial" w:cs="Arial"/>
                <w:sz w:val="20"/>
                <w:szCs w:val="20"/>
              </w:rPr>
            </w:pPr>
            <w:r w:rsidRPr="00D07CE2">
              <w:rPr>
                <w:rFonts w:ascii="Arial" w:hAnsi="Arial" w:cs="Arial"/>
                <w:sz w:val="20"/>
                <w:szCs w:val="20"/>
              </w:rPr>
              <w:t xml:space="preserve">Aprobó: </w:t>
            </w:r>
          </w:p>
        </w:tc>
      </w:tr>
      <w:tr w:rsidR="00D07CE2" w14:paraId="61F11F54" w14:textId="77777777" w:rsidTr="00DF7E1D">
        <w:tc>
          <w:tcPr>
            <w:tcW w:w="2942" w:type="dxa"/>
          </w:tcPr>
          <w:p w14:paraId="52F2AE96" w14:textId="454CB179" w:rsidR="00D07CE2" w:rsidRPr="00D07CE2" w:rsidRDefault="00D07CE2" w:rsidP="00D07CE2">
            <w:pPr>
              <w:tabs>
                <w:tab w:val="left" w:pos="5060"/>
              </w:tabs>
              <w:rPr>
                <w:rFonts w:ascii="Arial" w:hAnsi="Arial" w:cs="Arial"/>
                <w:sz w:val="20"/>
                <w:szCs w:val="20"/>
              </w:rPr>
            </w:pPr>
            <w:r w:rsidRPr="00D07CE2">
              <w:rPr>
                <w:rFonts w:ascii="Arial" w:hAnsi="Arial" w:cs="Arial"/>
                <w:sz w:val="20"/>
                <w:szCs w:val="20"/>
              </w:rPr>
              <w:lastRenderedPageBreak/>
              <w:t>LEIDY YOHANNA HERNANDEZ</w:t>
            </w:r>
          </w:p>
        </w:tc>
        <w:tc>
          <w:tcPr>
            <w:tcW w:w="2943" w:type="dxa"/>
          </w:tcPr>
          <w:p w14:paraId="4320A575" w14:textId="1DEA96DF" w:rsidR="00D07CE2" w:rsidRPr="00D07CE2" w:rsidRDefault="00D07CE2" w:rsidP="00D07CE2">
            <w:pPr>
              <w:tabs>
                <w:tab w:val="left" w:pos="5060"/>
              </w:tabs>
              <w:rPr>
                <w:rFonts w:ascii="Arial" w:hAnsi="Arial" w:cs="Arial"/>
                <w:sz w:val="20"/>
                <w:szCs w:val="20"/>
              </w:rPr>
            </w:pPr>
            <w:r w:rsidRPr="00D07CE2">
              <w:rPr>
                <w:rFonts w:ascii="Arial" w:hAnsi="Arial" w:cs="Arial"/>
                <w:sz w:val="20"/>
                <w:szCs w:val="20"/>
              </w:rPr>
              <w:t xml:space="preserve">MARTA CONTRERAS </w:t>
            </w:r>
          </w:p>
        </w:tc>
        <w:tc>
          <w:tcPr>
            <w:tcW w:w="2943" w:type="dxa"/>
          </w:tcPr>
          <w:p w14:paraId="567858BD" w14:textId="5D74DDE3" w:rsidR="00D07CE2" w:rsidRPr="00D07CE2" w:rsidRDefault="00D07CE2" w:rsidP="00D07CE2">
            <w:pPr>
              <w:tabs>
                <w:tab w:val="left" w:pos="5060"/>
              </w:tabs>
              <w:rPr>
                <w:rFonts w:ascii="Arial" w:hAnsi="Arial" w:cs="Arial"/>
                <w:sz w:val="20"/>
                <w:szCs w:val="20"/>
              </w:rPr>
            </w:pPr>
            <w:r>
              <w:rPr>
                <w:rFonts w:ascii="Arial" w:hAnsi="Arial" w:cs="Arial"/>
                <w:sz w:val="20"/>
                <w:szCs w:val="20"/>
              </w:rPr>
              <w:t>LUIS ERNESTO VALENCIA</w:t>
            </w:r>
            <w:r w:rsidRPr="00D07CE2">
              <w:rPr>
                <w:rFonts w:ascii="Arial" w:hAnsi="Arial" w:cs="Arial"/>
                <w:sz w:val="20"/>
                <w:szCs w:val="20"/>
              </w:rPr>
              <w:t xml:space="preserve"> </w:t>
            </w:r>
          </w:p>
        </w:tc>
      </w:tr>
      <w:tr w:rsidR="00D07CE2" w14:paraId="22888EBD" w14:textId="77777777" w:rsidTr="00DF7E1D">
        <w:tc>
          <w:tcPr>
            <w:tcW w:w="2942" w:type="dxa"/>
          </w:tcPr>
          <w:p w14:paraId="7A4BBD18" w14:textId="661AF187" w:rsidR="00D07CE2" w:rsidRPr="00D07CE2" w:rsidRDefault="00D07CE2" w:rsidP="00D07CE2">
            <w:pPr>
              <w:tabs>
                <w:tab w:val="left" w:pos="5060"/>
              </w:tabs>
              <w:rPr>
                <w:rFonts w:ascii="Arial" w:hAnsi="Arial" w:cs="Arial"/>
                <w:sz w:val="20"/>
                <w:szCs w:val="20"/>
              </w:rPr>
            </w:pPr>
            <w:r w:rsidRPr="00D07CE2">
              <w:rPr>
                <w:rFonts w:ascii="Arial" w:hAnsi="Arial" w:cs="Arial"/>
                <w:sz w:val="20"/>
                <w:szCs w:val="20"/>
              </w:rPr>
              <w:t xml:space="preserve">Contratista de apoyo </w:t>
            </w:r>
          </w:p>
        </w:tc>
        <w:tc>
          <w:tcPr>
            <w:tcW w:w="2943" w:type="dxa"/>
          </w:tcPr>
          <w:p w14:paraId="46A22AEB" w14:textId="6DE16AE2" w:rsidR="00D07CE2" w:rsidRPr="00D07CE2" w:rsidRDefault="00D07CE2" w:rsidP="00D07CE2">
            <w:pPr>
              <w:tabs>
                <w:tab w:val="left" w:pos="5060"/>
              </w:tabs>
              <w:rPr>
                <w:rFonts w:ascii="Arial" w:hAnsi="Arial" w:cs="Arial"/>
                <w:sz w:val="20"/>
                <w:szCs w:val="20"/>
              </w:rPr>
            </w:pPr>
            <w:r w:rsidRPr="00D07CE2">
              <w:rPr>
                <w:rFonts w:ascii="Arial" w:hAnsi="Arial" w:cs="Arial"/>
                <w:sz w:val="20"/>
                <w:szCs w:val="20"/>
              </w:rPr>
              <w:t xml:space="preserve">Subdirectora Administrativa y financiera </w:t>
            </w:r>
          </w:p>
        </w:tc>
        <w:tc>
          <w:tcPr>
            <w:tcW w:w="2943" w:type="dxa"/>
          </w:tcPr>
          <w:p w14:paraId="5655541C" w14:textId="154E8BCD" w:rsidR="00D07CE2" w:rsidRPr="00D07CE2" w:rsidRDefault="00D07CE2" w:rsidP="00D07CE2">
            <w:pPr>
              <w:tabs>
                <w:tab w:val="left" w:pos="5060"/>
              </w:tabs>
              <w:rPr>
                <w:rFonts w:ascii="Arial" w:hAnsi="Arial" w:cs="Arial"/>
                <w:sz w:val="20"/>
                <w:szCs w:val="20"/>
              </w:rPr>
            </w:pPr>
            <w:r>
              <w:rPr>
                <w:rFonts w:ascii="Arial" w:hAnsi="Arial" w:cs="Arial"/>
                <w:sz w:val="20"/>
                <w:szCs w:val="20"/>
              </w:rPr>
              <w:t>Director General</w:t>
            </w:r>
            <w:r w:rsidRPr="00D07CE2">
              <w:rPr>
                <w:rFonts w:ascii="Arial" w:hAnsi="Arial" w:cs="Arial"/>
                <w:sz w:val="20"/>
                <w:szCs w:val="20"/>
              </w:rPr>
              <w:t xml:space="preserve"> </w:t>
            </w:r>
          </w:p>
        </w:tc>
      </w:tr>
    </w:tbl>
    <w:p w14:paraId="2DE6DA58" w14:textId="77777777" w:rsidR="00EA7D89" w:rsidRPr="004D2BF6" w:rsidRDefault="00EA7D89" w:rsidP="00535107">
      <w:pPr>
        <w:tabs>
          <w:tab w:val="left" w:pos="5060"/>
        </w:tabs>
        <w:rPr>
          <w:rFonts w:ascii="Arial" w:hAnsi="Arial" w:cs="Arial"/>
          <w:sz w:val="16"/>
          <w:szCs w:val="16"/>
        </w:rPr>
      </w:pPr>
    </w:p>
    <w:sectPr w:rsidR="00EA7D89" w:rsidRPr="004D2BF6" w:rsidSect="00544E74">
      <w:headerReference w:type="default" r:id="rId10"/>
      <w:footerReference w:type="default" r:id="rId11"/>
      <w:pgSz w:w="12240" w:h="15840" w:code="1"/>
      <w:pgMar w:top="1134" w:right="1701" w:bottom="1418" w:left="1701" w:header="680" w:footer="1361" w:gutter="0"/>
      <w:paperSrc w:first="2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A25E0" w14:textId="77777777" w:rsidR="009417A2" w:rsidRDefault="009417A2" w:rsidP="0007632B">
      <w:r>
        <w:separator/>
      </w:r>
    </w:p>
  </w:endnote>
  <w:endnote w:type="continuationSeparator" w:id="0">
    <w:p w14:paraId="28FC1CC3" w14:textId="77777777" w:rsidR="009417A2" w:rsidRDefault="009417A2" w:rsidP="0007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9B82E" w14:textId="1A604A94" w:rsidR="00CE0414" w:rsidRDefault="00CE0414" w:rsidP="000840B9">
    <w:pPr>
      <w:pStyle w:val="Piedepgina"/>
      <w:tabs>
        <w:tab w:val="clear" w:pos="4153"/>
        <w:tab w:val="clear" w:pos="8306"/>
        <w:tab w:val="left" w:pos="4144"/>
        <w:tab w:val="right" w:pos="8640"/>
      </w:tabs>
    </w:pPr>
  </w:p>
  <w:p w14:paraId="67FEE4DF" w14:textId="0006A7CE" w:rsidR="002A0797" w:rsidRDefault="002A0797" w:rsidP="000840B9">
    <w:pPr>
      <w:pStyle w:val="Piedepgina"/>
      <w:tabs>
        <w:tab w:val="clear" w:pos="4153"/>
        <w:tab w:val="clear" w:pos="8306"/>
        <w:tab w:val="left" w:pos="4144"/>
        <w:tab w:val="right" w:pos="8640"/>
      </w:tabs>
    </w:pPr>
    <w:r>
      <w:tab/>
    </w:r>
  </w:p>
  <w:p w14:paraId="74A90D9D" w14:textId="4BD1D588" w:rsidR="002A0797" w:rsidRDefault="002A0797" w:rsidP="000840B9">
    <w:pPr>
      <w:pStyle w:val="Piedepgina"/>
      <w:tabs>
        <w:tab w:val="clear" w:pos="4153"/>
        <w:tab w:val="clear" w:pos="8306"/>
        <w:tab w:val="left" w:pos="4144"/>
        <w:tab w:val="right" w:pos="8640"/>
      </w:tabs>
    </w:pPr>
    <w:r>
      <w:tab/>
    </w:r>
    <w:r w:rsidRPr="00CE30D2">
      <w:rPr>
        <w:noProof/>
        <w:lang w:val="es-ES" w:eastAsia="es-ES"/>
      </w:rPr>
      <w:drawing>
        <wp:anchor distT="0" distB="0" distL="114300" distR="114300" simplePos="0" relativeHeight="251691008" behindDoc="1" locked="0" layoutInCell="1" allowOverlap="1" wp14:anchorId="70397C25" wp14:editId="685C9A7D">
          <wp:simplePos x="0" y="0"/>
          <wp:positionH relativeFrom="column">
            <wp:posOffset>1382395</wp:posOffset>
          </wp:positionH>
          <wp:positionV relativeFrom="paragraph">
            <wp:posOffset>5602605</wp:posOffset>
          </wp:positionV>
          <wp:extent cx="729615" cy="899795"/>
          <wp:effectExtent l="0" t="0" r="6985" b="0"/>
          <wp:wrapNone/>
          <wp:docPr id="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16065" r="20387" b="31002"/>
                  <a:stretch/>
                </pic:blipFill>
                <pic:spPr bwMode="auto">
                  <a:xfrm>
                    <a:off x="0" y="0"/>
                    <a:ext cx="729615" cy="89979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CE30D2">
      <w:rPr>
        <w:noProof/>
        <w:lang w:val="es-ES" w:eastAsia="es-ES"/>
      </w:rPr>
      <w:drawing>
        <wp:anchor distT="0" distB="0" distL="114300" distR="114300" simplePos="0" relativeHeight="251686912" behindDoc="1" locked="0" layoutInCell="1" allowOverlap="1" wp14:anchorId="4FDFB1DC" wp14:editId="53B723C8">
          <wp:simplePos x="0" y="0"/>
          <wp:positionH relativeFrom="column">
            <wp:posOffset>2418715</wp:posOffset>
          </wp:positionH>
          <wp:positionV relativeFrom="paragraph">
            <wp:posOffset>1132205</wp:posOffset>
          </wp:positionV>
          <wp:extent cx="729615" cy="899795"/>
          <wp:effectExtent l="0" t="0" r="6985" b="0"/>
          <wp:wrapNone/>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16065" r="20387" b="31002"/>
                  <a:stretch/>
                </pic:blipFill>
                <pic:spPr bwMode="auto">
                  <a:xfrm>
                    <a:off x="0" y="0"/>
                    <a:ext cx="729615" cy="89979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57389" w14:textId="77777777" w:rsidR="009417A2" w:rsidRDefault="009417A2" w:rsidP="0007632B">
      <w:r>
        <w:separator/>
      </w:r>
    </w:p>
  </w:footnote>
  <w:footnote w:type="continuationSeparator" w:id="0">
    <w:p w14:paraId="6713666D" w14:textId="77777777" w:rsidR="009417A2" w:rsidRDefault="009417A2" w:rsidP="00076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Borders>
        <w:insideH w:val="single" w:sz="4" w:space="0" w:color="D9D9D9"/>
        <w:insideV w:val="single" w:sz="4" w:space="0" w:color="D9D9D9"/>
      </w:tblBorders>
      <w:tblLook w:val="04A0" w:firstRow="1" w:lastRow="0" w:firstColumn="1" w:lastColumn="0" w:noHBand="0" w:noVBand="1"/>
    </w:tblPr>
    <w:tblGrid>
      <w:gridCol w:w="2047"/>
      <w:gridCol w:w="4945"/>
      <w:gridCol w:w="2646"/>
    </w:tblGrid>
    <w:tr w:rsidR="00435F52" w14:paraId="5A7F8DA2" w14:textId="77777777" w:rsidTr="00435F52">
      <w:trPr>
        <w:trHeight w:val="341"/>
      </w:trPr>
      <w:tc>
        <w:tcPr>
          <w:tcW w:w="2047" w:type="dxa"/>
          <w:tcBorders>
            <w:top w:val="dashed" w:sz="4" w:space="0" w:color="E0E0E0"/>
            <w:left w:val="dashed" w:sz="4" w:space="0" w:color="E0E0E0"/>
            <w:bottom w:val="dashed" w:sz="4" w:space="0" w:color="E0E0E0"/>
            <w:right w:val="dashed" w:sz="4" w:space="0" w:color="E0E0E0"/>
          </w:tcBorders>
          <w:hideMark/>
        </w:tcPr>
        <w:p w14:paraId="59B7B33D" w14:textId="77777777" w:rsidR="00435F52" w:rsidRPr="00435F52" w:rsidRDefault="00435F52" w:rsidP="00435F52">
          <w:pPr>
            <w:pStyle w:val="Encabezado"/>
            <w:jc w:val="right"/>
            <w:rPr>
              <w:rFonts w:ascii="Verdana" w:hAnsi="Verdana" w:cs="Arial"/>
              <w:b/>
              <w:color w:val="595959"/>
              <w:sz w:val="22"/>
              <w:szCs w:val="22"/>
            </w:rPr>
          </w:pPr>
          <w:r w:rsidRPr="00435F52">
            <w:rPr>
              <w:rFonts w:ascii="Verdana" w:hAnsi="Verdana" w:cs="Arial"/>
              <w:b/>
              <w:color w:val="595959"/>
              <w:sz w:val="22"/>
              <w:szCs w:val="22"/>
            </w:rPr>
            <w:t>PROCESO:</w:t>
          </w:r>
        </w:p>
      </w:tc>
      <w:tc>
        <w:tcPr>
          <w:tcW w:w="4945" w:type="dxa"/>
          <w:tcBorders>
            <w:top w:val="dashed" w:sz="4" w:space="0" w:color="E0E0E0"/>
            <w:left w:val="dashed" w:sz="4" w:space="0" w:color="E0E0E0"/>
            <w:bottom w:val="dashed" w:sz="4" w:space="0" w:color="E0E0E0"/>
            <w:right w:val="dashed" w:sz="4" w:space="0" w:color="E0E0E0"/>
          </w:tcBorders>
          <w:hideMark/>
        </w:tcPr>
        <w:p w14:paraId="776421FE" w14:textId="77777777" w:rsidR="00435F52" w:rsidRPr="00435F52" w:rsidRDefault="00435F52" w:rsidP="00435F52">
          <w:pPr>
            <w:pStyle w:val="Encabezado"/>
            <w:rPr>
              <w:rFonts w:ascii="Verdana" w:hAnsi="Verdana" w:cs="Arial"/>
              <w:b/>
              <w:color w:val="595959"/>
              <w:sz w:val="22"/>
              <w:szCs w:val="22"/>
            </w:rPr>
          </w:pPr>
          <w:r w:rsidRPr="00435F52">
            <w:rPr>
              <w:rFonts w:ascii="Verdana" w:hAnsi="Verdana" w:cs="Arial"/>
              <w:b/>
              <w:color w:val="595959"/>
              <w:sz w:val="22"/>
              <w:szCs w:val="22"/>
            </w:rPr>
            <w:t xml:space="preserve">Direccionamiento y Planeación </w:t>
          </w:r>
        </w:p>
      </w:tc>
      <w:tc>
        <w:tcPr>
          <w:tcW w:w="2646" w:type="dxa"/>
          <w:vMerge w:val="restart"/>
          <w:tcBorders>
            <w:top w:val="nil"/>
            <w:left w:val="dashed" w:sz="4" w:space="0" w:color="E0E0E0"/>
            <w:bottom w:val="nil"/>
            <w:right w:val="nil"/>
          </w:tcBorders>
          <w:hideMark/>
        </w:tcPr>
        <w:p w14:paraId="5779109F" w14:textId="1A6A9520" w:rsidR="00435F52" w:rsidRDefault="00435F52" w:rsidP="00435F52">
          <w:pPr>
            <w:pStyle w:val="Encabezado"/>
            <w:jc w:val="center"/>
            <w:rPr>
              <w:rFonts w:ascii="Arial" w:hAnsi="Arial" w:cs="Arial"/>
              <w:b/>
              <w:sz w:val="22"/>
              <w:szCs w:val="22"/>
            </w:rPr>
          </w:pPr>
          <w:r w:rsidRPr="00447190">
            <w:rPr>
              <w:rFonts w:ascii="Arial" w:hAnsi="Arial" w:cs="Arial"/>
              <w:noProof/>
              <w:lang w:eastAsia="es-CO"/>
            </w:rPr>
            <w:drawing>
              <wp:inline distT="0" distB="0" distL="0" distR="0" wp14:anchorId="3D17EBA3" wp14:editId="0AA5D79F">
                <wp:extent cx="1533525" cy="790575"/>
                <wp:effectExtent l="0" t="0" r="9525" b="952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790575"/>
                        </a:xfrm>
                        <a:prstGeom prst="rect">
                          <a:avLst/>
                        </a:prstGeom>
                        <a:noFill/>
                        <a:ln>
                          <a:noFill/>
                        </a:ln>
                      </pic:spPr>
                    </pic:pic>
                  </a:graphicData>
                </a:graphic>
              </wp:inline>
            </w:drawing>
          </w:r>
        </w:p>
      </w:tc>
    </w:tr>
    <w:tr w:rsidR="00435F52" w14:paraId="48A6D864" w14:textId="77777777" w:rsidTr="00435F52">
      <w:trPr>
        <w:trHeight w:val="337"/>
      </w:trPr>
      <w:tc>
        <w:tcPr>
          <w:tcW w:w="2047" w:type="dxa"/>
          <w:tcBorders>
            <w:top w:val="dashed" w:sz="4" w:space="0" w:color="E0E0E0"/>
            <w:left w:val="dashed" w:sz="4" w:space="0" w:color="E0E0E0"/>
            <w:bottom w:val="dashed" w:sz="4" w:space="0" w:color="E0E0E0"/>
            <w:right w:val="dashed" w:sz="4" w:space="0" w:color="E0E0E0"/>
          </w:tcBorders>
          <w:hideMark/>
        </w:tcPr>
        <w:p w14:paraId="6A6972F0" w14:textId="77777777" w:rsidR="00435F52" w:rsidRPr="00435F52" w:rsidRDefault="00435F52" w:rsidP="00435F52">
          <w:pPr>
            <w:pStyle w:val="Encabezado"/>
            <w:jc w:val="right"/>
            <w:rPr>
              <w:rFonts w:ascii="Verdana" w:hAnsi="Verdana" w:cs="Arial"/>
              <w:b/>
              <w:color w:val="595959"/>
              <w:sz w:val="22"/>
              <w:szCs w:val="22"/>
            </w:rPr>
          </w:pPr>
          <w:r w:rsidRPr="00435F52">
            <w:rPr>
              <w:rFonts w:ascii="Verdana" w:hAnsi="Verdana" w:cs="Arial"/>
              <w:b/>
              <w:color w:val="595959"/>
              <w:sz w:val="22"/>
              <w:szCs w:val="22"/>
            </w:rPr>
            <w:t>DOCUMENTO:</w:t>
          </w:r>
        </w:p>
      </w:tc>
      <w:tc>
        <w:tcPr>
          <w:tcW w:w="4945" w:type="dxa"/>
          <w:tcBorders>
            <w:top w:val="dashed" w:sz="4" w:space="0" w:color="E0E0E0"/>
            <w:left w:val="dashed" w:sz="4" w:space="0" w:color="E0E0E0"/>
            <w:bottom w:val="dashed" w:sz="4" w:space="0" w:color="E0E0E0"/>
            <w:right w:val="dashed" w:sz="4" w:space="0" w:color="E0E0E0"/>
          </w:tcBorders>
          <w:hideMark/>
        </w:tcPr>
        <w:p w14:paraId="6A6B6163" w14:textId="09D9AF58" w:rsidR="00435F52" w:rsidRPr="00435F52" w:rsidRDefault="00435F52" w:rsidP="00435F52">
          <w:pPr>
            <w:pStyle w:val="Encabezado"/>
            <w:rPr>
              <w:rFonts w:ascii="Verdana" w:hAnsi="Verdana" w:cs="Arial"/>
              <w:b/>
              <w:color w:val="595959"/>
              <w:sz w:val="22"/>
              <w:szCs w:val="22"/>
            </w:rPr>
          </w:pPr>
          <w:r>
            <w:rPr>
              <w:rFonts w:ascii="Verdana" w:hAnsi="Verdana" w:cs="Arial"/>
              <w:b/>
              <w:color w:val="595959"/>
              <w:sz w:val="22"/>
              <w:szCs w:val="22"/>
            </w:rPr>
            <w:t xml:space="preserve">Instructivo para el manejo de conflictos de interés </w:t>
          </w:r>
        </w:p>
      </w:tc>
      <w:tc>
        <w:tcPr>
          <w:tcW w:w="2646" w:type="dxa"/>
          <w:vMerge/>
          <w:tcBorders>
            <w:top w:val="nil"/>
            <w:left w:val="dashed" w:sz="4" w:space="0" w:color="E0E0E0"/>
            <w:bottom w:val="nil"/>
            <w:right w:val="nil"/>
          </w:tcBorders>
          <w:vAlign w:val="center"/>
          <w:hideMark/>
        </w:tcPr>
        <w:p w14:paraId="34840B00" w14:textId="77777777" w:rsidR="00435F52" w:rsidRDefault="00435F52" w:rsidP="00435F52">
          <w:pPr>
            <w:rPr>
              <w:rFonts w:ascii="Arial" w:eastAsia="Calibri" w:hAnsi="Arial" w:cs="Arial"/>
              <w:b/>
              <w:sz w:val="22"/>
              <w:szCs w:val="22"/>
            </w:rPr>
          </w:pPr>
        </w:p>
      </w:tc>
    </w:tr>
    <w:tr w:rsidR="00435F52" w14:paraId="1864CB2A" w14:textId="77777777" w:rsidTr="00435F52">
      <w:trPr>
        <w:trHeight w:val="337"/>
      </w:trPr>
      <w:tc>
        <w:tcPr>
          <w:tcW w:w="2047" w:type="dxa"/>
          <w:tcBorders>
            <w:top w:val="dashed" w:sz="4" w:space="0" w:color="E0E0E0"/>
            <w:left w:val="dashed" w:sz="4" w:space="0" w:color="E0E0E0"/>
            <w:bottom w:val="dashed" w:sz="4" w:space="0" w:color="E0E0E0"/>
            <w:right w:val="dashed" w:sz="4" w:space="0" w:color="E0E0E0"/>
          </w:tcBorders>
          <w:hideMark/>
        </w:tcPr>
        <w:p w14:paraId="43C8428E" w14:textId="77777777" w:rsidR="00435F52" w:rsidRPr="00435F52" w:rsidRDefault="00435F52" w:rsidP="00435F52">
          <w:pPr>
            <w:pStyle w:val="Encabezado"/>
            <w:jc w:val="right"/>
            <w:rPr>
              <w:rFonts w:ascii="Verdana" w:hAnsi="Verdana" w:cs="Arial"/>
              <w:b/>
              <w:color w:val="595959"/>
              <w:sz w:val="22"/>
              <w:szCs w:val="22"/>
            </w:rPr>
          </w:pPr>
          <w:r w:rsidRPr="00435F52">
            <w:rPr>
              <w:rFonts w:ascii="Verdana" w:hAnsi="Verdana" w:cs="Arial"/>
              <w:b/>
              <w:color w:val="595959"/>
              <w:sz w:val="22"/>
              <w:szCs w:val="22"/>
            </w:rPr>
            <w:t xml:space="preserve">FECHA:  </w:t>
          </w:r>
        </w:p>
      </w:tc>
      <w:tc>
        <w:tcPr>
          <w:tcW w:w="4945" w:type="dxa"/>
          <w:tcBorders>
            <w:top w:val="dashed" w:sz="4" w:space="0" w:color="E0E0E0"/>
            <w:left w:val="dashed" w:sz="4" w:space="0" w:color="E0E0E0"/>
            <w:bottom w:val="dashed" w:sz="4" w:space="0" w:color="E0E0E0"/>
            <w:right w:val="dashed" w:sz="4" w:space="0" w:color="E0E0E0"/>
          </w:tcBorders>
          <w:hideMark/>
        </w:tcPr>
        <w:p w14:paraId="74AE0D56" w14:textId="12E1AAB7" w:rsidR="00435F52" w:rsidRPr="00435F52" w:rsidRDefault="00435F52" w:rsidP="00435F52">
          <w:pPr>
            <w:pStyle w:val="Encabezado"/>
            <w:rPr>
              <w:rFonts w:ascii="Verdana" w:hAnsi="Verdana" w:cs="Arial"/>
              <w:b/>
              <w:color w:val="595959"/>
              <w:sz w:val="22"/>
              <w:szCs w:val="22"/>
            </w:rPr>
          </w:pPr>
          <w:r>
            <w:rPr>
              <w:rFonts w:ascii="Verdana" w:hAnsi="Verdana" w:cs="Arial"/>
              <w:b/>
              <w:color w:val="595959"/>
              <w:sz w:val="22"/>
              <w:szCs w:val="22"/>
            </w:rPr>
            <w:t>21</w:t>
          </w:r>
          <w:r w:rsidRPr="00435F52">
            <w:rPr>
              <w:rFonts w:ascii="Verdana" w:hAnsi="Verdana" w:cs="Arial"/>
              <w:b/>
              <w:color w:val="595959"/>
              <w:sz w:val="22"/>
              <w:szCs w:val="22"/>
            </w:rPr>
            <w:t>/0</w:t>
          </w:r>
          <w:r>
            <w:rPr>
              <w:rFonts w:ascii="Verdana" w:hAnsi="Verdana" w:cs="Arial"/>
              <w:b/>
              <w:color w:val="595959"/>
              <w:sz w:val="22"/>
              <w:szCs w:val="22"/>
            </w:rPr>
            <w:t>6</w:t>
          </w:r>
          <w:r w:rsidRPr="00435F52">
            <w:rPr>
              <w:rFonts w:ascii="Verdana" w:hAnsi="Verdana" w:cs="Arial"/>
              <w:b/>
              <w:color w:val="595959"/>
              <w:sz w:val="22"/>
              <w:szCs w:val="22"/>
            </w:rPr>
            <w:t>/20</w:t>
          </w:r>
          <w:r>
            <w:rPr>
              <w:rFonts w:ascii="Verdana" w:hAnsi="Verdana" w:cs="Arial"/>
              <w:b/>
              <w:color w:val="595959"/>
              <w:sz w:val="22"/>
              <w:szCs w:val="22"/>
            </w:rPr>
            <w:t>22</w:t>
          </w:r>
        </w:p>
      </w:tc>
      <w:tc>
        <w:tcPr>
          <w:tcW w:w="2646" w:type="dxa"/>
          <w:vMerge/>
          <w:tcBorders>
            <w:top w:val="nil"/>
            <w:left w:val="dashed" w:sz="4" w:space="0" w:color="E0E0E0"/>
            <w:bottom w:val="nil"/>
            <w:right w:val="nil"/>
          </w:tcBorders>
          <w:vAlign w:val="center"/>
          <w:hideMark/>
        </w:tcPr>
        <w:p w14:paraId="54428E95" w14:textId="77777777" w:rsidR="00435F52" w:rsidRDefault="00435F52" w:rsidP="00435F52">
          <w:pPr>
            <w:rPr>
              <w:rFonts w:ascii="Arial" w:eastAsia="Calibri" w:hAnsi="Arial" w:cs="Arial"/>
              <w:b/>
              <w:sz w:val="22"/>
              <w:szCs w:val="22"/>
            </w:rPr>
          </w:pPr>
        </w:p>
      </w:tc>
    </w:tr>
    <w:tr w:rsidR="00435F52" w14:paraId="4CC4B776" w14:textId="77777777" w:rsidTr="00435F52">
      <w:trPr>
        <w:trHeight w:val="337"/>
      </w:trPr>
      <w:tc>
        <w:tcPr>
          <w:tcW w:w="2047" w:type="dxa"/>
          <w:tcBorders>
            <w:top w:val="dashed" w:sz="4" w:space="0" w:color="E0E0E0"/>
            <w:left w:val="dashed" w:sz="4" w:space="0" w:color="E0E0E0"/>
            <w:bottom w:val="dashed" w:sz="4" w:space="0" w:color="E0E0E0"/>
            <w:right w:val="dashed" w:sz="4" w:space="0" w:color="E0E0E0"/>
          </w:tcBorders>
          <w:hideMark/>
        </w:tcPr>
        <w:p w14:paraId="6DD2C659" w14:textId="77777777" w:rsidR="00435F52" w:rsidRPr="00435F52" w:rsidRDefault="00435F52" w:rsidP="00435F52">
          <w:pPr>
            <w:pStyle w:val="Encabezado"/>
            <w:jc w:val="right"/>
            <w:rPr>
              <w:rFonts w:ascii="Verdana" w:hAnsi="Verdana" w:cs="Arial"/>
              <w:b/>
              <w:color w:val="595959"/>
              <w:sz w:val="22"/>
              <w:szCs w:val="22"/>
            </w:rPr>
          </w:pPr>
          <w:r w:rsidRPr="00435F52">
            <w:rPr>
              <w:rFonts w:ascii="Verdana" w:hAnsi="Verdana" w:cs="Arial"/>
              <w:b/>
              <w:color w:val="595959"/>
              <w:sz w:val="22"/>
              <w:szCs w:val="22"/>
            </w:rPr>
            <w:t>VERSIÓN:</w:t>
          </w:r>
        </w:p>
      </w:tc>
      <w:tc>
        <w:tcPr>
          <w:tcW w:w="4945" w:type="dxa"/>
          <w:tcBorders>
            <w:top w:val="dashed" w:sz="4" w:space="0" w:color="E0E0E0"/>
            <w:left w:val="dashed" w:sz="4" w:space="0" w:color="E0E0E0"/>
            <w:bottom w:val="dashed" w:sz="4" w:space="0" w:color="E0E0E0"/>
            <w:right w:val="dashed" w:sz="4" w:space="0" w:color="E0E0E0"/>
          </w:tcBorders>
          <w:hideMark/>
        </w:tcPr>
        <w:p w14:paraId="4A103819" w14:textId="77777777" w:rsidR="00435F52" w:rsidRPr="00435F52" w:rsidRDefault="00435F52" w:rsidP="00435F52">
          <w:pPr>
            <w:pStyle w:val="Encabezado"/>
            <w:rPr>
              <w:rFonts w:ascii="Verdana" w:hAnsi="Verdana" w:cs="Arial"/>
              <w:b/>
              <w:color w:val="595959"/>
              <w:sz w:val="22"/>
              <w:szCs w:val="22"/>
            </w:rPr>
          </w:pPr>
          <w:r w:rsidRPr="00435F52">
            <w:rPr>
              <w:rFonts w:ascii="Verdana" w:hAnsi="Verdana" w:cs="Arial"/>
              <w:b/>
              <w:color w:val="595959"/>
              <w:sz w:val="22"/>
              <w:szCs w:val="22"/>
            </w:rPr>
            <w:t>1.0</w:t>
          </w:r>
        </w:p>
      </w:tc>
      <w:tc>
        <w:tcPr>
          <w:tcW w:w="2646" w:type="dxa"/>
          <w:vMerge/>
          <w:tcBorders>
            <w:top w:val="nil"/>
            <w:left w:val="dashed" w:sz="4" w:space="0" w:color="E0E0E0"/>
            <w:bottom w:val="nil"/>
            <w:right w:val="nil"/>
          </w:tcBorders>
          <w:vAlign w:val="center"/>
          <w:hideMark/>
        </w:tcPr>
        <w:p w14:paraId="6B44E2FB" w14:textId="77777777" w:rsidR="00435F52" w:rsidRDefault="00435F52" w:rsidP="00435F52">
          <w:pPr>
            <w:rPr>
              <w:rFonts w:ascii="Arial" w:eastAsia="Calibri" w:hAnsi="Arial" w:cs="Arial"/>
              <w:b/>
              <w:sz w:val="22"/>
              <w:szCs w:val="22"/>
            </w:rPr>
          </w:pPr>
        </w:p>
      </w:tc>
    </w:tr>
  </w:tbl>
  <w:p w14:paraId="3564939D" w14:textId="77777777" w:rsidR="00A45381" w:rsidRDefault="00A45381" w:rsidP="006E68F0">
    <w:pPr>
      <w:pStyle w:val="Encabezado"/>
      <w:tabs>
        <w:tab w:val="clear" w:pos="4153"/>
        <w:tab w:val="clear" w:pos="8306"/>
        <w:tab w:val="left" w:pos="57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D564F"/>
    <w:multiLevelType w:val="hybridMultilevel"/>
    <w:tmpl w:val="A888FA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883632"/>
    <w:multiLevelType w:val="hybridMultilevel"/>
    <w:tmpl w:val="41CC8ED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6B197E0C"/>
    <w:multiLevelType w:val="hybridMultilevel"/>
    <w:tmpl w:val="4B4029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087F7B"/>
    <w:multiLevelType w:val="hybridMultilevel"/>
    <w:tmpl w:val="2F008048"/>
    <w:lvl w:ilvl="0" w:tplc="0C0A0005">
      <w:start w:val="1"/>
      <w:numFmt w:val="bullet"/>
      <w:lvlText w:val=""/>
      <w:lvlJc w:val="left"/>
      <w:pPr>
        <w:ind w:left="720" w:hanging="360"/>
      </w:pPr>
      <w:rPr>
        <w:rFonts w:ascii="Wingdings" w:hAnsi="Wingdings" w:hint="default"/>
      </w:rPr>
    </w:lvl>
    <w:lvl w:ilvl="1" w:tplc="3D58A7A0">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A9127B"/>
    <w:multiLevelType w:val="hybridMultilevel"/>
    <w:tmpl w:val="7840C0B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61747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3803675">
    <w:abstractNumId w:val="2"/>
  </w:num>
  <w:num w:numId="3" w16cid:durableId="735052820">
    <w:abstractNumId w:val="1"/>
  </w:num>
  <w:num w:numId="4" w16cid:durableId="1390419618">
    <w:abstractNumId w:val="0"/>
  </w:num>
  <w:num w:numId="5" w16cid:durableId="459954359">
    <w:abstractNumId w:val="3"/>
  </w:num>
  <w:num w:numId="6" w16cid:durableId="169118296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2B"/>
    <w:rsid w:val="00001785"/>
    <w:rsid w:val="00005A29"/>
    <w:rsid w:val="00006BE5"/>
    <w:rsid w:val="0001024E"/>
    <w:rsid w:val="00013707"/>
    <w:rsid w:val="000253A5"/>
    <w:rsid w:val="00035BF8"/>
    <w:rsid w:val="00036E6C"/>
    <w:rsid w:val="00041583"/>
    <w:rsid w:val="00045228"/>
    <w:rsid w:val="00051151"/>
    <w:rsid w:val="00054B59"/>
    <w:rsid w:val="0007632B"/>
    <w:rsid w:val="00081943"/>
    <w:rsid w:val="00082927"/>
    <w:rsid w:val="000840B9"/>
    <w:rsid w:val="00084C3D"/>
    <w:rsid w:val="00090EFE"/>
    <w:rsid w:val="000945A1"/>
    <w:rsid w:val="0009556B"/>
    <w:rsid w:val="00097302"/>
    <w:rsid w:val="000A1639"/>
    <w:rsid w:val="000A3FFB"/>
    <w:rsid w:val="000A4662"/>
    <w:rsid w:val="000A4E48"/>
    <w:rsid w:val="000A737F"/>
    <w:rsid w:val="000B641C"/>
    <w:rsid w:val="000C1997"/>
    <w:rsid w:val="000C6B58"/>
    <w:rsid w:val="000D0749"/>
    <w:rsid w:val="000D2897"/>
    <w:rsid w:val="000D2DCB"/>
    <w:rsid w:val="000D582F"/>
    <w:rsid w:val="000D5D5C"/>
    <w:rsid w:val="000D6670"/>
    <w:rsid w:val="000D6AD5"/>
    <w:rsid w:val="000D7586"/>
    <w:rsid w:val="000E0A87"/>
    <w:rsid w:val="000E6346"/>
    <w:rsid w:val="000E6C41"/>
    <w:rsid w:val="000F1119"/>
    <w:rsid w:val="000F70C6"/>
    <w:rsid w:val="001015A4"/>
    <w:rsid w:val="0010221D"/>
    <w:rsid w:val="00103ED9"/>
    <w:rsid w:val="00106C05"/>
    <w:rsid w:val="00110FD1"/>
    <w:rsid w:val="001133FB"/>
    <w:rsid w:val="00117202"/>
    <w:rsid w:val="00117321"/>
    <w:rsid w:val="00117EA0"/>
    <w:rsid w:val="001238A1"/>
    <w:rsid w:val="001249F2"/>
    <w:rsid w:val="00126426"/>
    <w:rsid w:val="001309A7"/>
    <w:rsid w:val="00131999"/>
    <w:rsid w:val="00134C45"/>
    <w:rsid w:val="00137B84"/>
    <w:rsid w:val="00137E3D"/>
    <w:rsid w:val="001425E7"/>
    <w:rsid w:val="00146650"/>
    <w:rsid w:val="001565F0"/>
    <w:rsid w:val="001603F1"/>
    <w:rsid w:val="00161FDF"/>
    <w:rsid w:val="0016386A"/>
    <w:rsid w:val="00165250"/>
    <w:rsid w:val="00165443"/>
    <w:rsid w:val="00171C6A"/>
    <w:rsid w:val="00177BCC"/>
    <w:rsid w:val="0018029F"/>
    <w:rsid w:val="0018726E"/>
    <w:rsid w:val="001968F5"/>
    <w:rsid w:val="001A5AF2"/>
    <w:rsid w:val="001A6C22"/>
    <w:rsid w:val="001B27D6"/>
    <w:rsid w:val="001B69B2"/>
    <w:rsid w:val="001C02B3"/>
    <w:rsid w:val="001C05BF"/>
    <w:rsid w:val="001C102D"/>
    <w:rsid w:val="001C18D5"/>
    <w:rsid w:val="001C25EA"/>
    <w:rsid w:val="001C675F"/>
    <w:rsid w:val="001D5BDC"/>
    <w:rsid w:val="001D669A"/>
    <w:rsid w:val="001D74D5"/>
    <w:rsid w:val="001D7C1F"/>
    <w:rsid w:val="001E41C3"/>
    <w:rsid w:val="001F04C7"/>
    <w:rsid w:val="001F1BCE"/>
    <w:rsid w:val="001F220D"/>
    <w:rsid w:val="001F2A5B"/>
    <w:rsid w:val="00210AC8"/>
    <w:rsid w:val="0022562F"/>
    <w:rsid w:val="00227DCB"/>
    <w:rsid w:val="00231006"/>
    <w:rsid w:val="002310F6"/>
    <w:rsid w:val="00232383"/>
    <w:rsid w:val="00235252"/>
    <w:rsid w:val="00236F2F"/>
    <w:rsid w:val="002435B1"/>
    <w:rsid w:val="00244D34"/>
    <w:rsid w:val="00247EFF"/>
    <w:rsid w:val="00250D3E"/>
    <w:rsid w:val="00253C49"/>
    <w:rsid w:val="00254E46"/>
    <w:rsid w:val="002556B4"/>
    <w:rsid w:val="002567C6"/>
    <w:rsid w:val="002568CB"/>
    <w:rsid w:val="002604BC"/>
    <w:rsid w:val="00263850"/>
    <w:rsid w:val="00266063"/>
    <w:rsid w:val="002715DC"/>
    <w:rsid w:val="00272960"/>
    <w:rsid w:val="0028412B"/>
    <w:rsid w:val="0028545A"/>
    <w:rsid w:val="002929E6"/>
    <w:rsid w:val="002A0092"/>
    <w:rsid w:val="002A02FA"/>
    <w:rsid w:val="002A0797"/>
    <w:rsid w:val="002A1661"/>
    <w:rsid w:val="002A6176"/>
    <w:rsid w:val="002A78D7"/>
    <w:rsid w:val="002B526E"/>
    <w:rsid w:val="002C2CAA"/>
    <w:rsid w:val="002C3462"/>
    <w:rsid w:val="002E6E0B"/>
    <w:rsid w:val="002F0203"/>
    <w:rsid w:val="002F0E27"/>
    <w:rsid w:val="002F1BB3"/>
    <w:rsid w:val="002F257E"/>
    <w:rsid w:val="00300213"/>
    <w:rsid w:val="0030033D"/>
    <w:rsid w:val="00302439"/>
    <w:rsid w:val="003078C7"/>
    <w:rsid w:val="00313182"/>
    <w:rsid w:val="00313974"/>
    <w:rsid w:val="00316BF0"/>
    <w:rsid w:val="00322360"/>
    <w:rsid w:val="0032326E"/>
    <w:rsid w:val="0033082A"/>
    <w:rsid w:val="00331EB2"/>
    <w:rsid w:val="0033502E"/>
    <w:rsid w:val="00336750"/>
    <w:rsid w:val="00336953"/>
    <w:rsid w:val="00341929"/>
    <w:rsid w:val="00351C2D"/>
    <w:rsid w:val="003559AD"/>
    <w:rsid w:val="00355EE6"/>
    <w:rsid w:val="00360BCA"/>
    <w:rsid w:val="00363568"/>
    <w:rsid w:val="00363C33"/>
    <w:rsid w:val="0036454B"/>
    <w:rsid w:val="00364B61"/>
    <w:rsid w:val="003674BE"/>
    <w:rsid w:val="00370349"/>
    <w:rsid w:val="0037089F"/>
    <w:rsid w:val="00377A95"/>
    <w:rsid w:val="00386FC5"/>
    <w:rsid w:val="0038792A"/>
    <w:rsid w:val="00396904"/>
    <w:rsid w:val="003A3443"/>
    <w:rsid w:val="003A47C6"/>
    <w:rsid w:val="003A7829"/>
    <w:rsid w:val="003B23E6"/>
    <w:rsid w:val="003B2615"/>
    <w:rsid w:val="003B753C"/>
    <w:rsid w:val="003B7677"/>
    <w:rsid w:val="003C1539"/>
    <w:rsid w:val="003C3BB2"/>
    <w:rsid w:val="003C4699"/>
    <w:rsid w:val="003D060D"/>
    <w:rsid w:val="003D149B"/>
    <w:rsid w:val="003D18B9"/>
    <w:rsid w:val="003D2CF6"/>
    <w:rsid w:val="003D32E0"/>
    <w:rsid w:val="003D34F3"/>
    <w:rsid w:val="003D7872"/>
    <w:rsid w:val="003E0960"/>
    <w:rsid w:val="003E1D08"/>
    <w:rsid w:val="003E1EAE"/>
    <w:rsid w:val="003E1F62"/>
    <w:rsid w:val="003E6407"/>
    <w:rsid w:val="003E6FF0"/>
    <w:rsid w:val="003F2482"/>
    <w:rsid w:val="003F35DE"/>
    <w:rsid w:val="004025AD"/>
    <w:rsid w:val="00403190"/>
    <w:rsid w:val="00405AF7"/>
    <w:rsid w:val="00407F91"/>
    <w:rsid w:val="00410F82"/>
    <w:rsid w:val="00412E88"/>
    <w:rsid w:val="004143DC"/>
    <w:rsid w:val="004225FF"/>
    <w:rsid w:val="004251B7"/>
    <w:rsid w:val="00435F52"/>
    <w:rsid w:val="00437FF4"/>
    <w:rsid w:val="004412AD"/>
    <w:rsid w:val="00443E13"/>
    <w:rsid w:val="0044491B"/>
    <w:rsid w:val="00454BEC"/>
    <w:rsid w:val="00457758"/>
    <w:rsid w:val="00457F56"/>
    <w:rsid w:val="0046257C"/>
    <w:rsid w:val="004672AC"/>
    <w:rsid w:val="004700F9"/>
    <w:rsid w:val="0048479C"/>
    <w:rsid w:val="004849C3"/>
    <w:rsid w:val="00484AB8"/>
    <w:rsid w:val="00484B1F"/>
    <w:rsid w:val="00486582"/>
    <w:rsid w:val="00486B57"/>
    <w:rsid w:val="004958A6"/>
    <w:rsid w:val="00495E52"/>
    <w:rsid w:val="004A19F6"/>
    <w:rsid w:val="004A1E46"/>
    <w:rsid w:val="004A7906"/>
    <w:rsid w:val="004B1418"/>
    <w:rsid w:val="004C03E9"/>
    <w:rsid w:val="004C1441"/>
    <w:rsid w:val="004C3CAF"/>
    <w:rsid w:val="004C57A1"/>
    <w:rsid w:val="004D2BF6"/>
    <w:rsid w:val="004D2D84"/>
    <w:rsid w:val="004D4C79"/>
    <w:rsid w:val="004D514A"/>
    <w:rsid w:val="004D7A2D"/>
    <w:rsid w:val="004E7ED8"/>
    <w:rsid w:val="004F51CC"/>
    <w:rsid w:val="00506D37"/>
    <w:rsid w:val="0050767B"/>
    <w:rsid w:val="005101EC"/>
    <w:rsid w:val="00512457"/>
    <w:rsid w:val="00516DF5"/>
    <w:rsid w:val="00522BD2"/>
    <w:rsid w:val="00524F31"/>
    <w:rsid w:val="0052753F"/>
    <w:rsid w:val="00535107"/>
    <w:rsid w:val="00540079"/>
    <w:rsid w:val="00540DFF"/>
    <w:rsid w:val="00543EF7"/>
    <w:rsid w:val="00544E74"/>
    <w:rsid w:val="00553337"/>
    <w:rsid w:val="005540D7"/>
    <w:rsid w:val="00555A19"/>
    <w:rsid w:val="0056498A"/>
    <w:rsid w:val="0057102E"/>
    <w:rsid w:val="00574596"/>
    <w:rsid w:val="00581118"/>
    <w:rsid w:val="005820BA"/>
    <w:rsid w:val="00584567"/>
    <w:rsid w:val="005845FE"/>
    <w:rsid w:val="00584DC8"/>
    <w:rsid w:val="00585902"/>
    <w:rsid w:val="005900EC"/>
    <w:rsid w:val="005916FE"/>
    <w:rsid w:val="00595575"/>
    <w:rsid w:val="005A533D"/>
    <w:rsid w:val="005B58B4"/>
    <w:rsid w:val="005B6473"/>
    <w:rsid w:val="005C2837"/>
    <w:rsid w:val="005C5C20"/>
    <w:rsid w:val="005D1E09"/>
    <w:rsid w:val="005E2024"/>
    <w:rsid w:val="005F5C24"/>
    <w:rsid w:val="006003FA"/>
    <w:rsid w:val="00605893"/>
    <w:rsid w:val="00611805"/>
    <w:rsid w:val="00613137"/>
    <w:rsid w:val="00623B83"/>
    <w:rsid w:val="006312DC"/>
    <w:rsid w:val="006343E2"/>
    <w:rsid w:val="00640750"/>
    <w:rsid w:val="00644B98"/>
    <w:rsid w:val="00652170"/>
    <w:rsid w:val="00653292"/>
    <w:rsid w:val="00654470"/>
    <w:rsid w:val="006545E1"/>
    <w:rsid w:val="006646E0"/>
    <w:rsid w:val="006670C3"/>
    <w:rsid w:val="00671361"/>
    <w:rsid w:val="006731DA"/>
    <w:rsid w:val="00682D10"/>
    <w:rsid w:val="00693790"/>
    <w:rsid w:val="0069586A"/>
    <w:rsid w:val="00695EEC"/>
    <w:rsid w:val="006A244D"/>
    <w:rsid w:val="006A5AEC"/>
    <w:rsid w:val="006A6EA1"/>
    <w:rsid w:val="006B0D7D"/>
    <w:rsid w:val="006B6892"/>
    <w:rsid w:val="006B706C"/>
    <w:rsid w:val="006C0B25"/>
    <w:rsid w:val="006C6F30"/>
    <w:rsid w:val="006C7048"/>
    <w:rsid w:val="006D1D19"/>
    <w:rsid w:val="006D248F"/>
    <w:rsid w:val="006E2BD2"/>
    <w:rsid w:val="006E68F0"/>
    <w:rsid w:val="006E7964"/>
    <w:rsid w:val="0070026F"/>
    <w:rsid w:val="00705C6D"/>
    <w:rsid w:val="00710BAC"/>
    <w:rsid w:val="00712CEB"/>
    <w:rsid w:val="00722B79"/>
    <w:rsid w:val="007240CF"/>
    <w:rsid w:val="007266CF"/>
    <w:rsid w:val="007311DB"/>
    <w:rsid w:val="00733A5B"/>
    <w:rsid w:val="00733EF0"/>
    <w:rsid w:val="00756EA9"/>
    <w:rsid w:val="0075769C"/>
    <w:rsid w:val="00761056"/>
    <w:rsid w:val="00763654"/>
    <w:rsid w:val="007639B6"/>
    <w:rsid w:val="00764CA3"/>
    <w:rsid w:val="0076718C"/>
    <w:rsid w:val="0077056C"/>
    <w:rsid w:val="00770606"/>
    <w:rsid w:val="0077332E"/>
    <w:rsid w:val="00774C6B"/>
    <w:rsid w:val="00775428"/>
    <w:rsid w:val="0079129D"/>
    <w:rsid w:val="00794332"/>
    <w:rsid w:val="00794C25"/>
    <w:rsid w:val="00797E23"/>
    <w:rsid w:val="007A3071"/>
    <w:rsid w:val="007A5AF1"/>
    <w:rsid w:val="007A7A68"/>
    <w:rsid w:val="007B04BA"/>
    <w:rsid w:val="007B3367"/>
    <w:rsid w:val="007B631C"/>
    <w:rsid w:val="007C0746"/>
    <w:rsid w:val="007C1751"/>
    <w:rsid w:val="007C197B"/>
    <w:rsid w:val="007C1D5F"/>
    <w:rsid w:val="007D24FF"/>
    <w:rsid w:val="007D2ADD"/>
    <w:rsid w:val="007D42B0"/>
    <w:rsid w:val="007D4444"/>
    <w:rsid w:val="007E1BB0"/>
    <w:rsid w:val="007E4AD6"/>
    <w:rsid w:val="007F0C75"/>
    <w:rsid w:val="007F59D1"/>
    <w:rsid w:val="00806425"/>
    <w:rsid w:val="00814261"/>
    <w:rsid w:val="00814E1F"/>
    <w:rsid w:val="00815A2F"/>
    <w:rsid w:val="00821C8F"/>
    <w:rsid w:val="008232E3"/>
    <w:rsid w:val="00827815"/>
    <w:rsid w:val="00831286"/>
    <w:rsid w:val="008330D6"/>
    <w:rsid w:val="00836975"/>
    <w:rsid w:val="00843281"/>
    <w:rsid w:val="00843A67"/>
    <w:rsid w:val="00845730"/>
    <w:rsid w:val="00845C18"/>
    <w:rsid w:val="008522C2"/>
    <w:rsid w:val="008530F5"/>
    <w:rsid w:val="00880951"/>
    <w:rsid w:val="00881818"/>
    <w:rsid w:val="00882D47"/>
    <w:rsid w:val="008834C0"/>
    <w:rsid w:val="00884C17"/>
    <w:rsid w:val="008A075E"/>
    <w:rsid w:val="008A4B86"/>
    <w:rsid w:val="008B178A"/>
    <w:rsid w:val="008B2954"/>
    <w:rsid w:val="008B4EED"/>
    <w:rsid w:val="008B4F1F"/>
    <w:rsid w:val="008C0AE5"/>
    <w:rsid w:val="008C314A"/>
    <w:rsid w:val="008C4F82"/>
    <w:rsid w:val="008D22EA"/>
    <w:rsid w:val="008D25E0"/>
    <w:rsid w:val="008D61F6"/>
    <w:rsid w:val="008E0A54"/>
    <w:rsid w:val="008E46B3"/>
    <w:rsid w:val="008F0BFD"/>
    <w:rsid w:val="008F65C5"/>
    <w:rsid w:val="008F7BF0"/>
    <w:rsid w:val="00903567"/>
    <w:rsid w:val="0091421E"/>
    <w:rsid w:val="0091683A"/>
    <w:rsid w:val="00917BF0"/>
    <w:rsid w:val="0092714A"/>
    <w:rsid w:val="00937AEB"/>
    <w:rsid w:val="009417A2"/>
    <w:rsid w:val="00946B2C"/>
    <w:rsid w:val="00955FA0"/>
    <w:rsid w:val="0096036C"/>
    <w:rsid w:val="00961775"/>
    <w:rsid w:val="00965ABF"/>
    <w:rsid w:val="00966786"/>
    <w:rsid w:val="00971CD7"/>
    <w:rsid w:val="00973DC7"/>
    <w:rsid w:val="0097650F"/>
    <w:rsid w:val="00984FCB"/>
    <w:rsid w:val="00985A75"/>
    <w:rsid w:val="00993276"/>
    <w:rsid w:val="00995A79"/>
    <w:rsid w:val="009A177F"/>
    <w:rsid w:val="009A20FE"/>
    <w:rsid w:val="009A71F7"/>
    <w:rsid w:val="009B214A"/>
    <w:rsid w:val="009B214C"/>
    <w:rsid w:val="009B5A0C"/>
    <w:rsid w:val="009B5CEA"/>
    <w:rsid w:val="009B7986"/>
    <w:rsid w:val="009C28C7"/>
    <w:rsid w:val="009D02D6"/>
    <w:rsid w:val="009E160D"/>
    <w:rsid w:val="009F253A"/>
    <w:rsid w:val="009F6A00"/>
    <w:rsid w:val="00A01E44"/>
    <w:rsid w:val="00A03F15"/>
    <w:rsid w:val="00A05B7C"/>
    <w:rsid w:val="00A061D2"/>
    <w:rsid w:val="00A105E2"/>
    <w:rsid w:val="00A13AF1"/>
    <w:rsid w:val="00A20279"/>
    <w:rsid w:val="00A32123"/>
    <w:rsid w:val="00A3772C"/>
    <w:rsid w:val="00A41BAF"/>
    <w:rsid w:val="00A42507"/>
    <w:rsid w:val="00A44F8B"/>
    <w:rsid w:val="00A45381"/>
    <w:rsid w:val="00A469D3"/>
    <w:rsid w:val="00A47693"/>
    <w:rsid w:val="00A47B21"/>
    <w:rsid w:val="00A50772"/>
    <w:rsid w:val="00A54602"/>
    <w:rsid w:val="00A5512D"/>
    <w:rsid w:val="00A55682"/>
    <w:rsid w:val="00A5698C"/>
    <w:rsid w:val="00A57D8C"/>
    <w:rsid w:val="00A74CAE"/>
    <w:rsid w:val="00A75139"/>
    <w:rsid w:val="00A7539C"/>
    <w:rsid w:val="00A75B2D"/>
    <w:rsid w:val="00A76F7E"/>
    <w:rsid w:val="00A92CDD"/>
    <w:rsid w:val="00A93032"/>
    <w:rsid w:val="00A95F29"/>
    <w:rsid w:val="00A96C4F"/>
    <w:rsid w:val="00AA24B3"/>
    <w:rsid w:val="00AA32C1"/>
    <w:rsid w:val="00AA44F2"/>
    <w:rsid w:val="00AA5408"/>
    <w:rsid w:val="00AC30C1"/>
    <w:rsid w:val="00AC5B04"/>
    <w:rsid w:val="00AC75CC"/>
    <w:rsid w:val="00AC7659"/>
    <w:rsid w:val="00AC7679"/>
    <w:rsid w:val="00AC7B8C"/>
    <w:rsid w:val="00AD08C1"/>
    <w:rsid w:val="00AD1421"/>
    <w:rsid w:val="00AD390E"/>
    <w:rsid w:val="00AE32AB"/>
    <w:rsid w:val="00AE7638"/>
    <w:rsid w:val="00AF169E"/>
    <w:rsid w:val="00AF2686"/>
    <w:rsid w:val="00AF7CD8"/>
    <w:rsid w:val="00B01D4C"/>
    <w:rsid w:val="00B04F1D"/>
    <w:rsid w:val="00B077BE"/>
    <w:rsid w:val="00B07B74"/>
    <w:rsid w:val="00B07E57"/>
    <w:rsid w:val="00B11C02"/>
    <w:rsid w:val="00B132B9"/>
    <w:rsid w:val="00B139B1"/>
    <w:rsid w:val="00B13A5C"/>
    <w:rsid w:val="00B165FC"/>
    <w:rsid w:val="00B167D2"/>
    <w:rsid w:val="00B20224"/>
    <w:rsid w:val="00B24FFB"/>
    <w:rsid w:val="00B26A5B"/>
    <w:rsid w:val="00B40A38"/>
    <w:rsid w:val="00B4790D"/>
    <w:rsid w:val="00B47B07"/>
    <w:rsid w:val="00B47DA2"/>
    <w:rsid w:val="00B51C71"/>
    <w:rsid w:val="00B52E8A"/>
    <w:rsid w:val="00B612A9"/>
    <w:rsid w:val="00B703DD"/>
    <w:rsid w:val="00B83476"/>
    <w:rsid w:val="00B859C3"/>
    <w:rsid w:val="00B91040"/>
    <w:rsid w:val="00B916D2"/>
    <w:rsid w:val="00B94FF0"/>
    <w:rsid w:val="00B97EAE"/>
    <w:rsid w:val="00BA46B7"/>
    <w:rsid w:val="00BA7487"/>
    <w:rsid w:val="00BB06D1"/>
    <w:rsid w:val="00BB5036"/>
    <w:rsid w:val="00BB6E92"/>
    <w:rsid w:val="00BC159C"/>
    <w:rsid w:val="00BC227D"/>
    <w:rsid w:val="00BC455E"/>
    <w:rsid w:val="00BD0031"/>
    <w:rsid w:val="00BD6A93"/>
    <w:rsid w:val="00BE1C04"/>
    <w:rsid w:val="00BE1F77"/>
    <w:rsid w:val="00BE6C06"/>
    <w:rsid w:val="00BE6C82"/>
    <w:rsid w:val="00BF2BA2"/>
    <w:rsid w:val="00C02635"/>
    <w:rsid w:val="00C04833"/>
    <w:rsid w:val="00C111D8"/>
    <w:rsid w:val="00C11DE4"/>
    <w:rsid w:val="00C1727E"/>
    <w:rsid w:val="00C20251"/>
    <w:rsid w:val="00C241CD"/>
    <w:rsid w:val="00C26829"/>
    <w:rsid w:val="00C31256"/>
    <w:rsid w:val="00C35288"/>
    <w:rsid w:val="00C41FDB"/>
    <w:rsid w:val="00C44A0C"/>
    <w:rsid w:val="00C45499"/>
    <w:rsid w:val="00C5301B"/>
    <w:rsid w:val="00C618F1"/>
    <w:rsid w:val="00C62A6D"/>
    <w:rsid w:val="00C63B08"/>
    <w:rsid w:val="00C655A6"/>
    <w:rsid w:val="00C75F18"/>
    <w:rsid w:val="00C81613"/>
    <w:rsid w:val="00C817C9"/>
    <w:rsid w:val="00C83431"/>
    <w:rsid w:val="00C91F76"/>
    <w:rsid w:val="00C97FE3"/>
    <w:rsid w:val="00CA69EC"/>
    <w:rsid w:val="00CB3DED"/>
    <w:rsid w:val="00CB68FE"/>
    <w:rsid w:val="00CB6EEB"/>
    <w:rsid w:val="00CB71BA"/>
    <w:rsid w:val="00CC43A5"/>
    <w:rsid w:val="00CD302C"/>
    <w:rsid w:val="00CD51BD"/>
    <w:rsid w:val="00CE0414"/>
    <w:rsid w:val="00CE0501"/>
    <w:rsid w:val="00CE7DB9"/>
    <w:rsid w:val="00CF00EF"/>
    <w:rsid w:val="00CF1F72"/>
    <w:rsid w:val="00CF21F6"/>
    <w:rsid w:val="00CF2AF3"/>
    <w:rsid w:val="00CF5ABC"/>
    <w:rsid w:val="00CF6EB5"/>
    <w:rsid w:val="00CF78D2"/>
    <w:rsid w:val="00D03154"/>
    <w:rsid w:val="00D07CE2"/>
    <w:rsid w:val="00D105EF"/>
    <w:rsid w:val="00D12D0A"/>
    <w:rsid w:val="00D13F5E"/>
    <w:rsid w:val="00D20A5E"/>
    <w:rsid w:val="00D21F00"/>
    <w:rsid w:val="00D2422E"/>
    <w:rsid w:val="00D248C2"/>
    <w:rsid w:val="00D24E33"/>
    <w:rsid w:val="00D2630D"/>
    <w:rsid w:val="00D30C7E"/>
    <w:rsid w:val="00D312DD"/>
    <w:rsid w:val="00D354C5"/>
    <w:rsid w:val="00D41C66"/>
    <w:rsid w:val="00D42528"/>
    <w:rsid w:val="00D43B23"/>
    <w:rsid w:val="00D46922"/>
    <w:rsid w:val="00D500E2"/>
    <w:rsid w:val="00D50E6F"/>
    <w:rsid w:val="00D51281"/>
    <w:rsid w:val="00D53408"/>
    <w:rsid w:val="00D645F1"/>
    <w:rsid w:val="00D64CBB"/>
    <w:rsid w:val="00D64E18"/>
    <w:rsid w:val="00D708CE"/>
    <w:rsid w:val="00D72488"/>
    <w:rsid w:val="00D74D52"/>
    <w:rsid w:val="00D75A73"/>
    <w:rsid w:val="00D82526"/>
    <w:rsid w:val="00D83701"/>
    <w:rsid w:val="00D86213"/>
    <w:rsid w:val="00D90D62"/>
    <w:rsid w:val="00D9551B"/>
    <w:rsid w:val="00DA08CC"/>
    <w:rsid w:val="00DA1DF5"/>
    <w:rsid w:val="00DB11F4"/>
    <w:rsid w:val="00DB1B37"/>
    <w:rsid w:val="00DB775D"/>
    <w:rsid w:val="00DC6151"/>
    <w:rsid w:val="00DD17AC"/>
    <w:rsid w:val="00DE0372"/>
    <w:rsid w:val="00DE1D1C"/>
    <w:rsid w:val="00DE62F5"/>
    <w:rsid w:val="00DE7259"/>
    <w:rsid w:val="00DE7329"/>
    <w:rsid w:val="00DF7E1D"/>
    <w:rsid w:val="00E02246"/>
    <w:rsid w:val="00E0285A"/>
    <w:rsid w:val="00E049DD"/>
    <w:rsid w:val="00E04E66"/>
    <w:rsid w:val="00E06FD1"/>
    <w:rsid w:val="00E2473F"/>
    <w:rsid w:val="00E5082A"/>
    <w:rsid w:val="00E50A88"/>
    <w:rsid w:val="00E617B2"/>
    <w:rsid w:val="00E74D7C"/>
    <w:rsid w:val="00E74E0C"/>
    <w:rsid w:val="00E75726"/>
    <w:rsid w:val="00E84C69"/>
    <w:rsid w:val="00E91016"/>
    <w:rsid w:val="00E915F2"/>
    <w:rsid w:val="00E954A0"/>
    <w:rsid w:val="00EA1ADE"/>
    <w:rsid w:val="00EA213E"/>
    <w:rsid w:val="00EA3023"/>
    <w:rsid w:val="00EA59A4"/>
    <w:rsid w:val="00EA60D0"/>
    <w:rsid w:val="00EA7D89"/>
    <w:rsid w:val="00EB27B4"/>
    <w:rsid w:val="00EB5619"/>
    <w:rsid w:val="00EB7E92"/>
    <w:rsid w:val="00EC0950"/>
    <w:rsid w:val="00ED3DD6"/>
    <w:rsid w:val="00EE16FC"/>
    <w:rsid w:val="00EE2D45"/>
    <w:rsid w:val="00EE35D5"/>
    <w:rsid w:val="00EF0EEE"/>
    <w:rsid w:val="00F101E1"/>
    <w:rsid w:val="00F1204E"/>
    <w:rsid w:val="00F15A9C"/>
    <w:rsid w:val="00F16D9B"/>
    <w:rsid w:val="00F2048C"/>
    <w:rsid w:val="00F2279E"/>
    <w:rsid w:val="00F31F78"/>
    <w:rsid w:val="00F348BD"/>
    <w:rsid w:val="00F35ACD"/>
    <w:rsid w:val="00F36C2D"/>
    <w:rsid w:val="00F37E81"/>
    <w:rsid w:val="00F41E85"/>
    <w:rsid w:val="00F43D38"/>
    <w:rsid w:val="00F46C5C"/>
    <w:rsid w:val="00F47691"/>
    <w:rsid w:val="00F502B1"/>
    <w:rsid w:val="00F55D12"/>
    <w:rsid w:val="00F56E07"/>
    <w:rsid w:val="00F64585"/>
    <w:rsid w:val="00F64B60"/>
    <w:rsid w:val="00F70B53"/>
    <w:rsid w:val="00F74662"/>
    <w:rsid w:val="00F77444"/>
    <w:rsid w:val="00F81B6D"/>
    <w:rsid w:val="00F85699"/>
    <w:rsid w:val="00FA2276"/>
    <w:rsid w:val="00FA6CBC"/>
    <w:rsid w:val="00FB0362"/>
    <w:rsid w:val="00FB3D0C"/>
    <w:rsid w:val="00FB6354"/>
    <w:rsid w:val="00FB74D8"/>
    <w:rsid w:val="00FC22EF"/>
    <w:rsid w:val="00FC2598"/>
    <w:rsid w:val="00FC5D92"/>
    <w:rsid w:val="00FD00FC"/>
    <w:rsid w:val="00FD032B"/>
    <w:rsid w:val="00FD174B"/>
    <w:rsid w:val="00FD3F2C"/>
    <w:rsid w:val="00FE254E"/>
    <w:rsid w:val="00FE3966"/>
    <w:rsid w:val="00FE4274"/>
    <w:rsid w:val="00FF03DA"/>
    <w:rsid w:val="00FF08C5"/>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079E33"/>
  <w15:docId w15:val="{6633FC94-6603-4276-9B00-40935C57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F2"/>
  </w:style>
  <w:style w:type="paragraph" w:styleId="Ttulo1">
    <w:name w:val="heading 1"/>
    <w:basedOn w:val="Normal"/>
    <w:next w:val="Normal"/>
    <w:link w:val="Ttulo1Car"/>
    <w:uiPriority w:val="9"/>
    <w:qFormat/>
    <w:rsid w:val="002B52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526E"/>
    <w:pPr>
      <w:keepNext/>
      <w:keepLines/>
      <w:spacing w:before="200" w:line="276" w:lineRule="auto"/>
      <w:outlineLvl w:val="1"/>
    </w:pPr>
    <w:rPr>
      <w:rFonts w:asciiTheme="majorHAnsi" w:eastAsiaTheme="majorEastAsia" w:hAnsiTheme="majorHAnsi" w:cstheme="majorBidi"/>
      <w:b/>
      <w:bCs/>
      <w:color w:val="4F81BD" w:themeColor="accent1"/>
      <w:sz w:val="26"/>
      <w:szCs w:val="26"/>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7632B"/>
    <w:pPr>
      <w:tabs>
        <w:tab w:val="center" w:pos="4153"/>
        <w:tab w:val="right" w:pos="8306"/>
      </w:tabs>
    </w:pPr>
  </w:style>
  <w:style w:type="character" w:customStyle="1" w:styleId="EncabezadoCar">
    <w:name w:val="Encabezado Car"/>
    <w:basedOn w:val="Fuentedeprrafopredeter"/>
    <w:link w:val="Encabezado"/>
    <w:rsid w:val="0007632B"/>
  </w:style>
  <w:style w:type="paragraph" w:styleId="Piedepgina">
    <w:name w:val="footer"/>
    <w:basedOn w:val="Normal"/>
    <w:link w:val="PiedepginaCar"/>
    <w:uiPriority w:val="99"/>
    <w:unhideWhenUsed/>
    <w:rsid w:val="0007632B"/>
    <w:pPr>
      <w:tabs>
        <w:tab w:val="center" w:pos="4153"/>
        <w:tab w:val="right" w:pos="8306"/>
      </w:tabs>
    </w:pPr>
  </w:style>
  <w:style w:type="character" w:customStyle="1" w:styleId="PiedepginaCar">
    <w:name w:val="Pie de página Car"/>
    <w:basedOn w:val="Fuentedeprrafopredeter"/>
    <w:link w:val="Piedepgina"/>
    <w:uiPriority w:val="99"/>
    <w:rsid w:val="0007632B"/>
  </w:style>
  <w:style w:type="paragraph" w:styleId="Textodeglobo">
    <w:name w:val="Balloon Text"/>
    <w:basedOn w:val="Normal"/>
    <w:link w:val="TextodegloboCar"/>
    <w:uiPriority w:val="99"/>
    <w:semiHidden/>
    <w:unhideWhenUsed/>
    <w:rsid w:val="000763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7632B"/>
    <w:rPr>
      <w:rFonts w:ascii="Lucida Grande" w:hAnsi="Lucida Grande"/>
      <w:sz w:val="18"/>
      <w:szCs w:val="18"/>
    </w:rPr>
  </w:style>
  <w:style w:type="paragraph" w:styleId="Sinespaciado">
    <w:name w:val="No Spacing"/>
    <w:qFormat/>
    <w:rsid w:val="003078C7"/>
    <w:rPr>
      <w:rFonts w:ascii="Calibri" w:eastAsia="Calibri" w:hAnsi="Calibri" w:cs="Times New Roman"/>
      <w:sz w:val="22"/>
      <w:szCs w:val="22"/>
    </w:rPr>
  </w:style>
  <w:style w:type="table" w:styleId="Tablaconcuadrcula">
    <w:name w:val="Table Grid"/>
    <w:basedOn w:val="Tablanormal"/>
    <w:uiPriority w:val="59"/>
    <w:rsid w:val="00307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F169E"/>
    <w:pPr>
      <w:ind w:left="708"/>
      <w:jc w:val="both"/>
    </w:pPr>
    <w:rPr>
      <w:rFonts w:ascii="Times New Roman" w:eastAsia="Times New Roman" w:hAnsi="Times New Roman" w:cs="Times New Roman"/>
      <w:lang w:val="es-ES" w:eastAsia="es-ES"/>
    </w:rPr>
  </w:style>
  <w:style w:type="paragraph" w:styleId="Textonotapie">
    <w:name w:val="footnote text"/>
    <w:basedOn w:val="Normal"/>
    <w:link w:val="TextonotapieCar"/>
    <w:uiPriority w:val="99"/>
    <w:unhideWhenUsed/>
    <w:rsid w:val="008A4B86"/>
  </w:style>
  <w:style w:type="character" w:customStyle="1" w:styleId="TextonotapieCar">
    <w:name w:val="Texto nota pie Car"/>
    <w:basedOn w:val="Fuentedeprrafopredeter"/>
    <w:link w:val="Textonotapie"/>
    <w:uiPriority w:val="99"/>
    <w:rsid w:val="008A4B86"/>
  </w:style>
  <w:style w:type="character" w:styleId="Refdenotaalpie">
    <w:name w:val="footnote reference"/>
    <w:basedOn w:val="Fuentedeprrafopredeter"/>
    <w:uiPriority w:val="99"/>
    <w:unhideWhenUsed/>
    <w:rsid w:val="008A4B86"/>
    <w:rPr>
      <w:vertAlign w:val="superscript"/>
    </w:rPr>
  </w:style>
  <w:style w:type="character" w:styleId="nfasisintenso">
    <w:name w:val="Intense Emphasis"/>
    <w:basedOn w:val="Fuentedeprrafopredeter"/>
    <w:uiPriority w:val="21"/>
    <w:qFormat/>
    <w:rsid w:val="008E0A54"/>
    <w:rPr>
      <w:b/>
      <w:bCs/>
      <w:i/>
      <w:iCs/>
      <w:color w:val="4F81BD" w:themeColor="accent1"/>
    </w:rPr>
  </w:style>
  <w:style w:type="paragraph" w:styleId="Sangradetextonormal">
    <w:name w:val="Body Text Indent"/>
    <w:basedOn w:val="Normal"/>
    <w:link w:val="SangradetextonormalCar"/>
    <w:rsid w:val="00A75139"/>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rsid w:val="00A75139"/>
    <w:rPr>
      <w:rFonts w:ascii="Times New Roman" w:eastAsia="Times New Roman" w:hAnsi="Times New Roman" w:cs="Times New Roman"/>
      <w:lang w:val="es-ES" w:eastAsia="es-ES"/>
    </w:rPr>
  </w:style>
  <w:style w:type="character" w:styleId="Hipervnculo">
    <w:name w:val="Hyperlink"/>
    <w:basedOn w:val="Fuentedeprrafopredeter"/>
    <w:uiPriority w:val="99"/>
    <w:unhideWhenUsed/>
    <w:rsid w:val="00A13AF1"/>
    <w:rPr>
      <w:color w:val="0000FF" w:themeColor="hyperlink"/>
      <w:u w:val="single"/>
    </w:rPr>
  </w:style>
  <w:style w:type="table" w:styleId="Sombreadoclaro">
    <w:name w:val="Light Shading"/>
    <w:basedOn w:val="Tablanormal"/>
    <w:uiPriority w:val="60"/>
    <w:rsid w:val="00412E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3">
    <w:name w:val="Light Shading Accent 3"/>
    <w:basedOn w:val="Tablanormal"/>
    <w:uiPriority w:val="60"/>
    <w:rsid w:val="00412E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1-nfasis1">
    <w:name w:val="Medium List 1 Accent 1"/>
    <w:basedOn w:val="Tablanormal"/>
    <w:uiPriority w:val="65"/>
    <w:rsid w:val="00412E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extoindependiente">
    <w:name w:val="Body Text"/>
    <w:basedOn w:val="Normal"/>
    <w:link w:val="TextoindependienteCar"/>
    <w:uiPriority w:val="99"/>
    <w:unhideWhenUsed/>
    <w:rsid w:val="00584DC8"/>
    <w:pPr>
      <w:spacing w:after="120"/>
    </w:pPr>
    <w:rPr>
      <w:rFonts w:ascii="Cambria" w:eastAsia="MS Mincho" w:hAnsi="Cambria" w:cs="Times New Roman"/>
    </w:rPr>
  </w:style>
  <w:style w:type="character" w:customStyle="1" w:styleId="TextoindependienteCar">
    <w:name w:val="Texto independiente Car"/>
    <w:basedOn w:val="Fuentedeprrafopredeter"/>
    <w:link w:val="Textoindependiente"/>
    <w:uiPriority w:val="99"/>
    <w:rsid w:val="00584DC8"/>
    <w:rPr>
      <w:rFonts w:ascii="Cambria" w:eastAsia="MS Mincho" w:hAnsi="Cambria" w:cs="Times New Roman"/>
    </w:rPr>
  </w:style>
  <w:style w:type="paragraph" w:styleId="Textoindependiente2">
    <w:name w:val="Body Text 2"/>
    <w:basedOn w:val="Normal"/>
    <w:link w:val="Textoindependiente2Car"/>
    <w:uiPriority w:val="99"/>
    <w:semiHidden/>
    <w:unhideWhenUsed/>
    <w:rsid w:val="00584DC8"/>
    <w:pPr>
      <w:spacing w:after="120" w:line="480" w:lineRule="auto"/>
    </w:pPr>
    <w:rPr>
      <w:lang w:val="es-ES_tradnl" w:eastAsia="en-US"/>
    </w:rPr>
  </w:style>
  <w:style w:type="character" w:customStyle="1" w:styleId="Textoindependiente2Car">
    <w:name w:val="Texto independiente 2 Car"/>
    <w:basedOn w:val="Fuentedeprrafopredeter"/>
    <w:link w:val="Textoindependiente2"/>
    <w:uiPriority w:val="99"/>
    <w:semiHidden/>
    <w:rsid w:val="00584DC8"/>
    <w:rPr>
      <w:lang w:val="es-ES_tradnl" w:eastAsia="en-US"/>
    </w:rPr>
  </w:style>
  <w:style w:type="paragraph" w:customStyle="1" w:styleId="Default">
    <w:name w:val="Default"/>
    <w:rsid w:val="00403190"/>
    <w:pPr>
      <w:autoSpaceDE w:val="0"/>
      <w:autoSpaceDN w:val="0"/>
      <w:adjustRightInd w:val="0"/>
    </w:pPr>
    <w:rPr>
      <w:rFonts w:ascii="Arial" w:hAnsi="Arial" w:cs="Arial"/>
      <w:color w:val="000000"/>
      <w:lang w:val="es-ES"/>
    </w:rPr>
  </w:style>
  <w:style w:type="character" w:customStyle="1" w:styleId="Mencinsinresolver1">
    <w:name w:val="Mención sin resolver1"/>
    <w:basedOn w:val="Fuentedeprrafopredeter"/>
    <w:uiPriority w:val="99"/>
    <w:semiHidden/>
    <w:unhideWhenUsed/>
    <w:rsid w:val="001C25EA"/>
    <w:rPr>
      <w:color w:val="605E5C"/>
      <w:shd w:val="clear" w:color="auto" w:fill="E1DFDD"/>
    </w:rPr>
  </w:style>
  <w:style w:type="character" w:customStyle="1" w:styleId="Ttulo2Car">
    <w:name w:val="Título 2 Car"/>
    <w:basedOn w:val="Fuentedeprrafopredeter"/>
    <w:link w:val="Ttulo2"/>
    <w:uiPriority w:val="9"/>
    <w:rsid w:val="002B526E"/>
    <w:rPr>
      <w:rFonts w:asciiTheme="majorHAnsi" w:eastAsiaTheme="majorEastAsia" w:hAnsiTheme="majorHAnsi" w:cstheme="majorBidi"/>
      <w:b/>
      <w:bCs/>
      <w:color w:val="4F81BD" w:themeColor="accent1"/>
      <w:sz w:val="26"/>
      <w:szCs w:val="26"/>
      <w:lang w:val="es-ES" w:eastAsia="en-US"/>
    </w:rPr>
  </w:style>
  <w:style w:type="paragraph" w:styleId="NormalWeb">
    <w:name w:val="Normal (Web)"/>
    <w:basedOn w:val="Normal"/>
    <w:uiPriority w:val="99"/>
    <w:unhideWhenUsed/>
    <w:rsid w:val="002B526E"/>
    <w:pPr>
      <w:spacing w:before="100" w:beforeAutospacing="1" w:after="100" w:afterAutospacing="1"/>
    </w:pPr>
    <w:rPr>
      <w:rFonts w:ascii="Times New Roman" w:eastAsia="Times New Roman" w:hAnsi="Times New Roman" w:cs="Times New Roman"/>
      <w:lang w:val="es-ES" w:eastAsia="es-ES"/>
    </w:rPr>
  </w:style>
  <w:style w:type="character" w:customStyle="1" w:styleId="Ttulo1Car">
    <w:name w:val="Título 1 Car"/>
    <w:basedOn w:val="Fuentedeprrafopredeter"/>
    <w:link w:val="Ttulo1"/>
    <w:uiPriority w:val="9"/>
    <w:rsid w:val="002B526E"/>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2B526E"/>
    <w:pPr>
      <w:spacing w:line="276" w:lineRule="auto"/>
      <w:outlineLvl w:val="9"/>
    </w:pPr>
    <w:rPr>
      <w:lang w:val="es-ES" w:eastAsia="es-ES"/>
    </w:rPr>
  </w:style>
  <w:style w:type="paragraph" w:styleId="TDC2">
    <w:name w:val="toc 2"/>
    <w:basedOn w:val="Normal"/>
    <w:next w:val="Normal"/>
    <w:autoRedefine/>
    <w:uiPriority w:val="39"/>
    <w:unhideWhenUsed/>
    <w:rsid w:val="002B526E"/>
    <w:pPr>
      <w:spacing w:after="100" w:line="276" w:lineRule="auto"/>
      <w:ind w:left="220"/>
    </w:pPr>
    <w:rPr>
      <w:rFonts w:eastAsiaTheme="minorHAns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07301">
      <w:bodyDiv w:val="1"/>
      <w:marLeft w:val="0"/>
      <w:marRight w:val="0"/>
      <w:marTop w:val="0"/>
      <w:marBottom w:val="0"/>
      <w:divBdr>
        <w:top w:val="none" w:sz="0" w:space="0" w:color="auto"/>
        <w:left w:val="none" w:sz="0" w:space="0" w:color="auto"/>
        <w:bottom w:val="none" w:sz="0" w:space="0" w:color="auto"/>
        <w:right w:val="none" w:sz="0" w:space="0" w:color="auto"/>
      </w:divBdr>
    </w:div>
    <w:div w:id="1608586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0A6EE-EB52-4F95-BA7A-B984EBC2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1611</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Rigoberto Lopera Muñoz</dc:creator>
  <cp:lastModifiedBy>sandra</cp:lastModifiedBy>
  <cp:revision>6</cp:revision>
  <cp:lastPrinted>2022-04-19T15:01:00Z</cp:lastPrinted>
  <dcterms:created xsi:type="dcterms:W3CDTF">2022-06-21T15:29:00Z</dcterms:created>
  <dcterms:modified xsi:type="dcterms:W3CDTF">2022-07-06T18:04:00Z</dcterms:modified>
</cp:coreProperties>
</file>