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1A1A1A"/>
          <w:sz w:val="52"/>
        </w:rPr>
        <w:t>Training Proposal</w:t>
      </w:r>
    </w:p>
    <w:p>
      <w:pPr>
        <w:spacing w:before="0" w:after="360"/>
      </w:pPr>
      <w:r>
        <w:rPr>
          <w:rFonts w:ascii="Calibri" w:hAnsi="Calibri"/>
          <w:b w:val="0"/>
          <w:i/>
          <w:color w:val="555555"/>
          <w:sz w:val="26"/>
        </w:rPr>
        <w:t>TEC Group — AI training for sales &amp; marketing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99999"/>
                <w:sz w:val="18"/>
              </w:rPr>
              <w:t>PREPARED FOR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Kevin Kinzie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55555"/>
                <w:sz w:val="22"/>
              </w:rPr>
              <w:t>CEO / Co-Founder, TEC Group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55555"/>
                <w:sz w:val="22"/>
              </w:rPr>
              <w:t>kevin@tecgrouprep.com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55555"/>
                <w:sz w:val="22"/>
              </w:rPr>
              <w:t>281-210-7420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55555"/>
                <w:sz w:val="22"/>
              </w:rPr>
              <w:t>www.tecgrouprep.com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99999"/>
                <w:sz w:val="18"/>
              </w:rPr>
              <w:t>PREPARED BY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Steven Hughes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55555"/>
                <w:sz w:val="22"/>
              </w:rPr>
              <w:t>heysteve.ca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55555"/>
                <w:sz w:val="22"/>
              </w:rPr>
              <w:t>hughes.steven@outlook.com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55555"/>
                <w:sz w:val="22"/>
              </w:rPr>
              <w:t>1-519-498-8239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55555"/>
                <w:sz w:val="22"/>
              </w:rPr>
              <w:t>Kitchener, Ontario</w:t>
            </w:r>
          </w:p>
        </w:tc>
      </w:tr>
    </w:tbl>
    <w:p>
      <w:pPr>
        <w:spacing w:before="280" w:after="120"/>
      </w:pPr>
      <w:r>
        <w:rPr>
          <w:rFonts w:ascii="Calibri" w:hAnsi="Calibri"/>
          <w:b w:val="0"/>
          <w:i w:val="0"/>
          <w:color w:val="555555"/>
          <w:sz w:val="20"/>
        </w:rPr>
        <w:t>Date: May 4, 2026</w:t>
      </w:r>
    </w:p>
    <w:p>
      <w:pPr>
        <w:pBdr>
          <w:bottom w:val="single" w:sz="6" w:space="1" w:color="BFBFBF"/>
        </w:pBdr>
        <w:spacing w:before="120" w:after="120"/>
      </w:pPr>
    </w:p>
    <w:p>
      <w:pPr>
        <w:spacing w:before="360" w:after="160"/>
      </w:pPr>
      <w:r>
        <w:rPr>
          <w:rFonts w:ascii="Calibri" w:hAnsi="Calibri"/>
          <w:b/>
          <w:i w:val="0"/>
          <w:color w:val="1A1A1A"/>
          <w:sz w:val="30"/>
        </w:rPr>
        <w:t>What this 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2"/>
        </w:rPr>
        <w:t>A four-week, hands-on AI training program for your sales and marketing team (5–10 people). The goal isn't to teach AI in the abstract — it's to leave every attendee using AI tools every day in their actual work, with a small library of prompts and habits they own going forward.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2"/>
        </w:rPr>
        <w:t>No software development in this engagement. Just training, hands-on practice on real TEC Group work, and a written playbook your team keeps updating after I'm gone.</w:t>
      </w:r>
    </w:p>
    <w:p>
      <w:pPr>
        <w:spacing w:before="360" w:after="160"/>
      </w:pPr>
      <w:r>
        <w:rPr>
          <w:rFonts w:ascii="Calibri" w:hAnsi="Calibri"/>
          <w:b/>
          <w:i w:val="0"/>
          <w:color w:val="1A1A1A"/>
          <w:sz w:val="30"/>
        </w:rPr>
        <w:t>What I understand you're after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Audience: 5–10 people on the sales and marketing teams.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Goal: they use AI tools more confidently and effectively in their day-to-day work — research, outreach, content, follow-up, internal docs.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Scope: training only for this engagement. No custom build.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Format: four sessions, one per week, over four weeks.</w:t>
      </w:r>
    </w:p>
    <w:p>
      <w:pPr>
        <w:spacing w:before="80" w:after="120"/>
      </w:pPr>
      <w:r>
        <w:rPr>
          <w:rFonts w:ascii="Calibri" w:hAnsi="Calibri"/>
          <w:b w:val="0"/>
          <w:i/>
          <w:color w:val="555555"/>
          <w:sz w:val="22"/>
        </w:rPr>
        <w:t>If any of that is off, tell me on the kickoff call and I'll adjust.</w:t>
      </w:r>
    </w:p>
    <w:p>
      <w:pPr>
        <w:spacing w:before="360" w:after="160"/>
      </w:pPr>
      <w:r>
        <w:rPr>
          <w:rFonts w:ascii="Calibri" w:hAnsi="Calibri"/>
          <w:b/>
          <w:i w:val="0"/>
          <w:color w:val="1A1A1A"/>
          <w:sz w:val="30"/>
        </w:rPr>
        <w:t>Approach — four sessions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1A1A1A"/>
          <w:sz w:val="22"/>
        </w:rPr>
        <w:t>Every session follows the same shape: ~30 min concept, ~45 min hands-on with real TEC Group work that attendees bring, ~15 min Q&amp;A. Live and remote (Zoom or Google Meet). Recordings and slides shared after each session.</w:t>
      </w:r>
    </w:p>
    <w:p>
      <w:pPr>
        <w:spacing w:before="160" w:after="80"/>
      </w:pPr>
      <w:r>
        <w:rPr>
          <w:rFonts w:ascii="Calibri" w:hAnsi="Calibri"/>
          <w:b/>
          <w:i w:val="0"/>
          <w:color w:val="1A1A1A"/>
          <w:sz w:val="24"/>
        </w:rPr>
        <w:t>Session 1 — Foundations &amp; first wins (Week 1)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What today's tools (Claude, ChatGPT, Gemini, Perplexity) actually do well, and where they fall over.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A simple mental model: treat AI as a sharp research analyst and writer who has zero context about your company until you give it some.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Hands-on: each attendee brings two real tasks from their inbox or backlog. We knock them out together using AI.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Walk-away: three reusable prompts each person will use this week.</w:t>
      </w:r>
    </w:p>
    <w:p>
      <w:pPr>
        <w:spacing w:before="160" w:after="80"/>
      </w:pPr>
      <w:r>
        <w:rPr>
          <w:rFonts w:ascii="Calibri" w:hAnsi="Calibri"/>
          <w:b/>
          <w:i w:val="0"/>
          <w:color w:val="1A1A1A"/>
          <w:sz w:val="24"/>
        </w:rPr>
        <w:t>Session 2 — Sales workflows (Week 2)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Prospect and account research at scale — turning a list of 20 accounts into qualified briefs in 30 minutes.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Personalized outreach drafting that doesn't read like spam.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Pre-call prep, follow-up notes, summarizing transcripts.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Hands-on: each rep builds their own pre-call brief template against a live opportunity.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Walk-away: a saved prompt template each rep will use weekly.</w:t>
      </w:r>
    </w:p>
    <w:p>
      <w:pPr>
        <w:spacing w:before="160" w:after="80"/>
      </w:pPr>
      <w:r>
        <w:rPr>
          <w:rFonts w:ascii="Calibri" w:hAnsi="Calibri"/>
          <w:b/>
          <w:i w:val="0"/>
          <w:color w:val="1A1A1A"/>
          <w:sz w:val="24"/>
        </w:rPr>
        <w:t>Session 3 — Marketing workflows (Week 3)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Drafting blog posts, case studies, LinkedIn, email — and editing the output so it doesn't sound AI-written.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Repurposing one piece of content into five formats without doubling the work.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Brand voice: how to feed AI enough context that it writes like TEC Group and not like a generic chatbot.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Hands-on: each marketer builds a TEC Group voice prompt and applies it to a piece of in-progress content.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Walk-away: a documented brand-voice prompt the marketing team reuses.</w:t>
      </w:r>
    </w:p>
    <w:p>
      <w:pPr>
        <w:spacing w:before="160" w:after="80"/>
      </w:pPr>
      <w:r>
        <w:rPr>
          <w:rFonts w:ascii="Calibri" w:hAnsi="Calibri"/>
          <w:b/>
          <w:i w:val="0"/>
          <w:color w:val="1A1A1A"/>
          <w:sz w:val="24"/>
        </w:rPr>
        <w:t>Session 4 — Tools, integration, and sustainable habits (Week 4)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Beyond the chat box: Claude Projects, custom GPTs, AI inside the CRM and email tools your team already uses.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Cost and data hygiene — what's safe to paste, what isn't, and how to think about it.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Building a one-page internal AI playbook for TEC Group — the prompts, habits, and guardrails your team will keep updating after I'm gone.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Group Q&amp;A and review of what each person took away.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Walk-away: a TEC Group AI playbook, drafted live in the session, owned by your team.</w:t>
      </w:r>
    </w:p>
    <w:p>
      <w:pPr>
        <w:spacing w:before="360" w:after="160"/>
      </w:pPr>
      <w:r>
        <w:rPr>
          <w:rFonts w:ascii="Calibri" w:hAnsi="Calibri"/>
          <w:b/>
          <w:i w:val="0"/>
          <w:color w:val="1A1A1A"/>
          <w:sz w:val="30"/>
        </w:rPr>
        <w:t>What your team gets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Four 90-minute live sessions over four weeks.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Recordings of every session.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All slides, prompts, and templates used.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Email/Slack access between sessions for follow-up questions.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A written one-page TEC Group AI playbook your team owns and maintains.</w:t>
      </w:r>
    </w:p>
    <w:p>
      <w:pPr>
        <w:spacing w:before="360" w:after="160"/>
      </w:pPr>
      <w:r>
        <w:rPr>
          <w:rFonts w:ascii="Calibri" w:hAnsi="Calibri"/>
          <w:b/>
          <w:i w:val="0"/>
          <w:color w:val="1A1A1A"/>
          <w:sz w:val="30"/>
        </w:rPr>
        <w:t>Logistics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Group size: 5–10 attendees from sales and marketing.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Schedule: one 90-minute session per week, same day and time each week.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Format: live remote (Zoom or Google Meet); recordings provided.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Start date: mutually agreed; typically two weeks from go-ahead.</w:t>
      </w:r>
    </w:p>
    <w:p>
      <w:pPr>
        <w:spacing w:before="360" w:after="160"/>
      </w:pPr>
      <w:r>
        <w:rPr>
          <w:rFonts w:ascii="Calibri" w:hAnsi="Calibri"/>
          <w:b/>
          <w:i w:val="0"/>
          <w:color w:val="1A1A1A"/>
          <w:sz w:val="30"/>
        </w:rPr>
        <w:t>What I'll need from you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A weekly time slot that works for the team.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One point of contact on your side for scheduling and follow-up.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Real examples of the work your team is doing — account lists, drafts, emails, briefs — so the hands-on portions are practical, not theoretical.</w:t>
      </w:r>
    </w:p>
    <w:p>
      <w:pPr>
        <w:spacing w:before="360" w:after="160"/>
      </w:pPr>
      <w:r>
        <w:rPr>
          <w:rFonts w:ascii="Calibri" w:hAnsi="Calibri"/>
          <w:b/>
          <w:i w:val="0"/>
          <w:color w:val="1A1A1A"/>
          <w:sz w:val="30"/>
        </w:rPr>
        <w:t>Investment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6480"/>
            <w:shd w:val="clear" w:color="auto" w:fill="F2F1E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999999"/>
                <w:sz w:val="20"/>
              </w:rPr>
              <w:t>Item</w:t>
            </w:r>
          </w:p>
        </w:tc>
        <w:tc>
          <w:tcPr>
            <w:tcW w:type="dxa" w:w="2880"/>
            <w:shd w:val="clear" w:color="auto" w:fill="F2F1EE"/>
          </w:tcPr>
          <w:p>
            <w:pPr>
              <w:spacing w:before="40" w:after="40"/>
              <w:jc w:val="right"/>
            </w:pPr>
            <w:r>
              <w:rPr>
                <w:rFonts w:ascii="Calibri" w:hAnsi="Calibri"/>
                <w:b/>
                <w:i w:val="0"/>
                <w:color w:val="999999"/>
                <w:sz w:val="20"/>
              </w:rPr>
              <w:t>Amount</w:t>
            </w:r>
          </w:p>
        </w:tc>
      </w:tr>
      <w:tr>
        <w:tc>
          <w:tcPr>
            <w:tcW w:type="dxa" w:w="6480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Standard four-week training program</w:t>
            </w:r>
          </w:p>
        </w:tc>
        <w:tc>
          <w:tcPr>
            <w:tcW w:type="dxa" w:w="2880"/>
          </w:tcPr>
          <w:p>
            <w:pPr>
              <w:spacing w:before="80" w:after="80"/>
              <w:jc w:val="righ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$25,000</w:t>
            </w:r>
          </w:p>
        </w:tc>
      </w:tr>
      <w:tr>
        <w:tc>
          <w:tcPr>
            <w:tcW w:type="dxa" w:w="6480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First-engagement discount (50%)</w:t>
            </w:r>
          </w:p>
        </w:tc>
        <w:tc>
          <w:tcPr>
            <w:tcW w:type="dxa" w:w="2880"/>
          </w:tcPr>
          <w:p>
            <w:pPr>
              <w:spacing w:before="80" w:after="80"/>
              <w:jc w:val="right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– $12,500</w:t>
            </w:r>
          </w:p>
        </w:tc>
      </w:tr>
      <w:tr>
        <w:tc>
          <w:tcPr>
            <w:tcW w:type="dxa" w:w="6480"/>
            <w:shd w:val="clear" w:color="auto" w:fill="FAF9F7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Total for this engagement</w:t>
            </w:r>
          </w:p>
        </w:tc>
        <w:tc>
          <w:tcPr>
            <w:tcW w:type="dxa" w:w="2880"/>
            <w:shd w:val="clear" w:color="auto" w:fill="FAF9F7"/>
          </w:tcPr>
          <w:p>
            <w:pPr>
              <w:spacing w:before="80" w:after="80"/>
              <w:jc w:val="right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$12,500</w:t>
            </w:r>
          </w:p>
        </w:tc>
      </w:tr>
    </w:tbl>
    <w:p>
      <w:pPr>
        <w:spacing w:before="0" w:after="0"/>
      </w:pPr>
    </w:p>
    <w:p>
      <w:pPr>
        <w:spacing w:before="120" w:after="120"/>
      </w:pPr>
      <w:r>
        <w:rPr>
          <w:rFonts w:ascii="Calibri" w:hAnsi="Calibri"/>
          <w:b/>
          <w:i w:val="0"/>
          <w:color w:val="1A1A1A"/>
          <w:sz w:val="22"/>
        </w:rPr>
        <w:t xml:space="preserve">Terms. </w:t>
      </w:r>
      <w:r>
        <w:rPr>
          <w:rFonts w:ascii="Calibri" w:hAnsi="Calibri"/>
          <w:b w:val="0"/>
          <w:i w:val="0"/>
          <w:color w:val="1A1A1A"/>
          <w:sz w:val="22"/>
        </w:rPr>
        <w:t>50% ($6,250) on signing to confirm the start date, 50% ($6,250) on completion of session four. Invoiced in USD.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55555"/>
          <w:sz w:val="22"/>
        </w:rPr>
        <w:t>This is a fixed-fee engagement. No hourly billing, no scope creep surprises — if a session runs long, that's on me.</w:t>
      </w:r>
    </w:p>
    <w:p>
      <w:pPr>
        <w:spacing w:before="360" w:after="160"/>
      </w:pPr>
      <w:r>
        <w:rPr>
          <w:rFonts w:ascii="Calibri" w:hAnsi="Calibri"/>
          <w:b/>
          <w:i w:val="0"/>
          <w:color w:val="1A1A1A"/>
          <w:sz w:val="30"/>
        </w:rPr>
        <w:t>Why this scope, why this price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2"/>
        </w:rPr>
        <w:t>The standard $25,000 engagement assumes some level of custom work — a prompt library tailored to your existing tools, deeper integration help, or a small build. This proposal is training-only, four sessions, one team. The 50% discount reflects that narrower scope and the fact that this is our first engagement together.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2"/>
        </w:rPr>
        <w:t>If down the line you want to build something specific — a custom assistant trained on TEC Group's product catalog, a sales-research workflow that runs every Monday morning, anything in that direction — we can scope it separately.</w:t>
      </w:r>
    </w:p>
    <w:p>
      <w:pPr>
        <w:spacing w:before="360" w:after="160"/>
      </w:pPr>
      <w:r>
        <w:rPr>
          <w:rFonts w:ascii="Calibri" w:hAnsi="Calibri"/>
          <w:b/>
          <w:i w:val="0"/>
          <w:color w:val="1A1A1A"/>
          <w:sz w:val="30"/>
        </w:rPr>
        <w:t>Next steps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Reply yes (or with questions) by reply email.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I'll send a short kickoff form: team list, scheduling preferences, what AI tools each person has already tried.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We pick a start date and I send the invoice for the first 50%.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1A1A"/>
          <w:sz w:val="22"/>
        </w:rPr>
        <w:t>Session one happens about two weeks later.</w:t>
      </w:r>
    </w:p>
    <w:p>
      <w:pPr>
        <w:pBdr>
          <w:bottom w:val="single" w:sz="6" w:space="1" w:color="BFBFBF"/>
        </w:pBdr>
        <w:spacing w:before="120" w:after="120"/>
      </w:pPr>
    </w:p>
    <w:p>
      <w:pPr>
        <w:spacing w:before="120" w:after="200"/>
      </w:pPr>
      <w:r>
        <w:rPr>
          <w:rFonts w:ascii="Calibri" w:hAnsi="Calibri"/>
          <w:b w:val="0"/>
          <w:i/>
          <w:color w:val="555555"/>
          <w:sz w:val="22"/>
        </w:rPr>
        <w:t>I'd be glad to do this work. Looking forward to hearing back.</w:t>
      </w:r>
    </w:p>
    <w:p>
      <w:pPr>
        <w:spacing w:before="0" w:after="40"/>
      </w:pPr>
      <w:r>
        <w:rPr>
          <w:rFonts w:ascii="Calibri" w:hAnsi="Calibri"/>
          <w:b/>
          <w:i w:val="0"/>
          <w:color w:val="1A1A1A"/>
          <w:sz w:val="22"/>
        </w:rPr>
        <w:t>— Steven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555555"/>
          <w:sz w:val="20"/>
        </w:rPr>
        <w:t>hughes.steven@outlook.com  ·  1-519-498-8239  ·  heysteve.ca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