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Hugh</w:t>
      </w:r>
      <w:r>
        <w:t xml:space="preserve"> </w:t>
      </w:r>
      <w:r>
        <w:t xml:space="preserve">Gifford</w:t>
      </w:r>
      <w:r>
        <w:rPr>
          <w:vertAlign w:val="superscript"/>
        </w:rPr>
        <w:t xml:space="preserve">1</w:t>
      </w:r>
    </w:p>
    <w:bookmarkStart w:id="20" w:name="alphabash"/>
    <w:p>
      <w:pPr>
        <w:pStyle w:val="Heading1"/>
      </w:pPr>
      <w:r>
        <w:t xml:space="preserve">AlphaBash</w:t>
      </w:r>
    </w:p>
    <w:p>
      <w:pPr>
        <w:pStyle w:val="FirstParagraph"/>
      </w:pPr>
      <w:r>
        <w:t xml:space="preserve">Important Chunks</w:t>
      </w:r>
    </w:p>
    <w:p>
      <w:pPr>
        <w:pStyle w:val="BodyText"/>
      </w:pPr>
      <w:r>
        <w:t xml:space="preserve">You can do amazing things with bash. For example, let’s pick a dataset</w:t>
      </w:r>
      <w:r>
        <w:rPr>
          <w:vertAlign w:val="superscript"/>
        </w:rPr>
        <w:t xml:space="preserve">1</w:t>
      </w:r>
      <w:r>
        <w:t xml:space="preserve">. …</w:t>
      </w:r>
    </w:p>
    <w:p>
      <w:pPr>
        <w:pStyle w:val="BodyText"/>
      </w:pPr>
      <w:r>
        <w:t xml:space="preserve">Now, let’s use the awk language, named after its three creators Alfred Aho, Brian Kernighan, and Peter J. Weinberger around 1977. Note, the quarto chunk has changed language.</w:t>
      </w:r>
    </w:p>
    <w:p>
      <w:pPr>
        <w:pStyle w:val="BodyText"/>
      </w:pPr>
      <w:r>
        <w:t xml:space="preserve">I’m going to ask awk to print the first column of this dataframe, followed by a tab, followed by the filename. This could be useful when you want to extract a number of columns from several files and include the filename.</w:t>
      </w:r>
    </w:p>
    <w:p>
      <w:pPr>
        <w:pStyle w:val="SourceCode"/>
      </w:pPr>
      <w:r>
        <w:rPr>
          <w:rStyle w:val="VerbatimChar"/>
        </w:rPr>
        <w:t xml:space="preserve">state 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al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az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ar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ca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co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ct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de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fl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ga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id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il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in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ia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ks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ky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la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me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md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ma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mi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mn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ms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mo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mt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ne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nv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nh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nj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nm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ny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nc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nd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oh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ok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or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pa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ri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sc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sd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tn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tx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ut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vt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va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wa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wv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wi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  <w:r>
        <w:br/>
      </w:r>
      <w:r>
        <w:rPr>
          <w:rStyle w:val="VerbatimChar"/>
        </w:rPr>
        <w:t xml:space="preserve">wy  data/fatalaties.tsv</w:t>
      </w:r>
    </w:p>
    <w:bookmarkEnd w:id="20"/>
    <w:bookmarkStart w:id="29" w:name="analysing-the-data"/>
    <w:p>
      <w:pPr>
        <w:pStyle w:val="Heading1"/>
      </w:pPr>
      <w:r>
        <w:t xml:space="preserve">Analysing the data</w:t>
      </w:r>
    </w:p>
    <w:p>
      <w:pPr>
        <w:pStyle w:val="FirstParagraph"/>
      </w:pPr>
      <w:r>
        <w:t xml:space="preserve">Once you’ve cleaned the data, it can be loaded into R and sorted using R verbs and plotted using ggplot2.</w:t>
      </w:r>
    </w:p>
    <w:p>
      <w:pPr>
        <w:pStyle w:val="BodyText"/>
      </w:pPr>
      <w:r>
        <w:t xml:space="preserve">I’m just showing a figure here as an example</w:t>
      </w:r>
      <w:r>
        <w:rPr>
          <w:vertAlign w:val="superscript"/>
        </w:rPr>
        <w:t xml:space="preserve">2</w:t>
      </w:r>
      <w:r>
        <w:t xml:space="preserve">.</w:t>
      </w:r>
    </w:p>
    <w:p>
      <w:pPr>
        <w:pStyle w:val="BodyText"/>
      </w:pPr>
      <w:r>
        <w:drawing>
          <wp:inline>
            <wp:extent cx="5943600" cy="594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Making-the-fig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refs"/>
    <w:bookmarkStart w:id="25" w:name="ref-StephensonCurr.Trop.Med.Rep.202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Stephenson, J. C., Garza, D. R. &amp; Bouklas, T.</w:t>
      </w:r>
      <w:r>
        <w:t xml:space="preserve"> </w:t>
      </w:r>
      <w:hyperlink r:id="rId24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Fungus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Our Time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Candida auris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Emerges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Anthropocene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Current Tropical Medicine Reports</w:t>
      </w:r>
      <w:r>
        <w:t xml:space="preserve"> </w:t>
      </w:r>
      <w:r>
        <w:rPr>
          <w:bCs/>
          <w:b/>
        </w:rPr>
        <w:t xml:space="preserve">10</w:t>
      </w:r>
      <w:r>
        <w:t xml:space="preserve">, 244–251 (2023).</w:t>
      </w:r>
    </w:p>
    <w:bookmarkEnd w:id="25"/>
    <w:bookmarkStart w:id="27" w:name="ref-HeymannInfect.Immun.20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Heymann, P.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hyperlink r:id="rId26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Siderophore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iron transporter of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Candida albicans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Sit1p</w:t>
        </w:r>
        <w:r>
          <w:rPr>
            <w:rStyle w:val="Hyperlink"/>
          </w:rPr>
          <w:t xml:space="preserve">/</w:t>
        </w:r>
        <w:r>
          <w:rPr>
            <w:rStyle w:val="Hyperlink"/>
          </w:rPr>
          <w:t xml:space="preserve">Arn1p</w:t>
        </w:r>
        <w:r>
          <w:rPr>
            <w:rStyle w:val="Hyperlink"/>
          </w:rPr>
          <w:t xml:space="preserve">) mediates uptake of ferrichrome-type siderophores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required for epithelial invasion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Infection and Immunity</w:t>
      </w:r>
      <w:r>
        <w:t xml:space="preserve"> </w:t>
      </w:r>
      <w:r>
        <w:rPr>
          <w:bCs/>
          <w:b/>
        </w:rPr>
        <w:t xml:space="preserve">70</w:t>
      </w:r>
      <w:r>
        <w:t xml:space="preserve">, 5246–5255 (2002).</w:t>
      </w:r>
    </w:p>
    <w:bookmarkEnd w:id="27"/>
    <w:bookmarkEnd w:id="28"/>
    <w:bookmarkEnd w:id="29"/>
    <w:sectPr w:rsidR="00A46381" w:rsidRPr="00A40625" w:rsidSect="000056D0">
      <w:headerReference r:id="rId10" w:type="even"/>
      <w:headerReference r:id="rId9" w:type="default"/>
      <w:footerReference r:id="rId12" w:type="even"/>
      <w:footerReference r:id="rId11" w:type="default"/>
      <w:pgSz w:h="15840" w:w="12240"/>
      <w:pgMar w:bottom="1440" w:footer="0" w:gutter="0" w:header="0" w:left="1440" w:right="1440" w:top="1105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41966702"/>
      <w:docPartObj>
        <w:docPartGallery w:val="Page Numbers (Bottom of Page)"/>
        <w:docPartUnique/>
      </w:docPartObj>
    </w:sdtPr>
    <w:sdtContent>
      <w:p w14:paraId="7C8385C1" w14:textId="483230CC" w:rsidR="00541560" w:rsidRDefault="00541560" w:rsidP="00A75C4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BBC81" w14:textId="77777777" w:rsidR="00541560" w:rsidRDefault="00541560">
    <w:pPr>
      <w:pStyle w:val="Footer"/>
    </w:pPr>
  </w:p>
  <w:p w14:paraId="00C16246" w14:textId="77777777" w:rsidR="002C1950" w:rsidRDefault="002C1950"/>
  <w:p w14:paraId="024AB373" w14:textId="77777777" w:rsidR="002C1950" w:rsidRDefault="002C1950" w:rsidP="001C4DC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11474088"/>
      <w:docPartObj>
        <w:docPartGallery w:val="Page Numbers (Bottom of Page)"/>
        <w:docPartUnique/>
      </w:docPartObj>
    </w:sdtPr>
    <w:sdtContent>
      <w:p w14:paraId="46E8A854" w14:textId="17380370" w:rsidR="00541560" w:rsidRDefault="00541560" w:rsidP="00A75C42">
        <w:pPr>
          <w:pStyle w:val="Footer"/>
          <w:framePr w:wrap="none" w:vAnchor="text" w:hAnchor="margin" w:xAlign="center" w:y="1"/>
          <w:rPr>
            <w:rStyle w:val="PageNumber"/>
          </w:rPr>
        </w:pPr>
        <w:r w:rsidRPr="004839FC">
          <w:rPr>
            <w:rStyle w:val="PageNumber"/>
            <w:rFonts w:ascii="Arial" w:hAnsi="Arial" w:cs="Arial"/>
          </w:rPr>
          <w:fldChar w:fldCharType="begin"/>
        </w:r>
        <w:r w:rsidRPr="004839FC">
          <w:rPr>
            <w:rStyle w:val="PageNumber"/>
            <w:rFonts w:ascii="Arial" w:hAnsi="Arial" w:cs="Arial"/>
          </w:rPr>
          <w:instrText xml:space="preserve"> PAGE </w:instrText>
        </w:r>
        <w:r w:rsidRPr="004839FC">
          <w:rPr>
            <w:rStyle w:val="PageNumber"/>
            <w:rFonts w:ascii="Arial" w:hAnsi="Arial" w:cs="Arial"/>
          </w:rPr>
          <w:fldChar w:fldCharType="separate"/>
        </w:r>
        <w:r w:rsidRPr="004839FC">
          <w:rPr>
            <w:rStyle w:val="PageNumber"/>
            <w:rFonts w:ascii="Arial" w:hAnsi="Arial" w:cs="Arial"/>
            <w:noProof/>
          </w:rPr>
          <w:t>1</w:t>
        </w:r>
        <w:r w:rsidRPr="004839FC">
          <w:rPr>
            <w:rStyle w:val="PageNumber"/>
            <w:rFonts w:ascii="Arial" w:hAnsi="Arial" w:cs="Arial"/>
          </w:rPr>
          <w:fldChar w:fldCharType="end"/>
        </w:r>
      </w:p>
    </w:sdtContent>
  </w:sdt>
  <w:p w14:paraId="5DB4245C" w14:textId="77777777" w:rsidR="00541560" w:rsidRDefault="00541560">
    <w:pPr>
      <w:pStyle w:val="Footer"/>
    </w:pPr>
  </w:p>
  <w:p w14:paraId="002E9684" w14:textId="77777777" w:rsidR="002C1950" w:rsidRDefault="002C1950"/>
  <w:p w14:paraId="06BF7787" w14:textId="77777777" w:rsidR="002C1950" w:rsidRDefault="002C1950" w:rsidP="001C4DC5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2A20E" w14:textId="77777777" w:rsidR="00541560" w:rsidRDefault="00541560">
    <w:pPr>
      <w:pStyle w:val="Header"/>
    </w:pPr>
  </w:p>
  <w:p w14:paraId="3566D75F" w14:textId="77777777" w:rsidR="002C1950" w:rsidRDefault="002C1950"/>
  <w:p w14:paraId="01BD6038" w14:textId="77777777" w:rsidR="002C1950" w:rsidRDefault="002C1950" w:rsidP="001C4DC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520E6" w14:textId="77777777" w:rsidR="00541560" w:rsidRDefault="00541560">
    <w:pPr>
      <w:pStyle w:val="Header"/>
    </w:pPr>
  </w:p>
  <w:p w14:paraId="7B21A2B2" w14:textId="77777777" w:rsidR="002C1950" w:rsidRDefault="002C1950"/>
  <w:p w14:paraId="3598E949" w14:textId="77777777" w:rsidR="002C1950" w:rsidRDefault="002C1950" w:rsidP="001C4DC5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80"/>
    <w:multiLevelType w:val="singleLevel"/>
    <w:tmpl w:val="090C78F0"/>
    <w:lvl w:ilvl="0">
      <w:start w:val="1"/>
      <w:numFmt w:val="bullet"/>
      <w:pStyle w:val="ListBullet5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1">
    <w:nsid w:val="FFFFFF88"/>
    <w:multiLevelType w:val="singleLevel"/>
    <w:tmpl w:val="96C818A4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2">
    <w:nsid w:val="FFFFFF89"/>
    <w:multiLevelType w:val="singleLevel"/>
    <w:tmpl w:val="67BC23C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">
    <w:nsid w:val="170CD2DE"/>
    <w:multiLevelType w:val="multilevel"/>
    <w:tmpl w:val="8FE4803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4B385C57"/>
    <w:multiLevelType w:val="hybridMultilevel"/>
    <w:tmpl w:val="9872B6A8"/>
    <w:lvl w:ilvl="0" w:tplc="0809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8090019">
      <w:start w:val="1"/>
      <w:numFmt w:val="lowerLetter"/>
      <w:lvlText w:val="%2."/>
      <w:lvlJc w:val="left"/>
      <w:pPr>
        <w:ind w:hanging="360" w:left="1440"/>
      </w:pPr>
    </w:lvl>
    <w:lvl w:ilvl="2" w:tentative="1" w:tplc="0809001B">
      <w:start w:val="1"/>
      <w:numFmt w:val="lowerRoman"/>
      <w:lvlText w:val="%3."/>
      <w:lvlJc w:val="right"/>
      <w:pPr>
        <w:ind w:hanging="180" w:left="2160"/>
      </w:pPr>
    </w:lvl>
    <w:lvl w:ilvl="3" w:tentative="1" w:tplc="0809000F">
      <w:start w:val="1"/>
      <w:numFmt w:val="decimal"/>
      <w:lvlText w:val="%4."/>
      <w:lvlJc w:val="left"/>
      <w:pPr>
        <w:ind w:hanging="360" w:left="2880"/>
      </w:pPr>
    </w:lvl>
    <w:lvl w:ilvl="4" w:tentative="1" w:tplc="08090019">
      <w:start w:val="1"/>
      <w:numFmt w:val="lowerLetter"/>
      <w:lvlText w:val="%5."/>
      <w:lvlJc w:val="left"/>
      <w:pPr>
        <w:ind w:hanging="360" w:left="3600"/>
      </w:pPr>
    </w:lvl>
    <w:lvl w:ilvl="5" w:tentative="1" w:tplc="0809001B">
      <w:start w:val="1"/>
      <w:numFmt w:val="lowerRoman"/>
      <w:lvlText w:val="%6."/>
      <w:lvlJc w:val="right"/>
      <w:pPr>
        <w:ind w:hanging="180" w:left="4320"/>
      </w:pPr>
    </w:lvl>
    <w:lvl w:ilvl="6" w:tentative="1" w:tplc="0809000F">
      <w:start w:val="1"/>
      <w:numFmt w:val="decimal"/>
      <w:lvlText w:val="%7."/>
      <w:lvlJc w:val="left"/>
      <w:pPr>
        <w:ind w:hanging="360" w:left="5040"/>
      </w:pPr>
    </w:lvl>
    <w:lvl w:ilvl="7" w:tentative="1" w:tplc="08090019">
      <w:start w:val="1"/>
      <w:numFmt w:val="lowerLetter"/>
      <w:lvlText w:val="%8."/>
      <w:lvlJc w:val="left"/>
      <w:pPr>
        <w:ind w:hanging="360" w:left="5760"/>
      </w:pPr>
    </w:lvl>
    <w:lvl w:ilvl="8" w:tentative="1" w:tplc="08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51DD42AC"/>
    <w:multiLevelType w:val="hybridMultilevel"/>
    <w:tmpl w:val="0FB87560"/>
    <w:lvl w:ilvl="0" w:tplc="BD84FE08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7FB05EA8"/>
    <w:multiLevelType w:val="hybridMultilevel"/>
    <w:tmpl w:val="32321A2A"/>
    <w:lvl w:ilvl="0" w:tplc="BD84FE08">
      <w:start w:val="1"/>
      <w:numFmt w:val="bullet"/>
      <w:lvlText w:val=""/>
      <w:lvlJc w:val="left"/>
      <w:pPr>
        <w:ind w:hanging="360" w:left="720"/>
      </w:pPr>
      <w:rPr>
        <w:rFonts w:ascii="Symbol" w:cs="Arial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59123091" w:numId="1">
    <w:abstractNumId w:val="3"/>
  </w:num>
  <w:num w16cid:durableId="1278484013" w:numId="2">
    <w:abstractNumId w:val="4"/>
  </w:num>
  <w:num w16cid:durableId="329985128" w:numId="3">
    <w:abstractNumId w:val="6"/>
  </w:num>
  <w:num w16cid:durableId="1525633177" w:numId="4">
    <w:abstractNumId w:val="5"/>
  </w:num>
  <w:num w16cid:durableId="278345142" w:numId="5">
    <w:abstractNumId w:val="1"/>
  </w:num>
  <w:num w16cid:durableId="1595555562" w:numId="6">
    <w:abstractNumId w:val="2"/>
  </w:num>
  <w:num w16cid:durableId="480779645" w:numId="7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he-IL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160" w:line="480" w:lineRule="auto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C93BE7"/>
    <w:pPr>
      <w:keepNext/>
      <w:keepLines/>
      <w:spacing w:after="0" w:line="360" w:lineRule="auto"/>
      <w:outlineLvl w:val="0"/>
    </w:pPr>
    <w:rPr>
      <w:rFonts w:ascii="Arial" w:cs="Arial" w:eastAsiaTheme="majorEastAsia" w:hAnsi="Arial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1"/>
    </w:pPr>
    <w:rPr>
      <w:rFonts w:ascii="Arial" w:cs="Arial" w:eastAsiaTheme="majorEastAsia" w:hAnsi="Arial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2"/>
    </w:pPr>
    <w:rPr>
      <w:rFonts w:ascii="Arial" w:cs="Arial" w:eastAsiaTheme="majorEastAsia" w:hAnsi="Arial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3"/>
    </w:pPr>
    <w:rPr>
      <w:rFonts w:ascii="Arial" w:cs="Arial" w:eastAsiaTheme="majorEastAsia" w:hAnsi="Arial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C93BE7"/>
    <w:pPr>
      <w:keepNext/>
      <w:keepLines/>
      <w:spacing w:after="0" w:line="360" w:lineRule="auto"/>
      <w:outlineLvl w:val="4"/>
    </w:pPr>
    <w:rPr>
      <w:rFonts w:ascii="Arial" w:cs="Arial" w:eastAsiaTheme="majorEastAsia" w:hAnsi="Arial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3BE7"/>
    <w:pPr>
      <w:spacing w:after="0" w:line="360" w:lineRule="auto"/>
      <w:ind w:firstLine="72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C93BE7"/>
  </w:style>
  <w:style w:customStyle="1" w:styleId="Compact" w:type="paragraph">
    <w:name w:val="Compact"/>
    <w:basedOn w:val="BodyText"/>
    <w:qFormat/>
    <w:rsid w:val="00991418"/>
    <w:pPr>
      <w:spacing w:after="36" w:before="36"/>
    </w:pPr>
    <w:rPr>
      <w:sz w:val="12"/>
      <w:szCs w:val="12"/>
    </w:rPr>
  </w:style>
  <w:style w:styleId="Title" w:type="paragraph">
    <w:name w:val="Title"/>
    <w:basedOn w:val="Normal"/>
    <w:next w:val="BodyText"/>
    <w:qFormat/>
    <w:rsid w:val="00C93BE7"/>
    <w:pPr>
      <w:keepNext/>
      <w:keepLines/>
      <w:spacing w:after="0" w:line="360" w:lineRule="auto"/>
    </w:pPr>
    <w:rPr>
      <w:rFonts w:ascii="Arial" w:cs="Arial" w:eastAsiaTheme="majorEastAsia" w:hAnsi="Arial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C93BE7"/>
    <w:pPr>
      <w:spacing w:before="240"/>
    </w:pPr>
    <w:rPr>
      <w:sz w:val="32"/>
      <w:szCs w:val="32"/>
    </w:rPr>
  </w:style>
  <w:style w:customStyle="1" w:styleId="Author" w:type="paragraph">
    <w:name w:val="Author"/>
    <w:basedOn w:val="Date"/>
    <w:next w:val="BodyText"/>
    <w:qFormat/>
    <w:rsid w:val="00C93BE7"/>
    <w:pPr>
      <w:spacing w:after="0" w:line="360" w:lineRule="auto"/>
      <w:jc w:val="left"/>
    </w:pPr>
  </w:style>
  <w:style w:styleId="Date" w:type="paragraph">
    <w:name w:val="Date"/>
    <w:next w:val="BodyText"/>
    <w:qFormat/>
    <w:rsid w:val="00CF192D"/>
    <w:pPr>
      <w:keepNext/>
      <w:keepLines/>
      <w:jc w:val="center"/>
    </w:pPr>
    <w:rPr>
      <w:rFonts w:ascii="Arial" w:cs="Arial" w:hAnsi="Arial"/>
    </w:rPr>
  </w:style>
  <w:style w:customStyle="1" w:styleId="AbstractTitle" w:type="paragraph">
    <w:name w:val="Abstract Title"/>
    <w:basedOn w:val="Normal"/>
    <w:next w:val="Abstract"/>
    <w:qFormat/>
    <w:rsid w:val="00C93BE7"/>
    <w:pPr>
      <w:keepNext/>
      <w:keepLines/>
      <w:spacing w:after="0" w:line="360" w:lineRule="auto"/>
    </w:pPr>
    <w:rPr>
      <w:rFonts w:ascii="Arial" w:cs="Arial" w:hAnsi="Arial"/>
      <w:bCs/>
      <w:color w:val="345A8A"/>
      <w:sz w:val="32"/>
      <w:szCs w:val="32"/>
    </w:rPr>
  </w:style>
  <w:style w:customStyle="1" w:styleId="Abstract" w:type="paragraph">
    <w:name w:val="Abstract"/>
    <w:basedOn w:val="Normal"/>
    <w:next w:val="BodyText"/>
    <w:qFormat/>
    <w:rsid w:val="00C93BE7"/>
    <w:pPr>
      <w:keepNext/>
      <w:keepLines/>
      <w:spacing w:after="0" w:line="360" w:lineRule="auto"/>
    </w:pPr>
    <w:rPr>
      <w:rFonts w:ascii="Arial" w:cs="Arial" w:hAnsi="Arial"/>
    </w:rPr>
  </w:style>
  <w:style w:styleId="Bibliography" w:type="paragraph">
    <w:name w:val="Bibliography"/>
    <w:basedOn w:val="Normal"/>
    <w:qFormat/>
    <w:rsid w:val="0094361D"/>
    <w:pPr>
      <w:spacing w:line="360" w:lineRule="auto"/>
    </w:pPr>
    <w:rPr>
      <w:rFonts w:ascii="Arial" w:hAnsi="Arial"/>
    </w:rPr>
  </w:style>
  <w:style w:styleId="BlockText" w:type="paragraph">
    <w:name w:val="Block Text"/>
    <w:basedOn w:val="BodyText"/>
    <w:next w:val="BodyText"/>
    <w:uiPriority w:val="9"/>
    <w:unhideWhenUsed/>
    <w:qFormat/>
    <w:rsid w:val="001C4DC5"/>
    <w:pPr>
      <w:spacing w:after="100" w:before="100"/>
      <w:ind w:left="480" w:right="480"/>
    </w:pPr>
    <w:rPr>
      <w:color w:val="FF0000"/>
    </w:rPr>
  </w:style>
  <w:style w:styleId="FootnoteText" w:type="paragraph">
    <w:name w:val="footnote text"/>
    <w:basedOn w:val="Normal"/>
    <w:uiPriority w:val="9"/>
    <w:unhideWhenUsed/>
    <w:qFormat/>
    <w:rsid w:val="00E30314"/>
    <w:rPr>
      <w:rFonts w:ascii="Arial" w:cs="Arial" w:hAnsi="Arial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93BE7"/>
    <w:pPr>
      <w:keepNext/>
      <w:spacing w:line="360" w:lineRule="auto"/>
    </w:pPr>
    <w:rPr>
      <w:rFonts w:ascii="Arial" w:cs="Arial" w:hAnsi="Arial"/>
    </w:rPr>
  </w:style>
  <w:style w:customStyle="1" w:styleId="ImageCaption" w:type="paragraph">
    <w:name w:val="Image Caption"/>
    <w:basedOn w:val="Caption"/>
    <w:rsid w:val="00C93BE7"/>
    <w:pPr>
      <w:spacing w:line="360" w:lineRule="auto"/>
    </w:pPr>
    <w:rPr>
      <w:rFonts w:ascii="Arial" w:cs="Arial" w:hAnsi="Arial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F7757"/>
    <w:pPr>
      <w:spacing w:before="240"/>
      <w:outlineLvl w:val="9"/>
    </w:pPr>
    <w:rPr>
      <w:b w:val="0"/>
      <w:bCs w:val="0"/>
      <w:color w:themeColor="accent1" w:themeShade="BF" w:val="365F91"/>
    </w:rPr>
  </w:style>
  <w:style w:styleId="LineNumber" w:type="character">
    <w:name w:val="line number"/>
    <w:basedOn w:val="DefaultParagraphFont"/>
    <w:rsid w:val="00085E2D"/>
    <w:rPr>
      <w:rFonts w:ascii="Arial" w:hAnsi="Arial"/>
    </w:rPr>
  </w:style>
  <w:style w:styleId="TOC1" w:type="paragraph">
    <w:name w:val="toc 1"/>
    <w:basedOn w:val="Normal"/>
    <w:next w:val="Normal"/>
    <w:autoRedefine/>
    <w:uiPriority w:val="39"/>
    <w:rsid w:val="00285E51"/>
    <w:pPr>
      <w:tabs>
        <w:tab w:leader="dot" w:pos="9350" w:val="right"/>
      </w:tabs>
      <w:spacing w:after="0" w:before="120"/>
    </w:pPr>
    <w:rPr>
      <w:rFonts w:ascii="Arial" w:cs="Arial" w:hAnsi="Arial"/>
    </w:rPr>
  </w:style>
  <w:style w:styleId="TOC2" w:type="paragraph">
    <w:name w:val="toc 2"/>
    <w:basedOn w:val="Normal"/>
    <w:next w:val="Normal"/>
    <w:autoRedefine/>
    <w:uiPriority w:val="39"/>
    <w:rsid w:val="00285E51"/>
    <w:pPr>
      <w:tabs>
        <w:tab w:leader="dot" w:pos="9350" w:val="right"/>
      </w:tabs>
      <w:spacing w:after="0" w:before="120"/>
      <w:ind w:left="240"/>
    </w:pPr>
    <w:rPr>
      <w:rFonts w:ascii="Arial" w:cs="Arial" w:hAnsi="Arial"/>
    </w:rPr>
  </w:style>
  <w:style w:styleId="TOC3" w:type="paragraph">
    <w:name w:val="toc 3"/>
    <w:basedOn w:val="Normal"/>
    <w:next w:val="Normal"/>
    <w:autoRedefine/>
    <w:uiPriority w:val="39"/>
    <w:rsid w:val="00285E51"/>
    <w:pPr>
      <w:tabs>
        <w:tab w:leader="dot" w:pos="9350" w:val="right"/>
      </w:tabs>
      <w:spacing w:after="0"/>
      <w:ind w:left="480"/>
    </w:pPr>
    <w:rPr>
      <w:rFonts w:ascii="Arial" w:cs="Arial" w:hAnsi="Arial"/>
    </w:rPr>
  </w:style>
  <w:style w:styleId="TOC4" w:type="paragraph">
    <w:name w:val="toc 4"/>
    <w:basedOn w:val="TOC2"/>
    <w:next w:val="Normal"/>
    <w:autoRedefine/>
    <w:rsid w:val="00285E51"/>
    <w:rPr>
      <w:b/>
      <w:bCs/>
    </w:rPr>
  </w:style>
  <w:style w:styleId="TOC5" w:type="paragraph">
    <w:name w:val="toc 5"/>
    <w:basedOn w:val="Normal"/>
    <w:next w:val="Normal"/>
    <w:autoRedefine/>
    <w:rsid w:val="008F7757"/>
    <w:pPr>
      <w:spacing w:after="0"/>
      <w:ind w:left="960"/>
    </w:pPr>
    <w:rPr>
      <w:rFonts w:cs="Times New Roman"/>
      <w:sz w:val="20"/>
    </w:rPr>
  </w:style>
  <w:style w:styleId="TOC6" w:type="paragraph">
    <w:name w:val="toc 6"/>
    <w:basedOn w:val="Normal"/>
    <w:next w:val="Normal"/>
    <w:autoRedefine/>
    <w:rsid w:val="008F7757"/>
    <w:pPr>
      <w:spacing w:after="0"/>
      <w:ind w:left="1200"/>
    </w:pPr>
    <w:rPr>
      <w:rFonts w:cs="Times New Roman"/>
      <w:sz w:val="20"/>
    </w:rPr>
  </w:style>
  <w:style w:styleId="TOC7" w:type="paragraph">
    <w:name w:val="toc 7"/>
    <w:basedOn w:val="Normal"/>
    <w:next w:val="Normal"/>
    <w:autoRedefine/>
    <w:rsid w:val="008F7757"/>
    <w:pPr>
      <w:spacing w:after="0"/>
      <w:ind w:left="1440"/>
    </w:pPr>
    <w:rPr>
      <w:rFonts w:cs="Times New Roman"/>
      <w:sz w:val="20"/>
    </w:rPr>
  </w:style>
  <w:style w:styleId="TOC8" w:type="paragraph">
    <w:name w:val="toc 8"/>
    <w:basedOn w:val="Normal"/>
    <w:next w:val="Normal"/>
    <w:autoRedefine/>
    <w:rsid w:val="008F7757"/>
    <w:pPr>
      <w:spacing w:after="0"/>
      <w:ind w:left="1680"/>
    </w:pPr>
    <w:rPr>
      <w:rFonts w:cs="Times New Roman"/>
      <w:sz w:val="20"/>
    </w:rPr>
  </w:style>
  <w:style w:styleId="TOC9" w:type="paragraph">
    <w:name w:val="toc 9"/>
    <w:basedOn w:val="Normal"/>
    <w:next w:val="Normal"/>
    <w:autoRedefine/>
    <w:rsid w:val="008F7757"/>
    <w:pPr>
      <w:spacing w:after="0"/>
      <w:ind w:left="1920"/>
    </w:pPr>
    <w:rPr>
      <w:rFonts w:cs="Times New Roman"/>
      <w:sz w:val="20"/>
    </w:rPr>
  </w:style>
  <w:style w:styleId="TOAHeading" w:type="paragraph">
    <w:name w:val="toa heading"/>
    <w:basedOn w:val="TOC1"/>
    <w:next w:val="Normal"/>
    <w:rsid w:val="00597DDC"/>
    <w:rPr>
      <w:b/>
      <w:bCs/>
      <w:i/>
      <w:iCs/>
    </w:rPr>
  </w:style>
  <w:style w:styleId="Header" w:type="paragraph">
    <w:name w:val="header"/>
    <w:basedOn w:val="Normal"/>
    <w:link w:val="HeaderChar"/>
    <w:rsid w:val="00541560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541560"/>
  </w:style>
  <w:style w:styleId="Footer" w:type="paragraph">
    <w:name w:val="footer"/>
    <w:basedOn w:val="Normal"/>
    <w:link w:val="FooterChar"/>
    <w:rsid w:val="00541560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rsid w:val="00541560"/>
  </w:style>
  <w:style w:styleId="PageNumber" w:type="character">
    <w:name w:val="page number"/>
    <w:basedOn w:val="DefaultParagraphFont"/>
    <w:rsid w:val="00541560"/>
  </w:style>
  <w:style w:styleId="Salutation" w:type="paragraph">
    <w:name w:val="Salutation"/>
    <w:basedOn w:val="Normal"/>
    <w:next w:val="Normal"/>
    <w:link w:val="SalutationChar"/>
    <w:rsid w:val="00FE4D2D"/>
  </w:style>
  <w:style w:customStyle="1" w:styleId="SalutationChar" w:type="character">
    <w:name w:val="Salutation Char"/>
    <w:basedOn w:val="DefaultParagraphFont"/>
    <w:link w:val="Salutation"/>
    <w:rsid w:val="00FE4D2D"/>
  </w:style>
  <w:style w:styleId="Quote" w:type="paragraph">
    <w:name w:val="Quote"/>
    <w:basedOn w:val="Normal"/>
    <w:next w:val="Normal"/>
    <w:link w:val="QuoteChar"/>
    <w:rsid w:val="00FE4D2D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FE4D2D"/>
    <w:rPr>
      <w:i/>
      <w:iCs/>
      <w:color w:themeColor="text1" w:themeTint="BF" w:val="404040"/>
    </w:rPr>
  </w:style>
  <w:style w:styleId="PlainText" w:type="paragraph">
    <w:name w:val="Plain Text"/>
    <w:basedOn w:val="Normal"/>
    <w:link w:val="PlainTextChar"/>
    <w:rsid w:val="00FE4D2D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rsid w:val="00FE4D2D"/>
    <w:rPr>
      <w:rFonts w:ascii="Consolas" w:cs="Consolas" w:hAnsi="Consolas"/>
      <w:sz w:val="21"/>
      <w:szCs w:val="21"/>
    </w:rPr>
  </w:style>
  <w:style w:styleId="PlaceholderText" w:type="character">
    <w:name w:val="Placeholder Text"/>
    <w:basedOn w:val="DefaultParagraphFont"/>
    <w:rsid w:val="00FE4D2D"/>
    <w:rPr>
      <w:color w:val="666666"/>
    </w:rPr>
  </w:style>
  <w:style w:styleId="NoteHeading" w:type="paragraph">
    <w:name w:val="Note Heading"/>
    <w:basedOn w:val="Normal"/>
    <w:next w:val="Normal"/>
    <w:link w:val="NoteHeadingChar"/>
    <w:rsid w:val="00FE4D2D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rsid w:val="00FE4D2D"/>
  </w:style>
  <w:style w:styleId="NormalIndent" w:type="paragraph">
    <w:name w:val="Normal Indent"/>
    <w:basedOn w:val="Normal"/>
    <w:rsid w:val="00FE4D2D"/>
    <w:pPr>
      <w:ind w:left="720"/>
    </w:pPr>
  </w:style>
  <w:style w:styleId="NormalWeb" w:type="paragraph">
    <w:name w:val="Normal (Web)"/>
    <w:basedOn w:val="Normal"/>
    <w:rsid w:val="00FE4D2D"/>
    <w:rPr>
      <w:rFonts w:ascii="Times New Roman" w:cs="Times New Roman" w:hAnsi="Times New Roman"/>
    </w:rPr>
  </w:style>
  <w:style w:styleId="ListNumber" w:type="paragraph">
    <w:name w:val="List Number"/>
    <w:basedOn w:val="Normal"/>
    <w:rsid w:val="00FE4D2D"/>
    <w:pPr>
      <w:numPr>
        <w:numId w:val="5"/>
      </w:numPr>
      <w:contextualSpacing/>
    </w:pPr>
  </w:style>
  <w:style w:styleId="ListBullet" w:type="paragraph">
    <w:name w:val="List Bullet"/>
    <w:basedOn w:val="Normal"/>
    <w:rsid w:val="00FE4D2D"/>
    <w:pPr>
      <w:numPr>
        <w:numId w:val="6"/>
      </w:numPr>
      <w:contextualSpacing/>
    </w:pPr>
    <w:rPr>
      <w:rFonts w:ascii="Arial" w:cs="Arial" w:hAnsi="Arial"/>
      <w:color w:val="FF0000"/>
    </w:rPr>
  </w:style>
  <w:style w:styleId="ListBullet5" w:type="paragraph">
    <w:name w:val="List Bullet 5"/>
    <w:basedOn w:val="Normal"/>
    <w:rsid w:val="00FE4D2D"/>
    <w:pPr>
      <w:numPr>
        <w:numId w:val="7"/>
      </w:numPr>
      <w:contextualSpacing/>
    </w:pPr>
  </w:style>
  <w:style w:customStyle="1" w:styleId="NoIndent" w:type="paragraph">
    <w:name w:val="NoIndent"/>
    <w:basedOn w:val="BodyText"/>
    <w:qFormat/>
    <w:rsid w:val="00C93BE7"/>
    <w:pPr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4" Target="https://doi.org/10.1007/s40475-023-00293-w" TargetMode="External" /><Relationship Type="http://schemas.openxmlformats.org/officeDocument/2006/relationships/hyperlink" Id="rId26" Target="https://doi.org/10.1128/iai.70.9.5246-5255.2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s40475-023-00293-w" TargetMode="External" /><Relationship Type="http://schemas.openxmlformats.org/officeDocument/2006/relationships/hyperlink" Id="rId26" Target="https://doi.org/10.1128/iai.70.9.5246-5255.2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Hugh Gifford1</dc:creator>
  <cp:keywords/>
  <dcterms:created xsi:type="dcterms:W3CDTF">2024-10-24T12:43:19Z</dcterms:created>
  <dcterms:modified xsi:type="dcterms:W3CDTF">2024-10-24T12:43:19Z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quarto/nature.csl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