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Content formatting: number_format, na_string, escape_contents, decimal align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53"/>
        <w:gridCol w:w="1797"/>
        <w:gridCol w:w="1797"/>
        <w:gridCol w:w="1968"/>
      </w:tblGrid>
      <w:tr>
        <w:trPr>
          <w:trHeight w:val="67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Decimal align   </w:t>
            </w:r>
          </w:p>
        </w:tc>
      </w:tr>
      <w:tr>
        <w:trPr>
          <w:trHeight w:val="65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number_format=0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1234.5678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 </w:t>
            </w:r>
          </w:p>
        </w:tc>
      </w:tr>
      <w:tr>
        <w:trPr>
          <w:trHeight w:val="65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number_format=%.2f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trHeight w:val="670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fmt_percent()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 </w:t>
            </w:r>
          </w:p>
        </w:tc>
      </w:tr>
      <w:tr>
        <w:trPr>
          <w:trHeight w:val="670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na_string=missing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  </w:t>
            </w:r>
          </w:p>
        </w:tc>
      </w:tr>
      <w:tr>
        <w:trPr>
          <w:trHeight w:val="6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escape_contents=FALSE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HTML &amp;copy;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HTML &amp;copy;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 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2025-08-16T23:03:25Z</dcterms:modified>
  <cp:category/>
</cp:coreProperties>
</file>