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09726" w14:textId="1344B128" w:rsidR="0096732B" w:rsidRPr="00D455E9" w:rsidRDefault="0096732B" w:rsidP="0096732B">
      <w:pPr>
        <w:numPr>
          <w:ilvl w:val="0"/>
          <w:numId w:val="1"/>
        </w:numPr>
        <w:spacing w:before="100" w:beforeAutospacing="1" w:after="100" w:afterAutospacing="1"/>
        <w:rPr>
          <w:rFonts w:ascii="Times New Roman" w:eastAsia="Times New Roman" w:hAnsi="Times New Roman" w:cs="Times New Roman"/>
          <w:i/>
          <w:iCs/>
          <w:lang w:eastAsia="en-GB"/>
        </w:rPr>
      </w:pPr>
      <w:r w:rsidRPr="00D455E9">
        <w:rPr>
          <w:rFonts w:ascii="Times New Roman" w:eastAsia="Times New Roman" w:hAnsi="Times New Roman" w:cs="Times New Roman"/>
          <w:i/>
          <w:iCs/>
          <w:lang w:eastAsia="en-GB"/>
        </w:rPr>
        <w:t>Every submitted article should state the sources of financial support for the particular research it describes. If none, that fact should be stated.</w:t>
      </w:r>
    </w:p>
    <w:p w14:paraId="4D4D0F91" w14:textId="7A2700F7" w:rsidR="0096732B" w:rsidRPr="00D455E9" w:rsidRDefault="0096732B" w:rsidP="0096732B">
      <w:pPr>
        <w:pStyle w:val="NormalWeb"/>
        <w:ind w:left="720"/>
      </w:pPr>
      <w:r>
        <w:rPr>
          <w:rFonts w:ascii="Times" w:hAnsi="Times"/>
        </w:rPr>
        <w:t xml:space="preserve">AA is supported by the Foundation </w:t>
      </w:r>
      <w:proofErr w:type="spellStart"/>
      <w:r>
        <w:rPr>
          <w:rFonts w:ascii="Times" w:hAnsi="Times"/>
        </w:rPr>
        <w:t>Volksbond</w:t>
      </w:r>
      <w:proofErr w:type="spellEnd"/>
      <w:r>
        <w:rPr>
          <w:rFonts w:ascii="Times" w:hAnsi="Times"/>
        </w:rPr>
        <w:t xml:space="preserve"> Rotterdam and by </w:t>
      </w:r>
      <w:proofErr w:type="spellStart"/>
      <w:r>
        <w:rPr>
          <w:rFonts w:ascii="Times" w:hAnsi="Times"/>
        </w:rPr>
        <w:t>ZonMw</w:t>
      </w:r>
      <w:proofErr w:type="spellEnd"/>
      <w:r>
        <w:rPr>
          <w:rFonts w:ascii="Times" w:hAnsi="Times"/>
        </w:rPr>
        <w:t xml:space="preserve"> grant </w:t>
      </w:r>
      <w:r w:rsidRPr="00D455E9">
        <w:rPr>
          <w:rFonts w:ascii="Times" w:hAnsi="Times"/>
        </w:rPr>
        <w:t xml:space="preserve">849200011 from The Netherlands Organisation for Health Research and Development. This study was conducted using UK Biobank resources under application number 40310. </w:t>
      </w:r>
    </w:p>
    <w:p w14:paraId="703374CE" w14:textId="205B04D2" w:rsidR="0096732B" w:rsidRPr="00D455E9" w:rsidRDefault="0096732B" w:rsidP="0096732B">
      <w:pPr>
        <w:numPr>
          <w:ilvl w:val="0"/>
          <w:numId w:val="1"/>
        </w:numPr>
        <w:spacing w:before="100" w:beforeAutospacing="1" w:after="100" w:afterAutospacing="1"/>
        <w:rPr>
          <w:rFonts w:ascii="Times New Roman" w:eastAsia="Times New Roman" w:hAnsi="Times New Roman" w:cs="Times New Roman"/>
          <w:i/>
          <w:iCs/>
          <w:lang w:eastAsia="en-GB"/>
        </w:rPr>
      </w:pPr>
      <w:r w:rsidRPr="00D455E9">
        <w:rPr>
          <w:rFonts w:ascii="Times New Roman" w:eastAsia="Times New Roman" w:hAnsi="Times New Roman" w:cs="Times New Roman"/>
          <w:i/>
          <w:iCs/>
          <w:lang w:eastAsia="en-GB"/>
        </w:rPr>
        <w:t>Each author of a submitted article should identify each interested party from whom he or she has received significant financial support, summing to at least $10,000 in the past three years, in the form of consultant fees, retainers, grants and the like. The disclosure requirement also includes in-kind support, such as providing access to data. If the support in question comes with a non-disclosure obligation, that fact should be stated, along with as much information as the obligation permits. If there are no such sources of funds, that fact should be stated explicitly. An “interested” party is any individual, group, or organization that has a financial, ideological, or political stake related to the article.</w:t>
      </w:r>
    </w:p>
    <w:p w14:paraId="1F6F0374" w14:textId="61DA7375" w:rsidR="0096732B" w:rsidRPr="00D455E9" w:rsidRDefault="0096732B" w:rsidP="0096732B">
      <w:pPr>
        <w:pStyle w:val="ListParagraph"/>
        <w:rPr>
          <w:rFonts w:ascii="Times New Roman" w:eastAsia="Times New Roman" w:hAnsi="Times New Roman" w:cs="Times New Roman"/>
          <w:lang w:eastAsia="en-GB"/>
        </w:rPr>
      </w:pPr>
      <w:r w:rsidRPr="00D455E9">
        <w:rPr>
          <w:rFonts w:ascii="Times New Roman" w:eastAsia="Times New Roman" w:hAnsi="Times New Roman" w:cs="Times New Roman"/>
          <w:lang w:eastAsia="en-GB"/>
        </w:rPr>
        <w:t xml:space="preserve">AA: </w:t>
      </w:r>
      <w:r w:rsidR="00D455E9" w:rsidRPr="00D455E9">
        <w:rPr>
          <w:rFonts w:ascii="Times New Roman" w:eastAsia="Times New Roman" w:hAnsi="Times New Roman" w:cs="Times New Roman"/>
          <w:lang w:eastAsia="en-GB"/>
        </w:rPr>
        <w:t>None.</w:t>
      </w:r>
    </w:p>
    <w:p w14:paraId="298AD6FE" w14:textId="18BB3B31" w:rsidR="0096732B" w:rsidRPr="00D455E9" w:rsidRDefault="0096732B" w:rsidP="0096732B">
      <w:pPr>
        <w:pStyle w:val="ListParagraph"/>
        <w:rPr>
          <w:rFonts w:ascii="Times New Roman" w:eastAsia="Times New Roman" w:hAnsi="Times New Roman" w:cs="Times New Roman"/>
          <w:lang w:eastAsia="en-GB"/>
        </w:rPr>
      </w:pPr>
      <w:r w:rsidRPr="00D455E9">
        <w:rPr>
          <w:rFonts w:ascii="Times New Roman" w:eastAsia="Times New Roman" w:hAnsi="Times New Roman" w:cs="Times New Roman"/>
          <w:lang w:eastAsia="en-GB"/>
        </w:rPr>
        <w:t>OB:</w:t>
      </w:r>
      <w:r w:rsidR="00D455E9" w:rsidRPr="00D455E9">
        <w:rPr>
          <w:rFonts w:ascii="Times New Roman" w:eastAsia="Times New Roman" w:hAnsi="Times New Roman" w:cs="Times New Roman"/>
          <w:lang w:eastAsia="en-GB"/>
        </w:rPr>
        <w:t xml:space="preserve"> </w:t>
      </w:r>
      <w:r w:rsidR="00D455E9" w:rsidRPr="00D455E9">
        <w:rPr>
          <w:rFonts w:ascii="Times New Roman" w:eastAsia="Times New Roman" w:hAnsi="Times New Roman" w:cs="Times New Roman"/>
          <w:lang w:eastAsia="en-GB"/>
        </w:rPr>
        <w:t>None.</w:t>
      </w:r>
    </w:p>
    <w:p w14:paraId="374274F7" w14:textId="44BD815F" w:rsidR="0096732B" w:rsidRPr="00D455E9" w:rsidRDefault="0096732B" w:rsidP="0096732B">
      <w:pPr>
        <w:pStyle w:val="ListParagraph"/>
        <w:rPr>
          <w:rFonts w:ascii="Times New Roman" w:eastAsia="Times New Roman" w:hAnsi="Times New Roman" w:cs="Times New Roman"/>
          <w:lang w:eastAsia="en-GB"/>
        </w:rPr>
      </w:pPr>
      <w:r w:rsidRPr="00D455E9">
        <w:rPr>
          <w:rFonts w:ascii="Times New Roman" w:eastAsia="Times New Roman" w:hAnsi="Times New Roman" w:cs="Times New Roman"/>
          <w:lang w:eastAsia="en-GB"/>
        </w:rPr>
        <w:t>PC:</w:t>
      </w:r>
      <w:r w:rsidR="00D455E9" w:rsidRPr="00D455E9">
        <w:rPr>
          <w:rFonts w:ascii="Times New Roman" w:eastAsia="Times New Roman" w:hAnsi="Times New Roman" w:cs="Times New Roman"/>
          <w:lang w:eastAsia="en-GB"/>
        </w:rPr>
        <w:t xml:space="preserve"> </w:t>
      </w:r>
      <w:r w:rsidR="00D455E9" w:rsidRPr="00D455E9">
        <w:rPr>
          <w:rFonts w:ascii="Times New Roman" w:eastAsia="Times New Roman" w:hAnsi="Times New Roman" w:cs="Times New Roman"/>
          <w:lang w:eastAsia="en-GB"/>
        </w:rPr>
        <w:t>None.</w:t>
      </w:r>
    </w:p>
    <w:p w14:paraId="5ED4A947" w14:textId="455D0EA6" w:rsidR="0096732B" w:rsidRPr="00D455E9" w:rsidRDefault="0096732B" w:rsidP="0096732B">
      <w:pPr>
        <w:pStyle w:val="ListParagraph"/>
        <w:rPr>
          <w:rFonts w:ascii="Times New Roman" w:eastAsia="Times New Roman" w:hAnsi="Times New Roman" w:cs="Times New Roman"/>
          <w:lang w:eastAsia="en-GB"/>
        </w:rPr>
      </w:pPr>
      <w:r w:rsidRPr="00D455E9">
        <w:rPr>
          <w:rFonts w:ascii="Times New Roman" w:eastAsia="Times New Roman" w:hAnsi="Times New Roman" w:cs="Times New Roman"/>
          <w:lang w:eastAsia="en-GB"/>
        </w:rPr>
        <w:t>DHJ: None.</w:t>
      </w:r>
    </w:p>
    <w:p w14:paraId="0114ECA4" w14:textId="338C9E32" w:rsidR="0096732B" w:rsidRPr="00D455E9" w:rsidRDefault="0096732B" w:rsidP="0096732B">
      <w:pPr>
        <w:numPr>
          <w:ilvl w:val="0"/>
          <w:numId w:val="1"/>
        </w:numPr>
        <w:spacing w:before="100" w:beforeAutospacing="1" w:after="100" w:afterAutospacing="1"/>
        <w:rPr>
          <w:rFonts w:ascii="Times New Roman" w:eastAsia="Times New Roman" w:hAnsi="Times New Roman" w:cs="Times New Roman"/>
          <w:i/>
          <w:iCs/>
          <w:lang w:eastAsia="en-GB"/>
        </w:rPr>
      </w:pPr>
      <w:r w:rsidRPr="00D455E9">
        <w:rPr>
          <w:rFonts w:ascii="Times New Roman" w:eastAsia="Times New Roman" w:hAnsi="Times New Roman" w:cs="Times New Roman"/>
          <w:i/>
          <w:iCs/>
          <w:lang w:eastAsia="en-GB"/>
        </w:rPr>
        <w:t>Each author should disclose any paid or unpaid positions as officer, director, or board member of relevant non-profit organizations or profit-making entities. A “relevant” organization is one whose policy positions, goals, or financial interests relate to the article.</w:t>
      </w:r>
    </w:p>
    <w:p w14:paraId="11736490" w14:textId="148C333D" w:rsidR="0096732B" w:rsidRDefault="0096732B" w:rsidP="0096732B">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AA: </w:t>
      </w:r>
      <w:r w:rsidR="00D455E9">
        <w:rPr>
          <w:rFonts w:ascii="Times New Roman" w:eastAsia="Times New Roman" w:hAnsi="Times New Roman" w:cs="Times New Roman"/>
          <w:lang w:eastAsia="en-GB"/>
        </w:rPr>
        <w:t>None.</w:t>
      </w:r>
    </w:p>
    <w:p w14:paraId="12E5B2F2" w14:textId="5F5D9489" w:rsidR="0096732B" w:rsidRDefault="0096732B" w:rsidP="0096732B">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OB:</w:t>
      </w:r>
      <w:r w:rsidR="00D455E9" w:rsidRPr="00D455E9">
        <w:rPr>
          <w:rFonts w:ascii="Times New Roman" w:eastAsia="Times New Roman" w:hAnsi="Times New Roman" w:cs="Times New Roman"/>
          <w:lang w:eastAsia="en-GB"/>
        </w:rPr>
        <w:t xml:space="preserve"> </w:t>
      </w:r>
      <w:r w:rsidR="00D455E9">
        <w:rPr>
          <w:rFonts w:ascii="Times New Roman" w:eastAsia="Times New Roman" w:hAnsi="Times New Roman" w:cs="Times New Roman"/>
          <w:lang w:eastAsia="en-GB"/>
        </w:rPr>
        <w:t>None.</w:t>
      </w:r>
    </w:p>
    <w:p w14:paraId="110E9E19" w14:textId="4D538440" w:rsidR="0096732B" w:rsidRDefault="0096732B" w:rsidP="0096732B">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PC:</w:t>
      </w:r>
      <w:r w:rsidR="00D455E9" w:rsidRPr="00D455E9">
        <w:rPr>
          <w:rFonts w:ascii="Times New Roman" w:eastAsia="Times New Roman" w:hAnsi="Times New Roman" w:cs="Times New Roman"/>
          <w:lang w:eastAsia="en-GB"/>
        </w:rPr>
        <w:t xml:space="preserve"> </w:t>
      </w:r>
      <w:r w:rsidR="00D455E9">
        <w:rPr>
          <w:rFonts w:ascii="Times New Roman" w:eastAsia="Times New Roman" w:hAnsi="Times New Roman" w:cs="Times New Roman"/>
          <w:lang w:eastAsia="en-GB"/>
        </w:rPr>
        <w:t>None.</w:t>
      </w:r>
    </w:p>
    <w:p w14:paraId="349DBDB4" w14:textId="70F9E533" w:rsidR="0096732B" w:rsidRPr="0096732B" w:rsidRDefault="0096732B" w:rsidP="0096732B">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DHJ: None.</w:t>
      </w:r>
    </w:p>
    <w:p w14:paraId="1AC6EEFA" w14:textId="77777777" w:rsidR="0096732B" w:rsidRPr="00D455E9" w:rsidRDefault="0096732B" w:rsidP="0096732B">
      <w:pPr>
        <w:numPr>
          <w:ilvl w:val="0"/>
          <w:numId w:val="1"/>
        </w:numPr>
        <w:spacing w:before="100" w:beforeAutospacing="1" w:after="100" w:afterAutospacing="1"/>
        <w:rPr>
          <w:rFonts w:ascii="Times New Roman" w:eastAsia="Times New Roman" w:hAnsi="Times New Roman" w:cs="Times New Roman"/>
          <w:i/>
          <w:iCs/>
          <w:lang w:eastAsia="en-GB"/>
        </w:rPr>
      </w:pPr>
      <w:r w:rsidRPr="00D455E9">
        <w:rPr>
          <w:rFonts w:ascii="Times New Roman" w:eastAsia="Times New Roman" w:hAnsi="Times New Roman" w:cs="Times New Roman"/>
          <w:i/>
          <w:iCs/>
          <w:lang w:eastAsia="en-GB"/>
        </w:rPr>
        <w:t>The disclosures required above apply to any close relative or partner of any author.</w:t>
      </w:r>
    </w:p>
    <w:p w14:paraId="5CCAA46B" w14:textId="1D2CB5A4" w:rsidR="0096732B" w:rsidRPr="00D455E9" w:rsidRDefault="0096732B" w:rsidP="0096732B">
      <w:pPr>
        <w:numPr>
          <w:ilvl w:val="0"/>
          <w:numId w:val="1"/>
        </w:numPr>
        <w:spacing w:before="100" w:beforeAutospacing="1" w:after="100" w:afterAutospacing="1"/>
        <w:rPr>
          <w:rFonts w:ascii="Times New Roman" w:eastAsia="Times New Roman" w:hAnsi="Times New Roman" w:cs="Times New Roman"/>
          <w:i/>
          <w:iCs/>
          <w:lang w:eastAsia="en-GB"/>
        </w:rPr>
      </w:pPr>
      <w:r w:rsidRPr="00D455E9">
        <w:rPr>
          <w:rFonts w:ascii="Times New Roman" w:eastAsia="Times New Roman" w:hAnsi="Times New Roman" w:cs="Times New Roman"/>
          <w:i/>
          <w:iCs/>
          <w:lang w:eastAsia="en-GB"/>
        </w:rPr>
        <w:t>Each author must disclose if another party had the right to review the paper prior to its circulation.</w:t>
      </w:r>
    </w:p>
    <w:p w14:paraId="135685B2" w14:textId="1F5D202D" w:rsidR="00E37607" w:rsidRPr="0096732B" w:rsidRDefault="00D455E9" w:rsidP="0096732B">
      <w:pPr>
        <w:spacing w:before="100" w:beforeAutospacing="1" w:after="100" w:afterAutospacing="1"/>
        <w:ind w:left="720"/>
        <w:rPr>
          <w:rFonts w:ascii="Times New Roman" w:eastAsia="Times New Roman" w:hAnsi="Times New Roman" w:cs="Times New Roman"/>
          <w:lang w:eastAsia="en-GB"/>
        </w:rPr>
      </w:pPr>
      <w:r>
        <w:rPr>
          <w:rFonts w:ascii="Times New Roman" w:eastAsia="Times New Roman" w:hAnsi="Times New Roman" w:cs="Times New Roman"/>
          <w:lang w:eastAsia="en-GB"/>
        </w:rPr>
        <w:t>The paper was r</w:t>
      </w:r>
      <w:r w:rsidR="0096732B">
        <w:rPr>
          <w:rFonts w:ascii="Times New Roman" w:eastAsia="Times New Roman" w:hAnsi="Times New Roman" w:cs="Times New Roman"/>
          <w:lang w:eastAsia="en-GB"/>
        </w:rPr>
        <w:t>eviewed by UK Biobank for conformity with its research ethics.</w:t>
      </w:r>
    </w:p>
    <w:sectPr w:rsidR="00E37607" w:rsidRPr="0096732B" w:rsidSect="006F6F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77DFE"/>
    <w:multiLevelType w:val="multilevel"/>
    <w:tmpl w:val="B4466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617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2B"/>
    <w:rsid w:val="00190E70"/>
    <w:rsid w:val="002E55A8"/>
    <w:rsid w:val="004C6C00"/>
    <w:rsid w:val="006F575E"/>
    <w:rsid w:val="006F6F02"/>
    <w:rsid w:val="0096732B"/>
    <w:rsid w:val="00D455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AE4487"/>
  <w15:chartTrackingRefBased/>
  <w15:docId w15:val="{9F940F3B-8918-834A-836E-283B95B9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32B"/>
    <w:pPr>
      <w:ind w:left="720"/>
      <w:contextualSpacing/>
    </w:pPr>
  </w:style>
  <w:style w:type="paragraph" w:styleId="NormalWeb">
    <w:name w:val="Normal (Web)"/>
    <w:basedOn w:val="Normal"/>
    <w:uiPriority w:val="99"/>
    <w:unhideWhenUsed/>
    <w:rsid w:val="0096732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13822">
      <w:bodyDiv w:val="1"/>
      <w:marLeft w:val="0"/>
      <w:marRight w:val="0"/>
      <w:marTop w:val="0"/>
      <w:marBottom w:val="0"/>
      <w:divBdr>
        <w:top w:val="none" w:sz="0" w:space="0" w:color="auto"/>
        <w:left w:val="none" w:sz="0" w:space="0" w:color="auto"/>
        <w:bottom w:val="none" w:sz="0" w:space="0" w:color="auto"/>
        <w:right w:val="none" w:sz="0" w:space="0" w:color="auto"/>
      </w:divBdr>
    </w:div>
    <w:div w:id="884566296">
      <w:bodyDiv w:val="1"/>
      <w:marLeft w:val="0"/>
      <w:marRight w:val="0"/>
      <w:marTop w:val="0"/>
      <w:marBottom w:val="0"/>
      <w:divBdr>
        <w:top w:val="none" w:sz="0" w:space="0" w:color="auto"/>
        <w:left w:val="none" w:sz="0" w:space="0" w:color="auto"/>
        <w:bottom w:val="none" w:sz="0" w:space="0" w:color="auto"/>
        <w:right w:val="none" w:sz="0" w:space="0" w:color="auto"/>
      </w:divBdr>
      <w:divsChild>
        <w:div w:id="710544059">
          <w:marLeft w:val="0"/>
          <w:marRight w:val="0"/>
          <w:marTop w:val="0"/>
          <w:marBottom w:val="0"/>
          <w:divBdr>
            <w:top w:val="none" w:sz="0" w:space="0" w:color="auto"/>
            <w:left w:val="none" w:sz="0" w:space="0" w:color="auto"/>
            <w:bottom w:val="none" w:sz="0" w:space="0" w:color="auto"/>
            <w:right w:val="none" w:sz="0" w:space="0" w:color="auto"/>
          </w:divBdr>
          <w:divsChild>
            <w:div w:id="721176512">
              <w:marLeft w:val="0"/>
              <w:marRight w:val="0"/>
              <w:marTop w:val="0"/>
              <w:marBottom w:val="0"/>
              <w:divBdr>
                <w:top w:val="none" w:sz="0" w:space="0" w:color="auto"/>
                <w:left w:val="none" w:sz="0" w:space="0" w:color="auto"/>
                <w:bottom w:val="none" w:sz="0" w:space="0" w:color="auto"/>
                <w:right w:val="none" w:sz="0" w:space="0" w:color="auto"/>
              </w:divBdr>
              <w:divsChild>
                <w:div w:id="16904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9474">
      <w:bodyDiv w:val="1"/>
      <w:marLeft w:val="0"/>
      <w:marRight w:val="0"/>
      <w:marTop w:val="0"/>
      <w:marBottom w:val="0"/>
      <w:divBdr>
        <w:top w:val="none" w:sz="0" w:space="0" w:color="auto"/>
        <w:left w:val="none" w:sz="0" w:space="0" w:color="auto"/>
        <w:bottom w:val="none" w:sz="0" w:space="0" w:color="auto"/>
        <w:right w:val="none" w:sz="0" w:space="0" w:color="auto"/>
      </w:divBdr>
      <w:divsChild>
        <w:div w:id="1175726048">
          <w:marLeft w:val="0"/>
          <w:marRight w:val="0"/>
          <w:marTop w:val="0"/>
          <w:marBottom w:val="0"/>
          <w:divBdr>
            <w:top w:val="none" w:sz="0" w:space="0" w:color="auto"/>
            <w:left w:val="none" w:sz="0" w:space="0" w:color="auto"/>
            <w:bottom w:val="none" w:sz="0" w:space="0" w:color="auto"/>
            <w:right w:val="none" w:sz="0" w:space="0" w:color="auto"/>
          </w:divBdr>
          <w:divsChild>
            <w:div w:id="150174363">
              <w:marLeft w:val="0"/>
              <w:marRight w:val="0"/>
              <w:marTop w:val="0"/>
              <w:marBottom w:val="0"/>
              <w:divBdr>
                <w:top w:val="none" w:sz="0" w:space="0" w:color="auto"/>
                <w:left w:val="none" w:sz="0" w:space="0" w:color="auto"/>
                <w:bottom w:val="none" w:sz="0" w:space="0" w:color="auto"/>
                <w:right w:val="none" w:sz="0" w:space="0" w:color="auto"/>
              </w:divBdr>
              <w:divsChild>
                <w:div w:id="4128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Hugh-Jones (ECO - Staff)</dc:creator>
  <cp:keywords/>
  <dc:description/>
  <cp:lastModifiedBy>David Hugh-Jones (ECO - Staff)</cp:lastModifiedBy>
  <cp:revision>3</cp:revision>
  <dcterms:created xsi:type="dcterms:W3CDTF">2022-08-01T20:15:00Z</dcterms:created>
  <dcterms:modified xsi:type="dcterms:W3CDTF">2022-08-02T12:55:00Z</dcterms:modified>
</cp:coreProperties>
</file>