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E599964" w14:textId="77777777" w:rsidR="001A7D60" w:rsidRPr="001A7D60" w:rsidRDefault="001A7D60" w:rsidP="001A7D60"/>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7F7DAC0D"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 xml:space="preserve">Draft of April </w:t>
      </w:r>
      <w:r w:rsidR="005A7B2B">
        <w:rPr>
          <w:rFonts w:ascii="Helvetica" w:hAnsi="Helvetica"/>
          <w:color w:val="000000" w:themeColor="text1"/>
        </w:rPr>
        <w:t>15</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6AECBF53"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have considerable difficulty producing informative and unambiguous referring expressions, a fact that still lacks a full explanation. Potential insight can come from psycholinguistic models of ambiguity avoidance in adults, which suggest that</w:t>
      </w:r>
      <w:r w:rsidR="00CB2C02">
        <w:rPr>
          <w:rFonts w:ascii="Helvetica" w:hAnsi="Helvetica"/>
          <w:color w:val="000000" w:themeColor="text1"/>
        </w:rPr>
        <w:t>, before describing any scene,</w:t>
      </w:r>
      <w:r w:rsidRPr="00B27EA7">
        <w:rPr>
          <w:rFonts w:ascii="Helvetica" w:hAnsi="Helvetica"/>
          <w:color w:val="000000" w:themeColor="text1"/>
        </w:rPr>
        <w:t xml:space="preserve"> speakers pro-actively monitor for some -- but not all -- types of potential ambiguity</w:t>
      </w:r>
      <w:r w:rsidR="00CB2C02">
        <w:rPr>
          <w:rFonts w:ascii="Helvetica" w:hAnsi="Helvetica"/>
          <w:color w:val="000000" w:themeColor="text1"/>
        </w:rPr>
        <w:t>,</w:t>
      </w:r>
      <w:r w:rsidRPr="00B27EA7">
        <w:rPr>
          <w:rFonts w:ascii="Helvetica" w:hAnsi="Helvetica"/>
          <w:color w:val="000000" w:themeColor="text1"/>
        </w:rPr>
        <w:t xml:space="preserve"> and then subsequently monitor </w:t>
      </w:r>
      <w:del w:id="0" w:author="RABAGLIATI Hugh" w:date="2016-04-16T20:22:00Z">
        <w:r w:rsidRPr="00B27EA7" w:rsidDel="006131E5">
          <w:rPr>
            <w:rFonts w:ascii="Helvetica" w:hAnsi="Helvetica"/>
            <w:color w:val="000000" w:themeColor="text1"/>
          </w:rPr>
          <w:delText xml:space="preserve">how they </w:delText>
        </w:r>
        <w:r w:rsidR="009A10A6" w:rsidDel="006131E5">
          <w:rPr>
            <w:rFonts w:ascii="Helvetica" w:hAnsi="Helvetica"/>
            <w:color w:val="000000" w:themeColor="text1"/>
          </w:rPr>
          <w:delText xml:space="preserve">themselves have </w:delText>
        </w:r>
        <w:r w:rsidRPr="00B27EA7" w:rsidDel="006131E5">
          <w:rPr>
            <w:rFonts w:ascii="Helvetica" w:hAnsi="Helvetica"/>
            <w:color w:val="000000" w:themeColor="text1"/>
          </w:rPr>
          <w:delText>described the scene to check for any unnoticed ambiguity</w:delText>
        </w:r>
      </w:del>
      <w:ins w:id="1" w:author="RABAGLIATI Hugh" w:date="2016-04-16T20:22:00Z">
        <w:r w:rsidR="006131E5">
          <w:rPr>
            <w:rFonts w:ascii="Helvetica" w:hAnsi="Helvetica"/>
            <w:color w:val="000000" w:themeColor="text1"/>
          </w:rPr>
          <w:t>whether their just-produced expression provides an ambiguous description</w:t>
        </w:r>
      </w:ins>
      <w:r w:rsidRPr="00B27EA7">
        <w:rPr>
          <w:rFonts w:ascii="Helvetica" w:hAnsi="Helvetica"/>
          <w:color w:val="000000" w:themeColor="text1"/>
        </w:rPr>
        <w:t>. Our experiments use</w:t>
      </w:r>
      <w:ins w:id="2" w:author="RABAGLIATI Hugh" w:date="2016-04-16T20:23:00Z">
        <w:r w:rsidR="006131E5">
          <w:rPr>
            <w:rFonts w:ascii="Helvetica" w:hAnsi="Helvetica"/>
            <w:color w:val="000000" w:themeColor="text1"/>
          </w:rPr>
          <w:t>d</w:t>
        </w:r>
      </w:ins>
      <w:r w:rsidRPr="00B27EA7">
        <w:rPr>
          <w:rFonts w:ascii="Helvetica" w:hAnsi="Helvetica"/>
          <w:color w:val="000000" w:themeColor="text1"/>
        </w:rPr>
        <w:t xml:space="preserv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they do show evidence of </w:t>
      </w:r>
      <w:r w:rsidR="00461A9C">
        <w:rPr>
          <w:rFonts w:ascii="Helvetica" w:hAnsi="Helvetica"/>
          <w:color w:val="000000" w:themeColor="text1"/>
        </w:rPr>
        <w:t xml:space="preserve">pro-active </w:t>
      </w:r>
      <w:r w:rsidRPr="00B27EA7">
        <w:rPr>
          <w:rFonts w:ascii="Helvetica" w:hAnsi="Helvetica"/>
          <w:color w:val="000000" w:themeColor="text1"/>
        </w:rPr>
        <w:t>monitoring</w:t>
      </w:r>
      <w:r w:rsidR="00461A9C">
        <w:rPr>
          <w:rFonts w:ascii="Helvetica" w:hAnsi="Helvetica"/>
          <w:color w:val="000000" w:themeColor="text1"/>
        </w:rPr>
        <w:t xml:space="preserve"> on the occasions when they </w:t>
      </w:r>
      <w:r w:rsidRPr="00B27EA7">
        <w:rPr>
          <w:rFonts w:ascii="Helvetica" w:hAnsi="Helvetica"/>
          <w:color w:val="000000" w:themeColor="text1"/>
        </w:rPr>
        <w:t xml:space="preserve">produce informative expressions. However, we </w:t>
      </w:r>
      <w:r w:rsidR="00461A9C">
        <w:rPr>
          <w:rFonts w:ascii="Helvetica" w:hAnsi="Helvetica"/>
          <w:color w:val="000000" w:themeColor="text1"/>
        </w:rPr>
        <w:t>do</w:t>
      </w:r>
      <w:r w:rsidRPr="00B27EA7">
        <w:rPr>
          <w:rFonts w:ascii="Helvetica" w:hAnsi="Helvetica"/>
          <w:color w:val="000000" w:themeColor="text1"/>
        </w:rPr>
        <w:t xml:space="preserve"> find evidence that children </w:t>
      </w:r>
      <w:r w:rsidR="00461A9C">
        <w:rPr>
          <w:rFonts w:ascii="Helvetica" w:hAnsi="Helvetica"/>
          <w:color w:val="000000" w:themeColor="text1"/>
        </w:rPr>
        <w:t xml:space="preserve">consistently </w:t>
      </w:r>
      <w:r w:rsidRPr="00B27EA7">
        <w:rPr>
          <w:rFonts w:ascii="Helvetica" w:hAnsi="Helvetica"/>
          <w:color w:val="000000" w:themeColor="text1"/>
        </w:rPr>
        <w:t>monitor their own descriptions for ambiguity</w:t>
      </w:r>
      <w:ins w:id="3" w:author="RABAGLIATI Hugh" w:date="2016-04-16T20:30:00Z">
        <w:r w:rsidR="00AC5DDB">
          <w:rPr>
            <w:rFonts w:ascii="Helvetica" w:hAnsi="Helvetica"/>
            <w:color w:val="000000" w:themeColor="text1"/>
          </w:rPr>
          <w:t xml:space="preserve">, even </w:t>
        </w:r>
      </w:ins>
      <w:ins w:id="4" w:author="RABAGLIATI Hugh" w:date="2016-04-16T20:31:00Z">
        <w:r w:rsidR="00AC5DDB">
          <w:rPr>
            <w:rFonts w:ascii="Helvetica" w:hAnsi="Helvetica"/>
            <w:color w:val="000000" w:themeColor="text1"/>
          </w:rPr>
          <w:t xml:space="preserve">though </w:t>
        </w:r>
      </w:ins>
      <w:ins w:id="5" w:author="RABAGLIATI Hugh" w:date="2016-04-16T20:30:00Z">
        <w:r w:rsidR="00AC5DDB">
          <w:rPr>
            <w:rFonts w:ascii="Helvetica" w:hAnsi="Helvetica"/>
            <w:color w:val="000000" w:themeColor="text1"/>
          </w:rPr>
          <w:t xml:space="preserve">they </w:t>
        </w:r>
      </w:ins>
      <w:ins w:id="6" w:author="RABAGLIATI Hugh" w:date="2016-04-16T20:31:00Z">
        <w:r w:rsidR="00AC5DDB">
          <w:rPr>
            <w:rFonts w:ascii="Helvetica" w:hAnsi="Helvetica"/>
            <w:color w:val="000000" w:themeColor="text1"/>
          </w:rPr>
          <w:t>rarely correct their utterances</w:t>
        </w:r>
      </w:ins>
      <w:r w:rsidRPr="00B27EA7">
        <w:rPr>
          <w:rFonts w:ascii="Helvetica" w:hAnsi="Helvetica"/>
          <w:color w:val="000000" w:themeColor="text1"/>
        </w:rPr>
        <w:t xml:space="preserve">.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Keywords: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406F163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461A9C">
        <w:rPr>
          <w:rFonts w:ascii="Helvetica" w:hAnsi="Helvetica"/>
          <w:color w:val="000000" w:themeColor="text1"/>
        </w:rPr>
        <w:t>Wee</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(Glucksberg &amp; Krauss, 1967; Glucksberg, Krauss, &amp; Weisberg, 1966; Matthews, Lieven, &amp; Tomasello, 2007; Nilsen &amp; Graham, 2009; Sonnenschein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(Glucksberg et al., 1966; Krauss &amp; Glucksberg, 1969; Piaget, 1926). But this idea has fallen out of favour, as study after study has demonstrated that children who are too young to communicate informatively are nevertheless surprisingly adept at reasoning about the mental states of others (Glucksberg, Krauss, &amp; Higgins, </w:t>
      </w:r>
      <w:r w:rsidRPr="00B27EA7">
        <w:rPr>
          <w:rFonts w:ascii="Helvetica" w:hAnsi="Helvetica"/>
          <w:color w:val="000000" w:themeColor="text1"/>
        </w:rPr>
        <w:lastRenderedPageBreak/>
        <w:t>1975; Onishi &amp; Baillargeon, 2005; Wimmer &amp; Perner, 1983). Consistent with this, recent work has shown that children with ASD, who have difficulty taking the perspective of others, still show age-appropriate success in completing referential communication tasks (Fukumura, 2015; see also Nadig, Vivanti, &amp; Ozonoff,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An alternative approach has been to ask whether children's more general cognitive limitations, such as their still-developing working memory or executive function capacities, might play a role in their referential communication abilities (de Cat, 2015; Epley, Keysar, Van Boven, &amp; Gilovich,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Epley et al., 2004). Consistent with this, she has found an increased use of egocentric biases in children who have relatively weak executive function skills (Nilsen &amp; Graham, 2009; Nilsen, Buist, Gillis, &amp; Fugelsang, 2013; Nilsen, Varghese, Xu, &amp; Fecica,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09B1DE6F"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know an increasing amount about how children comprehend language online (</w:t>
      </w:r>
      <w:r w:rsidR="005A7B2B">
        <w:rPr>
          <w:rFonts w:ascii="Helvetica" w:hAnsi="Helvetica"/>
          <w:color w:val="000000" w:themeColor="text1"/>
        </w:rPr>
        <w:t xml:space="preserve">Fernald, Pinto, Swingley, Weinberg &amp; Roberts, 1998; Huang &amp; Snedeker, 2009; Rabagliati, Pylkkänen &amp; Marcus, 2013; Snedeker &amp; Trueswell, 2004; and see </w:t>
      </w:r>
      <w:r w:rsidR="00072D14" w:rsidRPr="00B27EA7">
        <w:rPr>
          <w:rFonts w:ascii="Helvetica" w:hAnsi="Helvetica"/>
          <w:color w:val="000000" w:themeColor="text1"/>
        </w:rPr>
        <w:t>Snedeker &amp; Huang, in press for review), we know much less about how they plan and structure their own utterances (although for recent examples of investigations using eye tracking, see Bunger, Trueswell, &amp; Papafragou, 2012; Norbury, 2014). Previous work on children's referential communication has suggested some production strategies that children might use to decide what to say (Glucksberg et al., 1975; Sonnenschein &amp; Whitehurst, 1984; Whitehurst &amp; Sonnenschein, 1981), but has not tied these strategies in to a specific processing model of children's language production.</w:t>
      </w:r>
    </w:p>
    <w:p w14:paraId="7262FD96" w14:textId="07AF108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shed light on precisely which skills children must master in order to communicate in an adult-like way.</w:t>
      </w:r>
    </w:p>
    <w:p w14:paraId="5AA76245" w14:textId="026FBFA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Slevc, &amp; Rogers, 2005) have shown that adults </w:t>
      </w:r>
      <w:r w:rsidR="0032273E">
        <w:rPr>
          <w:rFonts w:ascii="Helvetica" w:hAnsi="Helvetica"/>
          <w:color w:val="000000" w:themeColor="text1"/>
        </w:rPr>
        <w:t xml:space="preserve">frequently produce uninformative referring expressions when describing scenes that contain </w:t>
      </w:r>
      <w:r w:rsidRPr="00B27EA7">
        <w:rPr>
          <w:rFonts w:ascii="Helvetica" w:hAnsi="Helvetica"/>
          <w:color w:val="000000" w:themeColor="text1"/>
        </w:rPr>
        <w:t xml:space="preserve">"linguistic" ambiguities. This difficulty was found in a simple referential communication task, in which participants had to name a target picture from an array that also contained a foil picture and two distractor pictures. In the critical manipulation, the target picture and </w:t>
      </w:r>
      <w:r w:rsidR="00D35015">
        <w:rPr>
          <w:rFonts w:ascii="Helvetica" w:hAnsi="Helvetica"/>
          <w:color w:val="000000" w:themeColor="text1"/>
        </w:rPr>
        <w:t>the</w:t>
      </w:r>
      <w:r w:rsidR="00D35015" w:rsidRPr="00B27EA7">
        <w:rPr>
          <w:rFonts w:ascii="Helvetica" w:hAnsi="Helvetica"/>
          <w:color w:val="000000" w:themeColor="text1"/>
        </w:rPr>
        <w:t xml:space="preserve"> </w:t>
      </w:r>
      <w:r w:rsidRPr="00B27EA7">
        <w:rPr>
          <w:rFonts w:ascii="Helvetica" w:hAnsi="Helvetica"/>
          <w:color w:val="000000" w:themeColor="text1"/>
        </w:rPr>
        <w:t>foil picture shared a lexically ambiguous label</w:t>
      </w:r>
      <w:r w:rsidR="0032273E">
        <w:rPr>
          <w:rFonts w:ascii="Helvetica" w:hAnsi="Helvetica"/>
          <w:color w:val="000000" w:themeColor="text1"/>
        </w:rPr>
        <w:t>.</w:t>
      </w:r>
      <w:r w:rsidRPr="00B27EA7">
        <w:rPr>
          <w:rFonts w:ascii="Helvetica" w:hAnsi="Helvetica"/>
          <w:color w:val="000000" w:themeColor="text1"/>
        </w:rPr>
        <w:t xml:space="preserve"> </w:t>
      </w:r>
      <w:r w:rsidR="0032273E">
        <w:rPr>
          <w:rFonts w:ascii="Helvetica" w:hAnsi="Helvetica"/>
          <w:color w:val="000000" w:themeColor="text1"/>
        </w:rPr>
        <w:lastRenderedPageBreak/>
        <w:t>F</w:t>
      </w:r>
      <w:r w:rsidRPr="00B27EA7">
        <w:rPr>
          <w:rFonts w:ascii="Helvetica" w:hAnsi="Helvetica"/>
          <w:color w:val="000000" w:themeColor="text1"/>
        </w:rPr>
        <w:t>or instance</w:t>
      </w:r>
      <w:r w:rsidR="0032273E">
        <w:rPr>
          <w:rFonts w:ascii="Helvetica" w:hAnsi="Helvetica"/>
          <w:color w:val="000000" w:themeColor="text1"/>
        </w:rPr>
        <w:t>,</w:t>
      </w:r>
      <w:r w:rsidRPr="00B27EA7">
        <w:rPr>
          <w:rFonts w:ascii="Helvetica" w:hAnsi="Helvetica"/>
          <w:color w:val="000000" w:themeColor="text1"/>
        </w:rPr>
        <w:t xml:space="preserve"> if the target was a baseball bat then the foil would be an animal bat. Adults were strikingly bad at noticing and avoiding 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Snedeker,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Ferrerira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w:t>
      </w:r>
      <w:r w:rsidRPr="00B27EA7">
        <w:rPr>
          <w:rFonts w:ascii="Helvetica" w:hAnsi="Helvetica"/>
          <w:color w:val="000000" w:themeColor="text1"/>
        </w:rPr>
        <w:lastRenderedPageBreak/>
        <w:t xml:space="preserve">produced is ambiguous. This suggests that monitoring does not only occur while we prepare an utterance, but also afterwards: speakers can re-comprehend their utterances and check for ambiguity or speech errors (cf. Levelt, 1983). This monitoring can also help speakers to avoid ambiguity in their subsequent productions: Ferreria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Ferreira's findings with adults suggest a more precise description of how referential skills develop, one in which children do not just move from being generally underinformative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5F856B9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difficuties with effective communication derive from twin difficulties proactively monitoring for nonlinguistic ambiguity and also re-interpreting their </w:t>
      </w:r>
      <w:r w:rsidRPr="00B27EA7">
        <w:rPr>
          <w:rFonts w:ascii="Helvetica" w:hAnsi="Helvetica"/>
          <w:color w:val="000000" w:themeColor="text1"/>
        </w:rPr>
        <w:lastRenderedPageBreak/>
        <w:t>own utterances? Here, we measure both of these skills in young children, and assess how they relate to children's referential communication ability. Understanding the development of language production processes is an important aim in-and-</w:t>
      </w:r>
      <w:r w:rsidR="00E927B2">
        <w:rPr>
          <w:rFonts w:ascii="Helvetica" w:hAnsi="Helvetica"/>
          <w:color w:val="000000" w:themeColor="text1"/>
        </w:rPr>
        <w:t>of</w:t>
      </w:r>
      <w:r w:rsidRPr="00B27EA7">
        <w:rPr>
          <w:rFonts w:ascii="Helvetica" w:hAnsi="Helvetica"/>
          <w:color w:val="000000" w:themeColor="text1"/>
        </w:rPr>
        <w:t xml:space="preserve"> itself, and should </w:t>
      </w:r>
      <w:r w:rsidR="00D35015">
        <w:rPr>
          <w:rFonts w:ascii="Helvetica" w:hAnsi="Helvetica"/>
          <w:color w:val="000000" w:themeColor="text1"/>
        </w:rPr>
        <w:t xml:space="preserve">also </w:t>
      </w:r>
      <w:r w:rsidRPr="00B27EA7">
        <w:rPr>
          <w:rFonts w:ascii="Helvetica" w:hAnsi="Helvetica"/>
          <w:color w:val="000000" w:themeColor="text1"/>
        </w:rPr>
        <w:t>provide a firm foundation for understanding how abilities like executive functions could affect referential communication.</w:t>
      </w:r>
      <w:r w:rsidR="00D35015">
        <w:rPr>
          <w:rFonts w:ascii="Helvetica" w:hAnsi="Helvetica"/>
          <w:color w:val="000000" w:themeColor="text1"/>
        </w:rPr>
        <w:t xml:space="preserve"> For example, developmental improvement in executive function may may facilitate children’s monitoring, or, it may be the case that even young children have little difficulty monitoring for ambiguity, but fail to produce informative descriptions due to failures to properly inhibit pre-potent names for objects (e.g., saying </w:t>
      </w:r>
      <w:r w:rsidR="00D35015">
        <w:rPr>
          <w:rFonts w:ascii="Helvetica" w:hAnsi="Helvetica"/>
          <w:i/>
          <w:color w:val="000000" w:themeColor="text1"/>
        </w:rPr>
        <w:t>hat</w:t>
      </w:r>
      <w:r w:rsidR="00D35015">
        <w:rPr>
          <w:rFonts w:ascii="Helvetica" w:hAnsi="Helvetica"/>
          <w:color w:val="000000" w:themeColor="text1"/>
        </w:rPr>
        <w:t xml:space="preserve"> rather than </w:t>
      </w:r>
      <w:r w:rsidR="00D35015">
        <w:rPr>
          <w:rFonts w:ascii="Helvetica" w:hAnsi="Helvetica"/>
          <w:i/>
          <w:color w:val="000000" w:themeColor="text1"/>
        </w:rPr>
        <w:t>red hat</w:t>
      </w:r>
      <w:r w:rsidR="00D35015">
        <w:rPr>
          <w:rFonts w:ascii="Helvetica" w:hAnsi="Helvetica"/>
          <w:color w:val="000000" w:themeColor="text1"/>
        </w:rPr>
        <w:t xml:space="preserve"> because that is the more typical label). </w:t>
      </w:r>
      <w:r w:rsidRPr="00B27EA7">
        <w:rPr>
          <w:rFonts w:ascii="Helvetica" w:hAnsi="Helvetica"/>
          <w:color w:val="000000" w:themeColor="text1"/>
        </w:rPr>
        <w:t xml:space="preserve"> In our experiments, children and adults engaged in simple referential communication tasks while we tracked their pattern of gaze. The use of eye tracking allowed us to go beyond previous work</w:t>
      </w:r>
      <w:r w:rsidR="0032273E">
        <w:rPr>
          <w:rFonts w:ascii="Helvetica" w:hAnsi="Helvetica"/>
          <w:color w:val="000000" w:themeColor="text1"/>
        </w:rPr>
        <w:t>,</w:t>
      </w:r>
      <w:r w:rsidRPr="00B27EA7">
        <w:rPr>
          <w:rFonts w:ascii="Helvetica" w:hAnsi="Helvetica"/>
          <w:color w:val="000000" w:themeColor="text1"/>
        </w:rPr>
        <w:t xml:space="preserve"> by generating a precise </w:t>
      </w:r>
      <w:r w:rsidR="0032273E">
        <w:rPr>
          <w:rFonts w:ascii="Helvetica" w:hAnsi="Helvetica"/>
          <w:color w:val="000000" w:themeColor="text1"/>
        </w:rPr>
        <w:t>measure of which ambiguity monitoring mechanisms do, and do not, operate when children engage in referential communication tasks</w:t>
      </w:r>
      <w:r w:rsidRPr="00B27EA7">
        <w:rPr>
          <w:rFonts w:ascii="Helvetica" w:hAnsi="Helvetica"/>
          <w:color w:val="000000" w:themeColor="text1"/>
        </w:rPr>
        <w:t>.</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w:t>
      </w:r>
      <w:r w:rsidRPr="00B27EA7">
        <w:rPr>
          <w:rFonts w:ascii="Helvetica" w:hAnsi="Helvetica"/>
          <w:color w:val="000000" w:themeColor="text1"/>
        </w:rPr>
        <w:lastRenderedPageBreak/>
        <w:t>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Tanenhaus, 2006) we reasoned that participants would saccade 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subsequent experiments, which only involved non-linguistic ambiguities, assessed whether proactive monitoring and self monitoring are operative in young children. In particular, we looked at how these skills -- assessed using measures dervied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7" w:name="experiment-1."/>
      <w:bookmarkEnd w:id="7"/>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13D7C5F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w:t>
      </w:r>
      <w:r w:rsidR="00436A95">
        <w:rPr>
          <w:rFonts w:ascii="Helvetica" w:hAnsi="Helvetica"/>
          <w:color w:val="000000" w:themeColor="text1"/>
        </w:rPr>
        <w:t>n upside down V (Figure 1)</w:t>
      </w:r>
      <w:r w:rsidRPr="00B27EA7">
        <w:rPr>
          <w:rFonts w:ascii="Helvetica" w:hAnsi="Helvetica"/>
          <w:color w:val="000000" w:themeColor="text1"/>
        </w:rPr>
        <w:t xml:space="preserve">. For ambiguous trials, target-foil pairs consisted of sets of pictures depicting either two different things drawn from the same category </w:t>
      </w:r>
      <w:r w:rsidRPr="00B27EA7">
        <w:rPr>
          <w:rFonts w:ascii="Helvetica" w:hAnsi="Helvetica"/>
          <w:color w:val="000000" w:themeColor="text1"/>
        </w:rPr>
        <w:lastRenderedPageBreak/>
        <w:t>(non-linguistic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The task was conducted using an EyeLink 1000 Eyetracker in remote mode, attached to an LCD monitor. We sampled from the right eye at 500Hz. Subjects first completed a six point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w:t>
      </w:r>
      <w:r w:rsidRPr="00B27EA7">
        <w:rPr>
          <w:rFonts w:ascii="Helvetica" w:hAnsi="Helvetica"/>
          <w:color w:val="000000" w:themeColor="text1"/>
        </w:rPr>
        <w:lastRenderedPageBreak/>
        <w:t>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57D19341"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009D5D59">
        <w:rPr>
          <w:rFonts w:ascii="Helvetica" w:hAnsi="Helvetica"/>
          <w:color w:val="000000" w:themeColor="text1"/>
        </w:rPr>
        <w:t>Outline</w:t>
      </w:r>
      <w:r w:rsidR="009D5D59" w:rsidRPr="00B27EA7">
        <w:rPr>
          <w:rFonts w:ascii="Helvetica" w:hAnsi="Helvetica"/>
          <w:color w:val="000000" w:themeColor="text1"/>
        </w:rPr>
        <w:t xml:space="preserve"> </w:t>
      </w:r>
      <w:r w:rsidRPr="00B27EA7">
        <w:rPr>
          <w:rFonts w:ascii="Helvetica" w:hAnsi="Helvetica"/>
          <w:color w:val="000000" w:themeColor="text1"/>
        </w:rPr>
        <w:t>of a sample trial.</w:t>
      </w:r>
      <w:r w:rsidRPr="00B27EA7">
        <w:rPr>
          <w:rFonts w:ascii="Helvetica" w:hAnsi="Helvetica"/>
          <w:color w:val="000000" w:themeColor="text1"/>
        </w:rPr>
        <w:br/>
      </w:r>
    </w:p>
    <w:p w14:paraId="7FB41073" w14:textId="1E0B034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lmer syntax this had the form Label ~ 1 + Scene Type * Ambiguity Type + (1+Scene Type|Subject)+(1|Item)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Our eye movement analysis focused on saccades around the scene over three phases of the trial. First, a Preview phase, as in Figure 1. Second, a Pre-Naming phase which 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EyeLink's DataViewer software. We analyzed the proportion of saccades between ROIs using a mixed effects regression model, of the form Proportion of Saccades ~ 1 + Scene Type * Ambiguity Type + (1+Scene Type|Subject)+(1|Item)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(Mean</w:t>
      </w:r>
      <w:r w:rsidRPr="00B27EA7">
        <w:rPr>
          <w:rFonts w:ascii="Helvetica" w:hAnsi="Helvetica"/>
          <w:color w:val="000000" w:themeColor="text1"/>
          <w:vertAlign w:val="subscript"/>
        </w:rPr>
        <w:t>ambiguous</w:t>
      </w:r>
      <w:r w:rsidRPr="00B27EA7">
        <w:rPr>
          <w:rFonts w:ascii="Helvetica" w:hAnsi="Helvetica"/>
          <w:color w:val="000000" w:themeColor="text1"/>
        </w:rPr>
        <w:t xml:space="preserve">=0.48 (SD=0.23),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=0.3(0.23)) than when it was non-linguistic (</w:t>
      </w:r>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r w:rsidRPr="00B27EA7">
        <w:rPr>
          <w:rFonts w:ascii="Helvetica" w:hAnsi="Helvetica"/>
          <w:color w:val="000000" w:themeColor="text1"/>
        </w:rPr>
        <w:t xml:space="preserve">=0.84(0.17),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w:t>
      </w:r>
      <w:r w:rsidRPr="00B27EA7">
        <w:rPr>
          <w:rFonts w:ascii="Helvetica" w:hAnsi="Helvetica"/>
          <w:color w:val="000000" w:themeColor="text1"/>
        </w:rPr>
        <w:lastRenderedPageBreak/>
        <w:t xml:space="preserve">(Beta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387872F5"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t>Figure 2 shows the proportion of saccades between target and foil across the three phases of the trial for the linguistic ambiguity condition and the non-linguistic ambiguity condition.</w:t>
      </w:r>
    </w:p>
    <w:p w14:paraId="70FAC19C" w14:textId="1C033465" w:rsidR="000D1F6F" w:rsidRPr="00B27EA7" w:rsidRDefault="008400D2" w:rsidP="00B27EA7">
      <w:pPr>
        <w:spacing w:line="480" w:lineRule="auto"/>
        <w:jc w:val="both"/>
        <w:rPr>
          <w:rFonts w:ascii="Helvetica" w:hAnsi="Helvetica"/>
          <w:color w:val="000000" w:themeColor="text1"/>
        </w:rPr>
      </w:pPr>
      <w:r>
        <w:rPr>
          <w:rFonts w:ascii="Helvetica" w:hAnsi="Helvetica"/>
          <w:noProof/>
          <w:color w:val="000000" w:themeColor="text1"/>
        </w:rPr>
        <w:drawing>
          <wp:inline distT="0" distB="0" distL="0" distR="0" wp14:anchorId="0C0703C7" wp14:editId="3063CEF6">
            <wp:extent cx="5939790" cy="4246245"/>
            <wp:effectExtent l="0" t="0" r="3810" b="0"/>
            <wp:docPr id="6" name="Picture 6" descr="RefCommPaper_files/figure-html/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CommPaper_files/figure-html/unnamed-chunk-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14:paraId="5EE280DF" w14:textId="3B9BE404"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w:t>
      </w:r>
      <w:r w:rsidR="00436A95" w:rsidRPr="00B27EA7">
        <w:rPr>
          <w:rFonts w:ascii="Helvetica" w:hAnsi="Helvetica"/>
          <w:color w:val="000000" w:themeColor="text1"/>
        </w:rPr>
        <w:t xml:space="preserve">across time windows </w:t>
      </w:r>
      <w:r w:rsidRPr="00B27EA7">
        <w:rPr>
          <w:rFonts w:ascii="Helvetica" w:hAnsi="Helvetica"/>
          <w:color w:val="000000" w:themeColor="text1"/>
        </w:rPr>
        <w:t>in the Linguistic Ambiguity condition</w:t>
      </w:r>
      <w:r w:rsidR="00436A95">
        <w:rPr>
          <w:rFonts w:ascii="Helvetica" w:hAnsi="Helvetica"/>
          <w:color w:val="000000" w:themeColor="text1"/>
        </w:rPr>
        <w:t xml:space="preserve"> (top) and Non-linguistic Ambiguity condition (bottom)</w:t>
      </w:r>
      <w:r w:rsidRPr="00B27EA7">
        <w:rPr>
          <w:rFonts w:ascii="Helvetica" w:hAnsi="Helvetica"/>
          <w:color w:val="000000" w:themeColor="text1"/>
        </w:rPr>
        <w:t>.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1BC4725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xml:space="preserve">) </w:t>
      </w:r>
      <w:r w:rsidR="00E927B2">
        <w:rPr>
          <w:rFonts w:ascii="Helvetica" w:hAnsi="Helvetica"/>
          <w:color w:val="000000" w:themeColor="text1"/>
        </w:rPr>
        <w:t>than</w:t>
      </w:r>
      <w:r w:rsidR="00E927B2" w:rsidRPr="00B27EA7">
        <w:rPr>
          <w:rFonts w:ascii="Helvetica" w:hAnsi="Helvetica"/>
          <w:color w:val="000000" w:themeColor="text1"/>
        </w:rPr>
        <w:t xml:space="preserve"> </w:t>
      </w:r>
      <w:r w:rsidRPr="00B27EA7">
        <w:rPr>
          <w:rFonts w:ascii="Helvetica" w:hAnsi="Helvetica"/>
          <w:color w:val="000000" w:themeColor="text1"/>
        </w:rPr>
        <w:t>when it was 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w:t>
      </w:r>
      <w:r w:rsidRPr="00B27EA7">
        <w:rPr>
          <w:rFonts w:ascii="Helvetica" w:hAnsi="Helvetica"/>
          <w:color w:val="000000" w:themeColor="text1"/>
        </w:rPr>
        <w:lastRenderedPageBreak/>
        <w:t>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participants’ short naming latencies (responses started, on average, after 1047ms [sd=505ms]),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2E14E6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 ,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w:t>
      </w:r>
      <w:r w:rsidR="003D13D5">
        <w:rPr>
          <w:rFonts w:ascii="Helvetica" w:hAnsi="Helvetica"/>
          <w:color w:val="000000" w:themeColor="text1"/>
        </w:rPr>
        <w:t>).</w:t>
      </w:r>
    </w:p>
    <w:p w14:paraId="15A8F555" w14:textId="510B498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Surprised by this null result, we looked closer at the data to see if a focus on overall proportions was masking another effect. Instead, we analyzed the proportion of trials that contained a critical saccade (using a mixed effects logistic regression). This data was consistent with self monitoring. Participants made critical saccades on more trials when </w:t>
      </w:r>
      <w:r w:rsidRPr="00B27EA7">
        <w:rPr>
          <w:rFonts w:ascii="Helvetica" w:hAnsi="Helvetica"/>
          <w:color w:val="000000" w:themeColor="text1"/>
        </w:rPr>
        <w:lastRenderedPageBreak/>
        <w:t>the scene was ambiguous, and this did not appear to depend on whether the ambiguity was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0.24 (0.13</w:t>
      </w:r>
      <w:r w:rsidR="00F04372">
        <w:rPr>
          <w:rFonts w:ascii="Helvetica" w:hAnsi="Helvetica"/>
          <w:color w:val="000000" w:themeColor="text1"/>
        </w:rPr>
        <w:t>)</w:t>
      </w:r>
      <w:r w:rsidR="003D13D5">
        <w:rPr>
          <w:rFonts w:ascii="Helvetica" w:hAnsi="Helvetica"/>
          <w:color w:val="000000" w:themeColor="text1"/>
        </w:rPr>
        <w:t>).</w:t>
      </w:r>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r w:rsidR="003D13D5">
        <w:rPr>
          <w:rFonts w:ascii="Helvetica" w:hAnsi="Helvetica"/>
          <w:color w:val="000000" w:themeColor="text1"/>
        </w:rPr>
        <w:t>).</w:t>
      </w:r>
      <w:r w:rsidRPr="00B27EA7">
        <w:rPr>
          <w:rFonts w:ascii="Helvetica" w:hAnsi="Helvetica"/>
          <w:color w:val="000000" w:themeColor="text1"/>
        </w:rPr>
        <w:t xml:space="preserve">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r w:rsidR="003D13D5">
        <w:rPr>
          <w:rFonts w:ascii="Helvetica" w:hAnsi="Helvetica"/>
          <w:color w:val="000000" w:themeColor="text1"/>
        </w:rPr>
        <w:t>).</w:t>
      </w:r>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w:t>
      </w:r>
      <w:r w:rsidRPr="00B27EA7">
        <w:rPr>
          <w:rFonts w:ascii="Helvetica" w:hAnsi="Helvetica"/>
          <w:color w:val="000000" w:themeColor="text1"/>
        </w:rPr>
        <w:lastRenderedPageBreak/>
        <w:t>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18006E0" w14:textId="77777777" w:rsidR="00D35015" w:rsidRDefault="00072D14" w:rsidP="00B27EA7">
      <w:pPr>
        <w:spacing w:line="480" w:lineRule="auto"/>
        <w:jc w:val="both"/>
        <w:rPr>
          <w:rFonts w:ascii="Helvetica" w:hAnsi="Helvetica"/>
          <w:b/>
          <w:color w:val="000000" w:themeColor="text1"/>
        </w:rPr>
      </w:pPr>
      <w:r w:rsidRPr="00B27EA7">
        <w:rPr>
          <w:rFonts w:ascii="Helvetica" w:hAnsi="Helvetica"/>
          <w:b/>
          <w:color w:val="000000" w:themeColor="text1"/>
        </w:rPr>
        <w:t>Experiment 1a</w:t>
      </w:r>
    </w:p>
    <w:p w14:paraId="5242B7A4" w14:textId="391072B2"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8" w:name="experiment-2"/>
      <w:bookmarkEnd w:id="8"/>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w:t>
      </w:r>
      <w:r w:rsidRPr="00B27EA7">
        <w:rPr>
          <w:rFonts w:ascii="Helvetica" w:hAnsi="Helvetica"/>
          <w:color w:val="000000" w:themeColor="text1"/>
        </w:rPr>
        <w:lastRenderedPageBreak/>
        <w:t>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69 3- to 5-year-olds children from the Edinburgh area (33 female, from 36 to 69 months, mean age 54 months [SD 8 months]). We did not record detailed demographic information, but participants were typically White and from middle-class families. 11 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w:t>
      </w:r>
      <w:r w:rsidRPr="00B27EA7">
        <w:rPr>
          <w:rFonts w:ascii="Helvetica" w:hAnsi="Helvetica"/>
          <w:color w:val="000000" w:themeColor="text1"/>
        </w:rPr>
        <w:lastRenderedPageBreak/>
        <w:t>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14:paraId="11B7F031" w14:textId="553CE48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the same way as Experiment 1, using a mixed effects model of the form Label~Scene Type + (1|Subject)+(1+Scene Type|Item). However our eye movement analysis was importantly different from Experiment 1. We again focused on critical saccades between the target and foil pictures, but this time we compared Control trials (i.e., unambiguous scenes)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 xml:space="preserve">which participants provided a non-specific description of the target (Uninformative trials), and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which 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ot all regressions converged when TrialType</w:t>
      </w:r>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were reliably more likely to produce referentially specific descriptions when the scene was ambiguous but, as expected, they were not nearly as successful at this task as the adults were in Experiment 1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paired sample t-test did also find a reliable effect of trial ambiguity (t(68)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67509A74" w14:textId="77777777" w:rsidR="00436A95"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Eye movements</w:t>
      </w:r>
    </w:p>
    <w:p w14:paraId="2F6C4864" w14:textId="3AE01FF7" w:rsidR="00F04372" w:rsidRDefault="008400D2" w:rsidP="00B27EA7">
      <w:pPr>
        <w:spacing w:line="480" w:lineRule="auto"/>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0ADB19AC" wp14:editId="5FE047ED">
            <wp:extent cx="5943600" cy="4237355"/>
            <wp:effectExtent l="0" t="0" r="0" b="4445"/>
            <wp:docPr id="7" name="Picture 7" descr="RefCommPaper_files/figure-html/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CommPaper_files/figure-html/unnamed-chunk-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r w:rsidR="00072D14" w:rsidRPr="00B27EA7">
        <w:rPr>
          <w:rFonts w:ascii="Helvetica" w:hAnsi="Helvetica"/>
          <w:b/>
          <w:color w:val="000000" w:themeColor="text1"/>
        </w:rPr>
        <w:t xml:space="preserve">Figure </w:t>
      </w:r>
      <w:r w:rsidR="00436A95">
        <w:rPr>
          <w:rFonts w:ascii="Helvetica" w:hAnsi="Helvetica"/>
          <w:b/>
          <w:color w:val="000000" w:themeColor="text1"/>
        </w:rPr>
        <w:t>3</w:t>
      </w:r>
      <w:r w:rsidR="00072D14" w:rsidRPr="00B27EA7">
        <w:rPr>
          <w:rFonts w:ascii="Helvetica" w:hAnsi="Helvetica"/>
          <w:b/>
          <w:color w:val="000000" w:themeColor="text1"/>
        </w:rPr>
        <w:t>.</w:t>
      </w:r>
      <w:r w:rsidR="00072D14"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2388FE79" w:rsidR="000D1F6F" w:rsidRPr="00B27EA7" w:rsidRDefault="00436A95" w:rsidP="00B27EA7">
      <w:pPr>
        <w:spacing w:line="480" w:lineRule="auto"/>
        <w:jc w:val="both"/>
        <w:rPr>
          <w:rFonts w:ascii="Helvetica" w:hAnsi="Helvetica"/>
          <w:color w:val="000000" w:themeColor="text1"/>
        </w:rPr>
      </w:pPr>
      <w:r>
        <w:rPr>
          <w:rFonts w:ascii="Helvetica" w:hAnsi="Helvetica"/>
          <w:color w:val="000000" w:themeColor="text1"/>
        </w:rPr>
        <w:t>Children’s eye movements are graphed in Figure 3. T</w:t>
      </w:r>
      <w:r w:rsidR="00072D14" w:rsidRPr="00B27EA7">
        <w:rPr>
          <w:rFonts w:ascii="Helvetica" w:hAnsi="Helvetica"/>
          <w:color w:val="000000" w:themeColor="text1"/>
        </w:rPr>
        <w:t xml:space="preserve">he Preview phase provided evidence that children’s frequent failure to provide referentially informative descriptions may be driven by a failure to proactively monitor for potential ambiguity. In particular, we found that participants provided no evidence for proactive monitoring before they produced uninformative descriptions. In fact, participants were (reliably) slightly </w:t>
      </w:r>
      <w:r w:rsidR="00072D14" w:rsidRPr="00B27EA7">
        <w:rPr>
          <w:rFonts w:ascii="Helvetica" w:hAnsi="Helvetica"/>
          <w:i/>
          <w:color w:val="000000" w:themeColor="text1"/>
        </w:rPr>
        <w:t>less</w:t>
      </w:r>
      <w:r w:rsidR="00072D14" w:rsidRPr="00B27EA7">
        <w:rPr>
          <w:rFonts w:ascii="Helvetica" w:hAnsi="Helvetica"/>
          <w:color w:val="000000" w:themeColor="text1"/>
        </w:rPr>
        <w:t xml:space="preserve"> likely </w:t>
      </w:r>
      <w:r w:rsidR="00072D14" w:rsidRPr="00B27EA7">
        <w:rPr>
          <w:rFonts w:ascii="Helvetica" w:hAnsi="Helvetica"/>
          <w:color w:val="000000" w:themeColor="text1"/>
        </w:rPr>
        <w:lastRenderedPageBreak/>
        <w:t>to make critical saccades on trials where they produced an uninformative description of an ambiguous scene than on control trials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00072D14" w:rsidRPr="00B27EA7">
        <w:rPr>
          <w:rFonts w:ascii="Helvetica" w:hAnsi="Helvetica"/>
          <w:color w:val="000000" w:themeColor="text1"/>
        </w:rPr>
        <w:t xml:space="preserve">= 0.3 </w:t>
      </w:r>
      <w:r w:rsidR="00F04372">
        <w:rPr>
          <w:rFonts w:ascii="Helvetica" w:hAnsi="Helvetica"/>
          <w:color w:val="000000" w:themeColor="text1"/>
        </w:rPr>
        <w:t>(</w:t>
      </w:r>
      <w:r w:rsidR="00072D14" w:rsidRPr="00B27EA7">
        <w:rPr>
          <w:rFonts w:ascii="Helvetica" w:hAnsi="Helvetica"/>
          <w:color w:val="000000" w:themeColor="text1"/>
        </w:rPr>
        <w:t>0.13</w:t>
      </w:r>
      <w:r w:rsidR="00F04372">
        <w:rPr>
          <w:rFonts w:ascii="Helvetica" w:hAnsi="Helvetica"/>
          <w:color w:val="000000" w:themeColor="text1"/>
        </w:rPr>
        <w:t>)</w:t>
      </w:r>
      <w:r w:rsidR="00072D14"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00072D14" w:rsidRPr="00B27EA7">
        <w:rPr>
          <w:rFonts w:ascii="Helvetica" w:hAnsi="Helvetica"/>
          <w:color w:val="000000" w:themeColor="text1"/>
        </w:rPr>
        <w:t>= 0.33 (0.12</w:t>
      </w:r>
      <w:r w:rsidR="00F04372">
        <w:rPr>
          <w:rFonts w:ascii="Helvetica" w:hAnsi="Helvetica"/>
          <w:color w:val="000000" w:themeColor="text1"/>
        </w:rPr>
        <w:t xml:space="preserve">), </w:t>
      </w:r>
      <w:r w:rsidR="00072D14"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0.13</w:t>
      </w:r>
      <w:r w:rsidR="003D13D5">
        <w:rPr>
          <w:rFonts w:ascii="Helvetica" w:hAnsi="Helvetica"/>
          <w:color w:val="000000" w:themeColor="text1"/>
        </w:rPr>
        <w:t>).</w:t>
      </w:r>
      <w:r w:rsidR="00072D14" w:rsidRPr="00B27EA7">
        <w:rPr>
          <w:rFonts w:ascii="Helvetica" w:hAnsi="Helvetica"/>
          <w:color w:val="000000" w:themeColor="text1"/>
        </w:rPr>
        <w:t xml:space="preserve"> By contrast, we found evidence that participants were engaging in proactive monitoring in the preview phase before they produced informative descriptions for ambiguous scenes: they made significantly more critical saccades on these trials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00072D14" w:rsidRPr="00B27EA7">
        <w:rPr>
          <w:rFonts w:ascii="Helvetica" w:hAnsi="Helvetica"/>
          <w:color w:val="000000" w:themeColor="text1"/>
        </w:rPr>
        <w:t xml:space="preserve">= 0.39 </w:t>
      </w:r>
      <w:r w:rsidR="00F04372">
        <w:rPr>
          <w:rFonts w:ascii="Helvetica" w:hAnsi="Helvetica"/>
          <w:color w:val="000000" w:themeColor="text1"/>
        </w:rPr>
        <w:t>(</w:t>
      </w:r>
      <w:r w:rsidR="00072D14"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17CAE5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r w:rsidR="003D13D5">
        <w:rPr>
          <w:rFonts w:ascii="Helvetica" w:hAnsi="Helvetica"/>
          <w:color w:val="000000" w:themeColor="text1"/>
        </w:rPr>
        <w:t>).</w:t>
      </w:r>
      <w:r w:rsidRPr="00B27EA7">
        <w:rPr>
          <w:rFonts w:ascii="Helvetica" w:hAnsi="Helvetica"/>
          <w:color w:val="000000" w:themeColor="text1"/>
        </w:rPr>
        <w:t xml:space="preserve"> This is to be expected if children need to compare the two images in order to identify which feature they should comment on to distinguish the two, while the small size of </w:t>
      </w:r>
      <w:r w:rsidR="00632466">
        <w:rPr>
          <w:rFonts w:ascii="Helvetica" w:hAnsi="Helvetica"/>
          <w:color w:val="000000" w:themeColor="text1"/>
        </w:rPr>
        <w:t>this</w:t>
      </w:r>
      <w:r w:rsidR="00632466" w:rsidRPr="00B27EA7">
        <w:rPr>
          <w:rFonts w:ascii="Helvetica" w:hAnsi="Helvetica"/>
          <w:color w:val="000000" w:themeColor="text1"/>
        </w:rPr>
        <w:t xml:space="preserve"> </w:t>
      </w:r>
      <w:r w:rsidRPr="00B27EA7">
        <w:rPr>
          <w:rFonts w:ascii="Helvetica" w:hAnsi="Helvetica"/>
          <w:color w:val="000000" w:themeColor="text1"/>
        </w:rPr>
        <w:t>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007D83B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looked to see whether children noticed the ambiguity once they had started producing the description</w:t>
      </w:r>
      <w:r w:rsidR="00632466">
        <w:rPr>
          <w:rFonts w:ascii="Helvetica" w:hAnsi="Helvetica"/>
          <w:color w:val="000000" w:themeColor="text1"/>
        </w:rPr>
        <w:t>.</w:t>
      </w:r>
      <w:r w:rsidRPr="00B27EA7">
        <w:rPr>
          <w:rFonts w:ascii="Helvetica" w:hAnsi="Helvetica"/>
          <w:color w:val="000000" w:themeColor="text1"/>
        </w:rPr>
        <w:t xml:space="preserve"> We found good evidence that children self monitor</w:t>
      </w:r>
      <w:r w:rsidR="00632466">
        <w:rPr>
          <w:rFonts w:ascii="Helvetica" w:hAnsi="Helvetica"/>
          <w:color w:val="000000" w:themeColor="text1"/>
        </w:rPr>
        <w:t>.</w:t>
      </w:r>
      <w:r w:rsidRPr="00B27EA7">
        <w:rPr>
          <w:rFonts w:ascii="Helvetica" w:hAnsi="Helvetica"/>
          <w:color w:val="000000" w:themeColor="text1"/>
        </w:rPr>
        <w:t xml:space="preserve"> They were much more likely to make critical saccades when the scene was ambiguous, no matter whether their utterance was uninformative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0.49 </w:t>
      </w:r>
      <w:r w:rsidRPr="00B27EA7">
        <w:rPr>
          <w:rFonts w:ascii="Helvetica" w:hAnsi="Helvetica"/>
          <w:color w:val="000000" w:themeColor="text1"/>
        </w:rPr>
        <w:lastRenderedPageBreak/>
        <w:t xml:space="preserve">(0.25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r w:rsidR="003D13D5">
        <w:rPr>
          <w:rFonts w:ascii="Helvetica" w:hAnsi="Helvetica"/>
          <w:color w:val="000000" w:themeColor="text1"/>
        </w:rPr>
        <w:t>).</w:t>
      </w:r>
      <w:r w:rsidRPr="00B27EA7">
        <w:rPr>
          <w:rFonts w:ascii="Helvetica" w:hAnsi="Helvetica"/>
          <w:color w:val="000000" w:themeColor="text1"/>
        </w:rPr>
        <w:t xml:space="preserve">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pre-schoolers have the competence to engage in pro-active monitoring -- and thus to produce informative descriptions -- but they typically fail to use it.</w:t>
      </w:r>
    </w:p>
    <w:p w14:paraId="32C28318" w14:textId="6A31D4D2"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Children also appeared to monitor their own utterances. When the visual scene was ambiguous, they tended to saccade to the matched foil after generating a description, </w:t>
      </w:r>
      <w:r w:rsidRPr="00B27EA7">
        <w:rPr>
          <w:rFonts w:ascii="Helvetica" w:hAnsi="Helvetica"/>
          <w:color w:val="000000" w:themeColor="text1"/>
        </w:rPr>
        <w:lastRenderedPageBreak/>
        <w:t xml:space="preserve">which suggests that -- at some level -- the ambiguity of the scene relative to the description had been recognised. This behavior that did not seem to vary based on whether the child's description was informative or not. However this finding raises a question: </w:t>
      </w:r>
      <w:r w:rsidR="00632466">
        <w:rPr>
          <w:rFonts w:ascii="Helvetica" w:hAnsi="Helvetica"/>
          <w:color w:val="000000" w:themeColor="text1"/>
        </w:rPr>
        <w:t>If</w:t>
      </w:r>
      <w:r w:rsidRPr="00B27EA7">
        <w:rPr>
          <w:rFonts w:ascii="Helvetica" w:hAnsi="Helvetica"/>
          <w:color w:val="000000" w:themeColor="text1"/>
        </w:rPr>
        <w:t xml:space="preserve">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9" w:name="experiment-3"/>
      <w:bookmarkEnd w:id="9"/>
      <w:r w:rsidRPr="00B27EA7">
        <w:rPr>
          <w:rFonts w:ascii="Helvetica" w:hAnsi="Helvetica"/>
          <w:color w:val="000000" w:themeColor="text1"/>
        </w:rPr>
        <w:t>Experiment 3</w:t>
      </w:r>
    </w:p>
    <w:p w14:paraId="19162A8C" w14:textId="6867C5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w:t>
      </w:r>
      <w:r w:rsidR="0032273E">
        <w:rPr>
          <w:rFonts w:ascii="Helvetica" w:hAnsi="Helvetica"/>
          <w:color w:val="000000" w:themeColor="text1"/>
        </w:rPr>
        <w:t>, after</w:t>
      </w:r>
      <w:r w:rsidRPr="00B27EA7">
        <w:rPr>
          <w:rFonts w:ascii="Helvetica" w:hAnsi="Helvetica"/>
          <w:color w:val="000000" w:themeColor="text1"/>
        </w:rPr>
        <w:t xml:space="preserve"> having named the target picture </w:t>
      </w:r>
      <w:r w:rsidRPr="00B27EA7">
        <w:rPr>
          <w:rFonts w:ascii="Helvetica" w:hAnsi="Helvetica"/>
          <w:color w:val="000000" w:themeColor="text1"/>
        </w:rPr>
        <w:lastRenderedPageBreak/>
        <w:t>(indicated as before by Elmo)</w:t>
      </w:r>
      <w:r w:rsidR="0032273E">
        <w:rPr>
          <w:rFonts w:ascii="Helvetica" w:hAnsi="Helvetica"/>
          <w:color w:val="000000" w:themeColor="text1"/>
        </w:rPr>
        <w:t>,</w:t>
      </w:r>
      <w:r w:rsidRPr="00B27EA7">
        <w:rPr>
          <w:rFonts w:ascii="Helvetica" w:hAnsi="Helvetica"/>
          <w:color w:val="000000" w:themeColor="text1"/>
        </w:rPr>
        <w:t xml:space="preserve"> children were asked to name the foil picture, indicated by the appearance of Peppa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w:t>
      </w:r>
      <w:r w:rsidRPr="00B27EA7">
        <w:rPr>
          <w:rFonts w:ascii="Helvetica" w:hAnsi="Helvetica"/>
          <w:color w:val="000000" w:themeColor="text1"/>
        </w:rPr>
        <w:lastRenderedPageBreak/>
        <w:t xml:space="preserve">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28ED013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four point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Peppa Pig appeared next to the Foil picture and a pre-recorded instruction asked participants "And which picture does Peppa like?" Once the child answered, </w:t>
      </w:r>
      <w:r w:rsidR="0032273E">
        <w:rPr>
          <w:rFonts w:ascii="Helvetica" w:hAnsi="Helvetica"/>
          <w:color w:val="000000" w:themeColor="text1"/>
        </w:rPr>
        <w:t xml:space="preserve">the experimenter ended the trial by pressing a key, and  a reward screen appeared on </w:t>
      </w:r>
      <w:r w:rsidRPr="00B27EA7">
        <w:rPr>
          <w:rFonts w:ascii="Helvetica" w:hAnsi="Helvetica"/>
          <w:color w:val="000000" w:themeColor="text1"/>
        </w:rPr>
        <w:t>which participants received positive feedback from Elmo and Peppa.</w:t>
      </w:r>
    </w:p>
    <w:p w14:paraId="52DA83F0" w14:textId="409BE3A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a similar way to Experiments 1 and 2, </w:t>
      </w:r>
      <w:r w:rsidRPr="00B27EA7">
        <w:rPr>
          <w:rFonts w:ascii="Helvetica" w:hAnsi="Helvetica"/>
          <w:color w:val="000000" w:themeColor="text1"/>
        </w:rPr>
        <w:lastRenderedPageBreak/>
        <w:t xml:space="preserve">using a mixed effects logistic regression of the form </w:t>
      </w:r>
      <w:r w:rsidR="00462493">
        <w:rPr>
          <w:rFonts w:ascii="Helvetica" w:hAnsi="Helvetica"/>
          <w:color w:val="000000" w:themeColor="text1"/>
        </w:rPr>
        <w:t>Label</w:t>
      </w:r>
      <w:r w:rsidRPr="00B27EA7">
        <w:rPr>
          <w:rFonts w:ascii="Helvetica" w:hAnsi="Helvetica"/>
          <w:color w:val="000000" w:themeColor="text1"/>
        </w:rPr>
        <w:t>~Scene Type*Picture Type [Target versus Foil] + (1+Scene Type|Subject) + (1+Scene Type|Item).</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second analysis tested whether children who showed strong evidence of engaging in self monitoring were also more likely to produce an informative description of the Foil picture. To do this, we analyzed whether participants were more likey to provide informative descriptions of the foil if they had spent more time fixating that picture in the 1500ms before they were told to name it (i.e., the final 1000ms during which Elmo was on screen, plus the 500ms pause before Peppa appeared on screen), and whether this effect depended on the scene type (ambiguous/unambiguous). To do this, we used a logistic regression of the form Foil Label ~ Fixation time to foil * Scene Type + (1+ Scene Type|Subject).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r w:rsidRPr="00B27EA7">
        <w:rPr>
          <w:rFonts w:ascii="Helvetica" w:hAnsi="Helvetica"/>
          <w:i/>
          <w:color w:val="000000" w:themeColor="text1"/>
        </w:rPr>
        <w:t>F</w:t>
      </w:r>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first tried to replicate the finding that children show no evidence of pro-active monitoring on those trials where they subsequently produced uninformative descriptions 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w:t>
      </w:r>
      <w:r w:rsidRPr="00B27EA7">
        <w:rPr>
          <w:rFonts w:ascii="Helvetica" w:hAnsi="Helvetica"/>
          <w:color w:val="000000" w:themeColor="text1"/>
        </w:rPr>
        <w:lastRenderedPageBreak/>
        <w:t>made reliably more critical saccades before they produced informative descriptions for ambiguous scenes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0C3F4F9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tested whether children who seemed to be engaging in more production monitoring (i.e., who made more critical saccades to the </w:t>
      </w:r>
      <w:r w:rsidR="00D35015">
        <w:rPr>
          <w:rFonts w:ascii="Helvetica" w:hAnsi="Helvetica"/>
          <w:color w:val="000000" w:themeColor="text1"/>
        </w:rPr>
        <w:t>F</w:t>
      </w:r>
      <w:r w:rsidRPr="00B27EA7">
        <w:rPr>
          <w:rFonts w:ascii="Helvetica" w:hAnsi="Helvetica"/>
          <w:color w:val="000000" w:themeColor="text1"/>
        </w:rPr>
        <w:t xml:space="preserve">oil after naming the </w:t>
      </w:r>
      <w:r w:rsidR="00D35015">
        <w:rPr>
          <w:rFonts w:ascii="Helvetica" w:hAnsi="Helvetica"/>
          <w:color w:val="000000" w:themeColor="text1"/>
        </w:rPr>
        <w:t>T</w:t>
      </w:r>
      <w:r w:rsidRPr="00B27EA7">
        <w:rPr>
          <w:rFonts w:ascii="Helvetica" w:hAnsi="Helvetica"/>
          <w:color w:val="000000" w:themeColor="text1"/>
        </w:rPr>
        <w:t xml:space="preserve">arget) were also more likely to produce informative descriptions of the </w:t>
      </w:r>
      <w:r w:rsidR="00D35015">
        <w:rPr>
          <w:rFonts w:ascii="Helvetica" w:hAnsi="Helvetica"/>
          <w:color w:val="000000" w:themeColor="text1"/>
        </w:rPr>
        <w:t>F</w:t>
      </w:r>
      <w:r w:rsidRPr="00B27EA7">
        <w:rPr>
          <w:rFonts w:ascii="Helvetica" w:hAnsi="Helvetica"/>
          <w:color w:val="000000" w:themeColor="text1"/>
        </w:rPr>
        <w:t xml:space="preserve">oil. Children were indeed more likely to provide informative descriptions of the </w:t>
      </w:r>
      <w:r w:rsidR="00D35015">
        <w:rPr>
          <w:rFonts w:ascii="Helvetica" w:hAnsi="Helvetica"/>
          <w:color w:val="000000" w:themeColor="text1"/>
        </w:rPr>
        <w:t>F</w:t>
      </w:r>
      <w:r w:rsidRPr="00B27EA7">
        <w:rPr>
          <w:rFonts w:ascii="Helvetica" w:hAnsi="Helvetica"/>
          <w:color w:val="000000" w:themeColor="text1"/>
        </w:rPr>
        <w:t xml:space="preserve">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w:t>
      </w:r>
      <w:r w:rsidR="00D35015">
        <w:rPr>
          <w:rFonts w:ascii="Helvetica" w:hAnsi="Helvetica"/>
          <w:color w:val="000000" w:themeColor="text1"/>
        </w:rPr>
        <w:t>F</w:t>
      </w:r>
      <w:r w:rsidRPr="00B27EA7">
        <w:rPr>
          <w:rFonts w:ascii="Helvetica" w:hAnsi="Helvetica"/>
          <w:color w:val="000000" w:themeColor="text1"/>
        </w:rPr>
        <w:t xml:space="preserve">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w:t>
      </w:r>
      <w:r w:rsidR="00D35015">
        <w:rPr>
          <w:rFonts w:ascii="Helvetica" w:hAnsi="Helvetica"/>
          <w:color w:val="000000" w:themeColor="text1"/>
        </w:rPr>
        <w:t>F</w:t>
      </w:r>
      <w:r w:rsidRPr="00B27EA7">
        <w:rPr>
          <w:rFonts w:ascii="Helvetica" w:hAnsi="Helvetica"/>
          <w:color w:val="000000" w:themeColor="text1"/>
        </w:rPr>
        <w:t xml:space="preserve">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that is to say, participants who fixated the </w:t>
      </w:r>
      <w:r w:rsidR="00D35015">
        <w:rPr>
          <w:rFonts w:ascii="Helvetica" w:hAnsi="Helvetica"/>
          <w:color w:val="000000" w:themeColor="text1"/>
        </w:rPr>
        <w:t>F</w:t>
      </w:r>
      <w:r w:rsidRPr="00B27EA7">
        <w:rPr>
          <w:rFonts w:ascii="Helvetica" w:hAnsi="Helvetica"/>
          <w:color w:val="000000" w:themeColor="text1"/>
        </w:rPr>
        <w:t>oil longer also tended to provide more informative descriptions of that picture, no matter whether the scene was ambiguous or unambiguous.</w:t>
      </w:r>
    </w:p>
    <w:p w14:paraId="3F1C6556" w14:textId="73DD453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w:t>
      </w:r>
      <w:r w:rsidR="00D35015">
        <w:rPr>
          <w:rFonts w:ascii="Helvetica" w:hAnsi="Helvetica"/>
          <w:color w:val="000000" w:themeColor="text1"/>
        </w:rPr>
        <w:t>T</w:t>
      </w:r>
      <w:r w:rsidRPr="00B27EA7">
        <w:rPr>
          <w:rFonts w:ascii="Helvetica" w:hAnsi="Helvetica"/>
          <w:color w:val="000000" w:themeColor="text1"/>
        </w:rPr>
        <w:t>arget with an uninformative description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In addition, Experiment 3 confirmed the second major finding of Experiment 2, that children are more likely to have been explictly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10" w:name="general-discussion"/>
      <w:bookmarkEnd w:id="10"/>
      <w:r w:rsidRPr="00B27EA7">
        <w:rPr>
          <w:rFonts w:ascii="Helvetica" w:hAnsi="Helvetica"/>
          <w:color w:val="000000" w:themeColor="text1"/>
        </w:rPr>
        <w:t>General Discussion</w:t>
      </w:r>
    </w:p>
    <w:p w14:paraId="151C7BF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 precisely, do adults ensure that they produce informative utterances, and how do children learn these skills? Here, we used eye tracking to confirm that, before speaking, adults proactively monitor the world for non-linguistic (but not linguistic) ambiguity, and </w:t>
      </w:r>
      <w:r w:rsidRPr="00B27EA7">
        <w:rPr>
          <w:rFonts w:ascii="Helvetica" w:hAnsi="Helvetica"/>
          <w:color w:val="000000" w:themeColor="text1"/>
        </w:rPr>
        <w:lastRenderedPageBreak/>
        <w:t>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00CC1F07" w14:textId="0FDCD9C4"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evidence for this is comparatively simple. </w:t>
      </w:r>
      <w:del w:id="11" w:author="RABAGLIATI Hugh" w:date="2016-04-16T20:33:00Z">
        <w:r w:rsidRPr="00B27EA7" w:rsidDel="00AC5DDB">
          <w:rPr>
            <w:rFonts w:ascii="Helvetica" w:hAnsi="Helvetica"/>
            <w:color w:val="000000" w:themeColor="text1"/>
          </w:rPr>
          <w:delText xml:space="preserve">In </w:delText>
        </w:r>
      </w:del>
      <w:ins w:id="12" w:author="RABAGLIATI Hugh" w:date="2016-04-16T20:33:00Z">
        <w:r w:rsidR="00AC5DDB">
          <w:rPr>
            <w:rFonts w:ascii="Helvetica" w:hAnsi="Helvetica"/>
            <w:color w:val="000000" w:themeColor="text1"/>
          </w:rPr>
          <w:t>Using</w:t>
        </w:r>
        <w:r w:rsidR="00AC5DDB" w:rsidRPr="00B27EA7">
          <w:rPr>
            <w:rFonts w:ascii="Helvetica" w:hAnsi="Helvetica"/>
            <w:color w:val="000000" w:themeColor="text1"/>
          </w:rPr>
          <w:t xml:space="preserve"> </w:t>
        </w:r>
      </w:ins>
      <w:r w:rsidRPr="00B27EA7">
        <w:rPr>
          <w:rFonts w:ascii="Helvetica" w:hAnsi="Helvetica"/>
          <w:color w:val="000000" w:themeColor="text1"/>
        </w:rPr>
        <w:t>a</w:t>
      </w:r>
      <w:ins w:id="13" w:author="RABAGLIATI Hugh" w:date="2016-04-16T20:33:00Z">
        <w:r w:rsidR="00AC5DDB">
          <w:rPr>
            <w:rFonts w:ascii="Helvetica" w:hAnsi="Helvetica"/>
            <w:color w:val="000000" w:themeColor="text1"/>
          </w:rPr>
          <w:t>n eye-tracked version of a</w:t>
        </w:r>
      </w:ins>
      <w:r w:rsidRPr="00B27EA7">
        <w:rPr>
          <w:rFonts w:ascii="Helvetica" w:hAnsi="Helvetica"/>
          <w:color w:val="000000" w:themeColor="text1"/>
        </w:rPr>
        <w:t xml:space="preserve"> referential communication task</w:t>
      </w:r>
      <w:ins w:id="14" w:author="RABAGLIATI Hugh" w:date="2016-04-16T20:32:00Z">
        <w:r w:rsidR="00AC5DDB">
          <w:rPr>
            <w:rFonts w:ascii="Helvetica" w:hAnsi="Helvetica"/>
            <w:color w:val="000000" w:themeColor="text1"/>
          </w:rPr>
          <w:t xml:space="preserve"> modeled on Ferreira et al (2005)</w:t>
        </w:r>
      </w:ins>
      <w:r w:rsidRPr="00B27EA7">
        <w:rPr>
          <w:rFonts w:ascii="Helvetica" w:hAnsi="Helvetica"/>
          <w:color w:val="000000" w:themeColor="text1"/>
        </w:rPr>
        <w:t xml:space="preserve">,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w:t>
      </w:r>
      <w:del w:id="15" w:author="RABAGLIATI Hugh" w:date="2016-04-16T20:34:00Z">
        <w:r w:rsidRPr="00B27EA7" w:rsidDel="00FE1797">
          <w:rPr>
            <w:rFonts w:ascii="Helvetica" w:hAnsi="Helvetica"/>
            <w:color w:val="000000" w:themeColor="text1"/>
          </w:rPr>
          <w:delText xml:space="preserve">of these </w:delText>
        </w:r>
      </w:del>
      <w:ins w:id="16" w:author="RABAGLIATI Hugh" w:date="2016-04-16T20:34:00Z">
        <w:r w:rsidR="00FE1797">
          <w:rPr>
            <w:rFonts w:ascii="Helvetica" w:hAnsi="Helvetica"/>
            <w:color w:val="000000" w:themeColor="text1"/>
          </w:rPr>
          <w:t xml:space="preserve">proactive and self-monitoring </w:t>
        </w:r>
      </w:ins>
      <w:r w:rsidRPr="00B27EA7">
        <w:rPr>
          <w:rFonts w:ascii="Helvetica" w:hAnsi="Helvetica"/>
          <w:color w:val="000000" w:themeColor="text1"/>
        </w:rPr>
        <w:t xml:space="preserve">processes seemed to be more error-prone in children. </w:t>
      </w:r>
      <w:ins w:id="17" w:author="RABAGLIATI Hugh" w:date="2016-04-16T20:33:00Z">
        <w:r w:rsidR="00FE1797">
          <w:rPr>
            <w:rFonts w:ascii="Helvetica" w:hAnsi="Helvetica"/>
            <w:color w:val="000000" w:themeColor="text1"/>
          </w:rPr>
          <w:t>Children rarely offered informative descri</w:t>
        </w:r>
      </w:ins>
      <w:ins w:id="18" w:author="RABAGLIATI Hugh" w:date="2016-04-16T20:34:00Z">
        <w:r w:rsidR="00FE1797">
          <w:rPr>
            <w:rFonts w:ascii="Helvetica" w:hAnsi="Helvetica"/>
            <w:color w:val="000000" w:themeColor="text1"/>
          </w:rPr>
          <w:t>p</w:t>
        </w:r>
      </w:ins>
      <w:ins w:id="19" w:author="RABAGLIATI Hugh" w:date="2016-04-16T20:33:00Z">
        <w:r w:rsidR="00FE1797">
          <w:rPr>
            <w:rFonts w:ascii="Helvetica" w:hAnsi="Helvetica"/>
            <w:color w:val="000000" w:themeColor="text1"/>
          </w:rPr>
          <w:t xml:space="preserve">tions, </w:t>
        </w:r>
      </w:ins>
      <w:del w:id="20" w:author="RABAGLIATI Hugh" w:date="2016-04-16T20:33:00Z">
        <w:r w:rsidRPr="00B27EA7" w:rsidDel="00AC5DDB">
          <w:rPr>
            <w:rFonts w:ascii="Helvetica" w:hAnsi="Helvetica"/>
            <w:color w:val="000000" w:themeColor="text1"/>
          </w:rPr>
          <w:delText xml:space="preserve">Their </w:delText>
        </w:r>
      </w:del>
      <w:ins w:id="21" w:author="RABAGLIATI Hugh" w:date="2016-04-16T20:34:00Z">
        <w:r w:rsidR="00FE1797">
          <w:rPr>
            <w:rFonts w:ascii="Helvetica" w:hAnsi="Helvetica"/>
            <w:color w:val="000000" w:themeColor="text1"/>
          </w:rPr>
          <w:t xml:space="preserve">and on those uninformative trials their </w:t>
        </w:r>
      </w:ins>
      <w:r w:rsidRPr="00B27EA7">
        <w:rPr>
          <w:rFonts w:ascii="Helvetica" w:hAnsi="Helvetica"/>
          <w:color w:val="000000" w:themeColor="text1"/>
        </w:rPr>
        <w:t xml:space="preserve">eye-movements </w:t>
      </w:r>
      <w:del w:id="22" w:author="RABAGLIATI Hugh" w:date="2016-04-16T20:35:00Z">
        <w:r w:rsidRPr="00B27EA7" w:rsidDel="00FE1797">
          <w:rPr>
            <w:rFonts w:ascii="Helvetica" w:hAnsi="Helvetica"/>
            <w:color w:val="000000" w:themeColor="text1"/>
          </w:rPr>
          <w:delText xml:space="preserve">were rarely affected by whether </w:delText>
        </w:r>
      </w:del>
      <w:ins w:id="23" w:author="RABAGLIATI Hugh" w:date="2016-04-16T20:35:00Z">
        <w:r w:rsidR="00FE1797">
          <w:rPr>
            <w:rFonts w:ascii="Helvetica" w:hAnsi="Helvetica"/>
            <w:color w:val="000000" w:themeColor="text1"/>
          </w:rPr>
          <w:t xml:space="preserve">provided no evidence that they had noticed a relationship between </w:t>
        </w:r>
      </w:ins>
      <w:r w:rsidRPr="00B27EA7">
        <w:rPr>
          <w:rFonts w:ascii="Helvetica" w:hAnsi="Helvetica"/>
          <w:color w:val="000000" w:themeColor="text1"/>
        </w:rPr>
        <w:t>the target and foil pictures</w:t>
      </w:r>
      <w:del w:id="24" w:author="RABAGLIATI Hugh" w:date="2016-04-16T20:35:00Z">
        <w:r w:rsidRPr="00B27EA7" w:rsidDel="00FE1797">
          <w:rPr>
            <w:rFonts w:ascii="Helvetica" w:hAnsi="Helvetica"/>
            <w:color w:val="000000" w:themeColor="text1"/>
          </w:rPr>
          <w:delText xml:space="preserve"> were non-linguistically related, which was consistent with the frequent failure to provide informative descriptions</w:delText>
        </w:r>
      </w:del>
      <w:r w:rsidRPr="00B27EA7">
        <w:rPr>
          <w:rFonts w:ascii="Helvetica" w:hAnsi="Helvetica"/>
          <w:color w:val="000000" w:themeColor="text1"/>
        </w:rPr>
        <w:t xml:space="preserve">. </w:t>
      </w:r>
      <w:del w:id="25" w:author="RABAGLIATI Hugh" w:date="2016-04-16T20:35:00Z">
        <w:r w:rsidRPr="00B27EA7" w:rsidDel="00FE1797">
          <w:rPr>
            <w:rFonts w:ascii="Helvetica" w:hAnsi="Helvetica"/>
            <w:color w:val="000000" w:themeColor="text1"/>
          </w:rPr>
          <w:delText>That said,</w:delText>
        </w:r>
      </w:del>
      <w:ins w:id="26" w:author="RABAGLIATI Hugh" w:date="2016-04-16T20:35:00Z">
        <w:r w:rsidR="00FE1797">
          <w:rPr>
            <w:rFonts w:ascii="Helvetica" w:hAnsi="Helvetica"/>
            <w:color w:val="000000" w:themeColor="text1"/>
          </w:rPr>
          <w:t>It was only</w:t>
        </w:r>
      </w:ins>
      <w:r w:rsidRPr="00B27EA7">
        <w:rPr>
          <w:rFonts w:ascii="Helvetica" w:hAnsi="Helvetica"/>
          <w:color w:val="000000" w:themeColor="text1"/>
        </w:rPr>
        <w:t xml:space="preserve"> when the children did provide informative descriptions</w:t>
      </w:r>
      <w:ins w:id="27" w:author="RABAGLIATI Hugh" w:date="2016-04-16T20:35:00Z">
        <w:r w:rsidR="00FE1797">
          <w:rPr>
            <w:rFonts w:ascii="Helvetica" w:hAnsi="Helvetica"/>
            <w:color w:val="000000" w:themeColor="text1"/>
          </w:rPr>
          <w:t xml:space="preserve"> that</w:t>
        </w:r>
      </w:ins>
      <w:del w:id="28" w:author="RABAGLIATI Hugh" w:date="2016-04-16T20:35:00Z">
        <w:r w:rsidRPr="00B27EA7" w:rsidDel="00FE1797">
          <w:rPr>
            <w:rFonts w:ascii="Helvetica" w:hAnsi="Helvetica"/>
            <w:color w:val="000000" w:themeColor="text1"/>
          </w:rPr>
          <w:delText>,</w:delText>
        </w:r>
      </w:del>
      <w:r w:rsidRPr="00B27EA7">
        <w:rPr>
          <w:rFonts w:ascii="Helvetica" w:hAnsi="Helvetica"/>
          <w:color w:val="000000" w:themeColor="text1"/>
        </w:rPr>
        <w:t xml:space="preserve"> they also showed good evidence of pro-active monitoring. In addition, children, like adults, tended to saccade to the foil picture having described the target, which </w:t>
      </w:r>
      <w:del w:id="29" w:author="RABAGLIATI Hugh" w:date="2016-04-16T20:35:00Z">
        <w:r w:rsidRPr="00B27EA7" w:rsidDel="00FE1797">
          <w:rPr>
            <w:rFonts w:ascii="Helvetica" w:hAnsi="Helvetica"/>
            <w:color w:val="000000" w:themeColor="text1"/>
          </w:rPr>
          <w:delText xml:space="preserve">does </w:delText>
        </w:r>
      </w:del>
      <w:r w:rsidRPr="00B27EA7">
        <w:rPr>
          <w:rFonts w:ascii="Helvetica" w:hAnsi="Helvetica"/>
          <w:color w:val="000000" w:themeColor="text1"/>
        </w:rPr>
        <w:t>suggest</w:t>
      </w:r>
      <w:ins w:id="30" w:author="RABAGLIATI Hugh" w:date="2016-04-16T20:35:00Z">
        <w:r w:rsidR="00FE1797">
          <w:rPr>
            <w:rFonts w:ascii="Helvetica" w:hAnsi="Helvetica"/>
            <w:color w:val="000000" w:themeColor="text1"/>
          </w:rPr>
          <w:t>s</w:t>
        </w:r>
      </w:ins>
      <w:r w:rsidRPr="00B27EA7">
        <w:rPr>
          <w:rFonts w:ascii="Helvetica" w:hAnsi="Helvetica"/>
          <w:color w:val="000000" w:themeColor="text1"/>
        </w:rPr>
        <w:t xml:space="preserve"> that they monitor what they </w:t>
      </w:r>
      <w:r w:rsidRPr="00B27EA7">
        <w:rPr>
          <w:rFonts w:ascii="Helvetica" w:hAnsi="Helvetica"/>
          <w:color w:val="000000" w:themeColor="text1"/>
        </w:rPr>
        <w:lastRenderedPageBreak/>
        <w:t xml:space="preserve">say for potential ambiguity. However, their subsequent utterances </w:t>
      </w:r>
      <w:del w:id="31" w:author="RABAGLIATI Hugh" w:date="2016-04-16T20:35:00Z">
        <w:r w:rsidRPr="00B27EA7" w:rsidDel="00FE1797">
          <w:rPr>
            <w:rFonts w:ascii="Helvetica" w:hAnsi="Helvetica"/>
            <w:color w:val="000000" w:themeColor="text1"/>
          </w:rPr>
          <w:delText xml:space="preserve">suggested </w:delText>
        </w:r>
      </w:del>
      <w:ins w:id="32" w:author="RABAGLIATI Hugh" w:date="2016-04-16T20:35:00Z">
        <w:r w:rsidR="00FE1797">
          <w:rPr>
            <w:rFonts w:ascii="Helvetica" w:hAnsi="Helvetica"/>
            <w:color w:val="000000" w:themeColor="text1"/>
          </w:rPr>
          <w:t>indicated</w:t>
        </w:r>
        <w:r w:rsidR="00FE1797" w:rsidRPr="00B27EA7">
          <w:rPr>
            <w:rFonts w:ascii="Helvetica" w:hAnsi="Helvetica"/>
            <w:color w:val="000000" w:themeColor="text1"/>
          </w:rPr>
          <w:t xml:space="preserve"> </w:t>
        </w:r>
      </w:ins>
      <w:r w:rsidRPr="00B27EA7">
        <w:rPr>
          <w:rFonts w:ascii="Helvetica" w:hAnsi="Helvetica"/>
          <w:color w:val="000000" w:themeColor="text1"/>
        </w:rPr>
        <w:t xml:space="preserve">that they only had a limited ability to incorporate this </w:t>
      </w:r>
      <w:del w:id="33" w:author="RABAGLIATI Hugh" w:date="2016-04-16T20:35:00Z">
        <w:r w:rsidRPr="00B27EA7" w:rsidDel="00FE1797">
          <w:rPr>
            <w:rFonts w:ascii="Helvetica" w:hAnsi="Helvetica"/>
            <w:color w:val="000000" w:themeColor="text1"/>
          </w:rPr>
          <w:delText xml:space="preserve">implicit </w:delText>
        </w:r>
      </w:del>
      <w:r w:rsidRPr="00B27EA7">
        <w:rPr>
          <w:rFonts w:ascii="Helvetica" w:hAnsi="Helvetica"/>
          <w:color w:val="000000" w:themeColor="text1"/>
        </w:rPr>
        <w:t>feedback.</w:t>
      </w:r>
    </w:p>
    <w:p w14:paraId="31CF0BC9" w14:textId="0AB56EBB"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distinguish these </w:t>
      </w:r>
      <w:r w:rsidR="00E71259">
        <w:rPr>
          <w:rFonts w:ascii="Helvetica" w:hAnsi="Helvetica"/>
          <w:color w:val="000000" w:themeColor="text1"/>
        </w:rPr>
        <w:t>possibilities</w:t>
      </w:r>
      <w:r w:rsidRPr="00B27EA7">
        <w:rPr>
          <w:rFonts w:ascii="Helvetica" w:hAnsi="Helvetica"/>
          <w:color w:val="000000" w:themeColor="text1"/>
        </w:rPr>
        <w:t xml:space="preserve">, prior work by Rabagliati and Snedeker (2013) provides evidence that adults are monitoring at a more abstract level than simple visual similarity. </w:t>
      </w:r>
      <w:r w:rsidRPr="00B27EA7">
        <w:rPr>
          <w:rFonts w:ascii="Helvetica" w:hAnsi="Helvetica"/>
          <w:color w:val="000000" w:themeColor="text1"/>
        </w:rPr>
        <w:lastRenderedPageBreak/>
        <w:t>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6D65B9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w:t>
      </w:r>
      <w:r w:rsidR="00E71259">
        <w:rPr>
          <w:rFonts w:ascii="Helvetica" w:hAnsi="Helvetica"/>
          <w:color w:val="000000" w:themeColor="text1"/>
        </w:rPr>
        <w:t>active</w:t>
      </w:r>
      <w:r w:rsidR="00E71259" w:rsidRPr="00B27EA7">
        <w:rPr>
          <w:rFonts w:ascii="Helvetica" w:hAnsi="Helvetica"/>
          <w:color w:val="000000" w:themeColor="text1"/>
        </w:rPr>
        <w:t xml:space="preserve"> </w:t>
      </w:r>
      <w:r w:rsidRPr="00B27EA7">
        <w:rPr>
          <w:rFonts w:ascii="Helvetica" w:hAnsi="Helvetica"/>
          <w:color w:val="000000" w:themeColor="text1"/>
        </w:rPr>
        <w:t>monitoring is under executive control, then improvements to these executive skills might lead children to consistently, rather than infrequently, engage in monitoring.</w:t>
      </w:r>
    </w:p>
    <w:p w14:paraId="06820D83" w14:textId="1B0A82C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w:t>
      </w:r>
      <w:r w:rsidRPr="00B27EA7">
        <w:rPr>
          <w:rFonts w:ascii="Helvetica" w:hAnsi="Helvetica"/>
          <w:color w:val="000000" w:themeColor="text1"/>
        </w:rPr>
        <w:lastRenderedPageBreak/>
        <w:t xml:space="preserve">determine the appropriate level of representation, children need some signal to guide their learning; a signal that varies based on whether they have successfully avoided ambiguity or not. Some work has suggested that </w:t>
      </w:r>
      <w:r w:rsidR="0032273E">
        <w:rPr>
          <w:rFonts w:ascii="Helvetica" w:hAnsi="Helvetica"/>
          <w:color w:val="000000" w:themeColor="text1"/>
        </w:rPr>
        <w:t>this</w:t>
      </w:r>
      <w:r w:rsidR="00D35015">
        <w:rPr>
          <w:rFonts w:ascii="Helvetica" w:hAnsi="Helvetica"/>
          <w:color w:val="000000" w:themeColor="text1"/>
        </w:rPr>
        <w:t xml:space="preserve"> </w:t>
      </w:r>
      <w:r w:rsidRPr="00B27EA7">
        <w:rPr>
          <w:rFonts w:ascii="Helvetica" w:hAnsi="Helvetica"/>
          <w:color w:val="000000" w:themeColor="text1"/>
        </w:rPr>
        <w:t>signal might be provided by caregivers and community members (Matthews, Butcher, Lieven, &amp; Tomasello, 2012; Matthews et al., 2007)</w:t>
      </w:r>
      <w:r w:rsidR="0032273E">
        <w:rPr>
          <w:rFonts w:ascii="Helvetica" w:hAnsi="Helvetica"/>
          <w:color w:val="000000" w:themeColor="text1"/>
        </w:rPr>
        <w:t>. For instance,</w:t>
      </w:r>
      <w:r w:rsidRPr="00B27EA7">
        <w:rPr>
          <w:rFonts w:ascii="Helvetica" w:hAnsi="Helvetica"/>
          <w:color w:val="000000" w:themeColor="text1"/>
        </w:rPr>
        <w:t xml:space="preserve"> </w:t>
      </w:r>
      <w:r w:rsidR="0032273E">
        <w:rPr>
          <w:rFonts w:ascii="Helvetica" w:hAnsi="Helvetica"/>
          <w:color w:val="000000" w:themeColor="text1"/>
        </w:rPr>
        <w:t>i</w:t>
      </w:r>
      <w:r w:rsidRPr="00B27EA7">
        <w:rPr>
          <w:rFonts w:ascii="Helvetica" w:hAnsi="Helvetica"/>
          <w:color w:val="000000" w:themeColor="text1"/>
        </w:rPr>
        <w:t xml:space="preserve">f the caregiver </w:t>
      </w:r>
      <w:r w:rsidR="00D35015">
        <w:rPr>
          <w:rFonts w:ascii="Helvetica" w:hAnsi="Helvetica"/>
          <w:color w:val="000000" w:themeColor="text1"/>
        </w:rPr>
        <w:t>signals</w:t>
      </w:r>
      <w:r w:rsidR="00D35015" w:rsidRPr="00B27EA7">
        <w:rPr>
          <w:rFonts w:ascii="Helvetica" w:hAnsi="Helvetica"/>
          <w:color w:val="000000" w:themeColor="text1"/>
        </w:rPr>
        <w:t xml:space="preserve"> </w:t>
      </w:r>
      <w:r w:rsidRPr="00B27EA7">
        <w:rPr>
          <w:rFonts w:ascii="Helvetica" w:hAnsi="Helvetica"/>
          <w:color w:val="000000" w:themeColor="text1"/>
        </w:rPr>
        <w:t>that the child's utterance is ambiguous,</w:t>
      </w:r>
      <w:r w:rsidR="00D35015">
        <w:rPr>
          <w:rFonts w:ascii="Helvetica" w:hAnsi="Helvetica"/>
          <w:color w:val="000000" w:themeColor="text1"/>
        </w:rPr>
        <w:t xml:space="preserve"> either explicitly or through some other behavior,</w:t>
      </w:r>
      <w:r w:rsidRPr="00B27EA7">
        <w:rPr>
          <w:rFonts w:ascii="Helvetica" w:hAnsi="Helvetica"/>
          <w:color w:val="000000" w:themeColor="text1"/>
        </w:rPr>
        <w:t xml:space="preserve"> the child can learn from their mistake and adjust their language production algorithm.</w:t>
      </w:r>
    </w:p>
    <w:p w14:paraId="464D169B" w14:textId="7E760E8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Plumert, 1996)</w:t>
      </w:r>
      <w:del w:id="34" w:author="RABAGLIATI Hugh" w:date="2016-04-16T20:38:00Z">
        <w:r w:rsidRPr="00B27EA7" w:rsidDel="00FE1797">
          <w:rPr>
            <w:rFonts w:ascii="Helvetica" w:hAnsi="Helvetica"/>
            <w:color w:val="000000" w:themeColor="text1"/>
          </w:rPr>
          <w:delText xml:space="preserve"> (Markman1981 in Dickson book?),</w:delText>
        </w:r>
      </w:del>
      <w:r w:rsidRPr="00B27EA7">
        <w:rPr>
          <w:rFonts w:ascii="Helvetica" w:hAnsi="Helvetica"/>
          <w:color w:val="000000" w:themeColor="text1"/>
        </w:rPr>
        <w:t xml:space="preserve"> and so it is very plausible that they can do the same for their own utterances</w:t>
      </w:r>
      <w:del w:id="35" w:author="RABAGLIATI Hugh" w:date="2016-04-16T20:38:00Z">
        <w:r w:rsidRPr="00B27EA7" w:rsidDel="00FE1797">
          <w:rPr>
            <w:rFonts w:ascii="Helvetica" w:hAnsi="Helvetica"/>
            <w:color w:val="000000" w:themeColor="text1"/>
          </w:rPr>
          <w:delText>, although perhaps implictly</w:delText>
        </w:r>
      </w:del>
      <w:r w:rsidRPr="00B27EA7">
        <w:rPr>
          <w:rFonts w:ascii="Helvetica" w:hAnsi="Helvetica"/>
          <w:color w:val="000000" w:themeColor="text1"/>
        </w:rPr>
        <w:t xml:space="preserve">. And indeed, Experiment 3 indicated that children were somewhat more likely to produce an informative utterance immediately subsequent to producing an uninformative utterance, which suggests that children are both generating an error signal, and sometimes attending to it as well. Such a signal can be used to guide the child's exploration of which </w:t>
      </w:r>
      <w:del w:id="36" w:author="RABAGLIATI Hugh" w:date="2016-04-16T20:38:00Z">
        <w:r w:rsidRPr="00B27EA7" w:rsidDel="00FE1797">
          <w:rPr>
            <w:rFonts w:ascii="Helvetica" w:hAnsi="Helvetica"/>
            <w:color w:val="000000" w:themeColor="text1"/>
          </w:rPr>
          <w:delText xml:space="preserve">mental representations </w:delText>
        </w:r>
      </w:del>
      <w:ins w:id="37" w:author="RABAGLIATI Hugh" w:date="2016-04-16T20:38:00Z">
        <w:r w:rsidR="00FE1797">
          <w:rPr>
            <w:rFonts w:ascii="Helvetica" w:hAnsi="Helvetica"/>
            <w:color w:val="000000" w:themeColor="text1"/>
          </w:rPr>
          <w:t xml:space="preserve">aspect of </w:t>
        </w:r>
      </w:ins>
      <w:ins w:id="38" w:author="RABAGLIATI Hugh" w:date="2016-04-16T20:39:00Z">
        <w:r w:rsidR="00FE1797">
          <w:rPr>
            <w:rFonts w:ascii="Helvetica" w:hAnsi="Helvetica"/>
            <w:color w:val="000000" w:themeColor="text1"/>
          </w:rPr>
          <w:t xml:space="preserve">a visual scene </w:t>
        </w:r>
      </w:ins>
      <w:ins w:id="39" w:author="RABAGLIATI Hugh" w:date="2016-04-16T20:49:00Z">
        <w:r w:rsidR="001B2824">
          <w:rPr>
            <w:rFonts w:ascii="Helvetica" w:hAnsi="Helvetica"/>
            <w:color w:val="000000" w:themeColor="text1"/>
          </w:rPr>
          <w:t xml:space="preserve">representation </w:t>
        </w:r>
      </w:ins>
      <w:ins w:id="40" w:author="RABAGLIATI Hugh" w:date="2016-04-16T20:39:00Z">
        <w:r w:rsidR="00FE1797">
          <w:rPr>
            <w:rFonts w:ascii="Helvetica" w:hAnsi="Helvetica"/>
            <w:color w:val="000000" w:themeColor="text1"/>
          </w:rPr>
          <w:t xml:space="preserve">or common ground </w:t>
        </w:r>
      </w:ins>
      <w:r w:rsidRPr="00B27EA7">
        <w:rPr>
          <w:rFonts w:ascii="Helvetica" w:hAnsi="Helvetica"/>
          <w:color w:val="000000" w:themeColor="text1"/>
        </w:rPr>
        <w:t>should be monitored for potential ambiguity.</w:t>
      </w:r>
    </w:p>
    <w:p w14:paraId="406908BE" w14:textId="6FF41D48" w:rsidR="00D354DA" w:rsidRPr="00B27EA7" w:rsidDel="00D354DA" w:rsidRDefault="00072D14" w:rsidP="00D354DA">
      <w:pPr>
        <w:spacing w:line="480" w:lineRule="auto"/>
        <w:jc w:val="both"/>
        <w:rPr>
          <w:del w:id="41" w:author="RABAGLIATI Hugh" w:date="2016-04-16T20:57:00Z"/>
          <w:rFonts w:ascii="Helvetica" w:hAnsi="Helvetica"/>
          <w:color w:val="000000" w:themeColor="text1"/>
        </w:rPr>
      </w:pPr>
      <w:del w:id="42" w:author="RABAGLIATI Hugh" w:date="2016-04-16T20:41:00Z">
        <w:r w:rsidRPr="00B27EA7" w:rsidDel="00FE1797">
          <w:rPr>
            <w:rFonts w:ascii="Helvetica" w:hAnsi="Helvetica"/>
            <w:color w:val="000000" w:themeColor="text1"/>
          </w:rPr>
          <w:lastRenderedPageBreak/>
          <w:delText>This s</w:delText>
        </w:r>
      </w:del>
      <w:del w:id="43" w:author="RABAGLIATI Hugh" w:date="2016-04-16T20:57:00Z">
        <w:r w:rsidRPr="00B27EA7" w:rsidDel="00D354DA">
          <w:rPr>
            <w:rFonts w:ascii="Helvetica" w:hAnsi="Helvetica"/>
            <w:color w:val="000000" w:themeColor="text1"/>
          </w:rPr>
          <w:delText xml:space="preserve">elf-monitoring </w:delText>
        </w:r>
      </w:del>
      <w:del w:id="44" w:author="RABAGLIATI Hugh" w:date="2016-04-16T20:41:00Z">
        <w:r w:rsidRPr="00B27EA7" w:rsidDel="00FE1797">
          <w:rPr>
            <w:rFonts w:ascii="Helvetica" w:hAnsi="Helvetica"/>
            <w:color w:val="000000" w:themeColor="text1"/>
          </w:rPr>
          <w:delText xml:space="preserve">account of </w:delText>
        </w:r>
      </w:del>
      <w:del w:id="45" w:author="RABAGLIATI Hugh" w:date="2016-04-16T20:45:00Z">
        <w:r w:rsidRPr="00B27EA7" w:rsidDel="001B2824">
          <w:rPr>
            <w:rFonts w:ascii="Helvetica" w:hAnsi="Helvetica"/>
            <w:color w:val="000000" w:themeColor="text1"/>
          </w:rPr>
          <w:delText xml:space="preserve">how </w:delText>
        </w:r>
      </w:del>
      <w:del w:id="46" w:author="RABAGLIATI Hugh" w:date="2016-04-16T20:47:00Z">
        <w:r w:rsidRPr="00B27EA7" w:rsidDel="001B2824">
          <w:rPr>
            <w:rFonts w:ascii="Helvetica" w:hAnsi="Helvetica"/>
            <w:color w:val="000000" w:themeColor="text1"/>
          </w:rPr>
          <w:delText>referential skills develop</w:delText>
        </w:r>
      </w:del>
      <w:del w:id="47" w:author="RABAGLIATI Hugh" w:date="2016-04-16T20:41:00Z">
        <w:r w:rsidRPr="00B27EA7" w:rsidDel="00FE1797">
          <w:rPr>
            <w:rFonts w:ascii="Helvetica" w:hAnsi="Helvetica"/>
            <w:color w:val="000000" w:themeColor="text1"/>
          </w:rPr>
          <w:delText xml:space="preserve"> differs from previous work in terms of focus and specificity</w:delText>
        </w:r>
      </w:del>
      <w:del w:id="48" w:author="RABAGLIATI Hugh" w:date="2016-04-16T20:57:00Z">
        <w:r w:rsidRPr="00B27EA7" w:rsidDel="00D354DA">
          <w:rPr>
            <w:rFonts w:ascii="Helvetica" w:hAnsi="Helvetica"/>
            <w:color w:val="000000" w:themeColor="text1"/>
          </w:rPr>
          <w:delText>.</w:delText>
        </w:r>
      </w:del>
      <w:moveToRangeStart w:id="49" w:author="RABAGLIATI Hugh" w:date="2016-04-16T20:54:00Z" w:name="move448603386"/>
      <w:moveTo w:id="50" w:author="RABAGLIATI Hugh" w:date="2016-04-16T20:54:00Z">
        <w:r w:rsidR="00D354DA" w:rsidRPr="00B27EA7">
          <w:rPr>
            <w:rFonts w:ascii="Helvetica" w:hAnsi="Helvetica"/>
            <w:color w:val="000000" w:themeColor="text1"/>
          </w:rPr>
          <w:t xml:space="preserve">One question that is raised by this </w:t>
        </w:r>
        <w:del w:id="51" w:author="RABAGLIATI Hugh" w:date="2016-04-16T20:54:00Z">
          <w:r w:rsidR="00D354DA" w:rsidRPr="00B27EA7" w:rsidDel="00D354DA">
            <w:rPr>
              <w:rFonts w:ascii="Helvetica" w:hAnsi="Helvetica"/>
              <w:color w:val="000000" w:themeColor="text1"/>
            </w:rPr>
            <w:delText>account</w:delText>
          </w:r>
        </w:del>
      </w:moveTo>
      <w:ins w:id="52" w:author="RABAGLIATI Hugh" w:date="2016-04-16T20:54:00Z">
        <w:r w:rsidR="00D354DA">
          <w:rPr>
            <w:rFonts w:ascii="Helvetica" w:hAnsi="Helvetica"/>
            <w:color w:val="000000" w:themeColor="text1"/>
          </w:rPr>
          <w:t>idea</w:t>
        </w:r>
      </w:ins>
      <w:moveTo w:id="53" w:author="RABAGLIATI Hugh" w:date="2016-04-16T20:54:00Z">
        <w:r w:rsidR="00D354DA" w:rsidRPr="00B27EA7">
          <w:rPr>
            <w:rFonts w:ascii="Helvetica" w:hAnsi="Helvetica"/>
            <w:color w:val="000000" w:themeColor="text1"/>
          </w:rPr>
          <w:t xml:space="preserve">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w:t>
        </w:r>
      </w:moveTo>
      <w:ins w:id="54" w:author="RABAGLIATI Hugh" w:date="2016-04-16T20:54:00Z">
        <w:r w:rsidR="00D354DA">
          <w:rPr>
            <w:rFonts w:ascii="Helvetica" w:hAnsi="Helvetica"/>
            <w:color w:val="000000" w:themeColor="text1"/>
          </w:rPr>
          <w:t>t</w:t>
        </w:r>
      </w:ins>
      <w:moveTo w:id="55" w:author="RABAGLIATI Hugh" w:date="2016-04-16T20:54:00Z">
        <w:del w:id="56" w:author="RABAGLIATI Hugh" w:date="2016-04-16T20:54:00Z">
          <w:r w:rsidR="00D354DA" w:rsidRPr="00B27EA7" w:rsidDel="00D354DA">
            <w:rPr>
              <w:rFonts w:ascii="Helvetica" w:hAnsi="Helvetica"/>
              <w:color w:val="000000" w:themeColor="text1"/>
            </w:rPr>
            <w:delText>s</w:delText>
          </w:r>
        </w:del>
        <w:r w:rsidR="00D354DA" w:rsidRPr="00B27EA7">
          <w:rPr>
            <w:rFonts w:ascii="Helvetica" w:hAnsi="Helvetica"/>
            <w:color w:val="000000" w:themeColor="text1"/>
          </w:rPr>
          <w:t xml:space="preserve"> must be immediately used</w:t>
        </w:r>
        <w:del w:id="57" w:author="RABAGLIATI Hugh" w:date="2016-04-16T20:55:00Z">
          <w:r w:rsidR="00D354DA" w:rsidRPr="00B27EA7" w:rsidDel="00D354DA">
            <w:rPr>
              <w:rFonts w:ascii="Helvetica" w:hAnsi="Helvetica"/>
              <w:color w:val="000000" w:themeColor="text1"/>
            </w:rPr>
            <w:delText>. For instance,</w:delText>
          </w:r>
        </w:del>
      </w:moveTo>
      <w:ins w:id="58" w:author="RABAGLIATI Hugh" w:date="2016-04-16T20:55:00Z">
        <w:r w:rsidR="00D354DA">
          <w:rPr>
            <w:rFonts w:ascii="Helvetica" w:hAnsi="Helvetica"/>
            <w:color w:val="000000" w:themeColor="text1"/>
          </w:rPr>
          <w:t>: it is possible that</w:t>
        </w:r>
      </w:ins>
      <w:moveTo w:id="59" w:author="RABAGLIATI Hugh" w:date="2016-04-16T20:54:00Z">
        <w:r w:rsidR="00D354DA" w:rsidRPr="00B27EA7">
          <w:rPr>
            <w:rFonts w:ascii="Helvetica" w:hAnsi="Helvetica"/>
            <w:color w:val="000000" w:themeColor="text1"/>
          </w:rPr>
          <w:t xml:space="preserve"> children could use </w:t>
        </w:r>
        <w:del w:id="60" w:author="RABAGLIATI Hugh" w:date="2016-04-16T20:55:00Z">
          <w:r w:rsidR="00D354DA" w:rsidRPr="00B27EA7" w:rsidDel="00D354DA">
            <w:rPr>
              <w:rFonts w:ascii="Helvetica" w:hAnsi="Helvetica"/>
              <w:color w:val="000000" w:themeColor="text1"/>
            </w:rPr>
            <w:delText xml:space="preserve">that </w:delText>
          </w:r>
        </w:del>
      </w:moveTo>
      <w:ins w:id="61" w:author="RABAGLIATI Hugh" w:date="2016-04-16T20:55:00Z">
        <w:r w:rsidR="00D354DA">
          <w:rPr>
            <w:rFonts w:ascii="Helvetica" w:hAnsi="Helvetica"/>
            <w:color w:val="000000" w:themeColor="text1"/>
          </w:rPr>
          <w:t xml:space="preserve">an error </w:t>
        </w:r>
      </w:ins>
      <w:moveTo w:id="62" w:author="RABAGLIATI Hugh" w:date="2016-04-16T20:54:00Z">
        <w:r w:rsidR="00D354DA" w:rsidRPr="00B27EA7">
          <w:rPr>
            <w:rFonts w:ascii="Helvetica" w:hAnsi="Helvetica"/>
            <w:color w:val="000000" w:themeColor="text1"/>
          </w:rPr>
          <w:t xml:space="preserve">signal to marginally optimize their language production architecture, but not </w:t>
        </w:r>
        <w:del w:id="63" w:author="RABAGLIATI Hugh" w:date="2016-04-16T20:55:00Z">
          <w:r w:rsidR="00D354DA" w:rsidRPr="00B27EA7" w:rsidDel="00D354DA">
            <w:rPr>
              <w:rFonts w:ascii="Helvetica" w:hAnsi="Helvetica"/>
              <w:color w:val="000000" w:themeColor="text1"/>
            </w:rPr>
            <w:delText>use it in the moment</w:delText>
          </w:r>
        </w:del>
      </w:moveTo>
      <w:ins w:id="64" w:author="RABAGLIATI Hugh" w:date="2016-04-16T20:55:00Z">
        <w:r w:rsidR="00D354DA">
          <w:rPr>
            <w:rFonts w:ascii="Helvetica" w:hAnsi="Helvetica"/>
            <w:color w:val="000000" w:themeColor="text1"/>
          </w:rPr>
          <w:t>to correct their utterance</w:t>
        </w:r>
      </w:ins>
      <w:moveTo w:id="65" w:author="RABAGLIATI Hugh" w:date="2016-04-16T20:54:00Z">
        <w:r w:rsidR="00D354DA" w:rsidRPr="00B27EA7">
          <w:rPr>
            <w:rFonts w:ascii="Helvetica" w:hAnsi="Helvetica"/>
            <w:color w:val="000000" w:themeColor="text1"/>
          </w:rPr>
          <w:t xml:space="preserve">. And consistent with children's failure to immediately incorporate self monitoring into their production plans, adults </w:t>
        </w:r>
        <w:del w:id="66" w:author="RABAGLIATI Hugh" w:date="2016-04-16T20:55:00Z">
          <w:r w:rsidR="00D354DA" w:rsidRPr="00B27EA7" w:rsidDel="00D354DA">
            <w:rPr>
              <w:rFonts w:ascii="Helvetica" w:hAnsi="Helvetica"/>
              <w:color w:val="000000" w:themeColor="text1"/>
            </w:rPr>
            <w:delText xml:space="preserve">sometimes </w:delText>
          </w:r>
        </w:del>
        <w:r w:rsidR="00D354DA" w:rsidRPr="00B27EA7">
          <w:rPr>
            <w:rFonts w:ascii="Helvetica" w:hAnsi="Helvetica"/>
            <w:color w:val="000000" w:themeColor="text1"/>
          </w:rPr>
          <w:t>appear to do something similar</w:t>
        </w:r>
      </w:moveTo>
      <w:ins w:id="67" w:author="RABAGLIATI Hugh" w:date="2016-04-16T20:55:00Z">
        <w:r w:rsidR="00D354DA">
          <w:rPr>
            <w:rFonts w:ascii="Helvetica" w:hAnsi="Helvetica"/>
            <w:color w:val="000000" w:themeColor="text1"/>
          </w:rPr>
          <w:t>. In particular, while</w:t>
        </w:r>
      </w:ins>
      <w:moveTo w:id="68" w:author="RABAGLIATI Hugh" w:date="2016-04-16T20:54:00Z">
        <w:del w:id="69" w:author="RABAGLIATI Hugh" w:date="2016-04-16T20:55:00Z">
          <w:r w:rsidR="00D354DA" w:rsidRPr="00B27EA7" w:rsidDel="00D354DA">
            <w:rPr>
              <w:rFonts w:ascii="Helvetica" w:hAnsi="Helvetica"/>
              <w:color w:val="000000" w:themeColor="text1"/>
            </w:rPr>
            <w:delText>:</w:delText>
          </w:r>
        </w:del>
        <w:r w:rsidR="00D354DA" w:rsidRPr="00B27EA7">
          <w:rPr>
            <w:rFonts w:ascii="Helvetica" w:hAnsi="Helvetica"/>
            <w:color w:val="000000" w:themeColor="text1"/>
          </w:rPr>
          <w:t xml:space="preserve"> Ferreira et al (2005)</w:t>
        </w:r>
      </w:moveTo>
      <w:ins w:id="70" w:author="RABAGLIATI Hugh" w:date="2016-04-16T20:55:00Z">
        <w:r w:rsidR="00D354DA">
          <w:rPr>
            <w:rFonts w:ascii="Helvetica" w:hAnsi="Helvetica"/>
            <w:color w:val="000000" w:themeColor="text1"/>
          </w:rPr>
          <w:t xml:space="preserve"> did</w:t>
        </w:r>
      </w:ins>
      <w:moveTo w:id="71" w:author="RABAGLIATI Hugh" w:date="2016-04-16T20:54:00Z">
        <w:r w:rsidR="00D354DA" w:rsidRPr="00B27EA7">
          <w:rPr>
            <w:rFonts w:ascii="Helvetica" w:hAnsi="Helvetica"/>
            <w:color w:val="000000" w:themeColor="text1"/>
          </w:rPr>
          <w:t xml:space="preserve"> show that </w:t>
        </w:r>
        <w:del w:id="72" w:author="RABAGLIATI Hugh" w:date="2016-04-16T20:55:00Z">
          <w:r w:rsidR="00D354DA" w:rsidRPr="00B27EA7" w:rsidDel="00D354DA">
            <w:rPr>
              <w:rFonts w:ascii="Helvetica" w:hAnsi="Helvetica"/>
              <w:color w:val="000000" w:themeColor="text1"/>
            </w:rPr>
            <w:delText xml:space="preserve">while </w:delText>
          </w:r>
        </w:del>
        <w:r w:rsidR="00D354DA" w:rsidRPr="00B27EA7">
          <w:rPr>
            <w:rFonts w:ascii="Helvetica" w:hAnsi="Helvetica"/>
            <w:color w:val="000000" w:themeColor="text1"/>
          </w:rPr>
          <w:t xml:space="preserve">adults </w:t>
        </w:r>
      </w:moveTo>
      <w:ins w:id="73" w:author="RABAGLIATI Hugh" w:date="2016-04-16T20:55:00Z">
        <w:r w:rsidR="00D354DA">
          <w:rPr>
            <w:rFonts w:ascii="Helvetica" w:hAnsi="Helvetica"/>
            <w:color w:val="000000" w:themeColor="text1"/>
          </w:rPr>
          <w:t>use self-monitoring to avoid further ambiguity</w:t>
        </w:r>
      </w:ins>
      <w:moveTo w:id="74" w:author="RABAGLIATI Hugh" w:date="2016-04-16T20:54:00Z">
        <w:del w:id="75" w:author="RABAGLIATI Hugh" w:date="2016-04-16T20:56:00Z">
          <w:r w:rsidR="00D354DA" w:rsidRPr="00B27EA7" w:rsidDel="00D354DA">
            <w:rPr>
              <w:rFonts w:ascii="Helvetica" w:hAnsi="Helvetica"/>
              <w:color w:val="000000" w:themeColor="text1"/>
            </w:rPr>
            <w:delText>did provide evidence of using this type of monitoring</w:delText>
          </w:r>
        </w:del>
        <w:r w:rsidR="00D354DA" w:rsidRPr="00B27EA7">
          <w:rPr>
            <w:rFonts w:ascii="Helvetica" w:hAnsi="Helvetica"/>
            <w:color w:val="000000" w:themeColor="text1"/>
          </w:rPr>
          <w:t xml:space="preserve">, </w:t>
        </w:r>
        <w:del w:id="76" w:author="RABAGLIATI Hugh" w:date="2016-04-16T20:56:00Z">
          <w:r w:rsidR="00D354DA" w:rsidRPr="00B27EA7" w:rsidDel="00D354DA">
            <w:rPr>
              <w:rFonts w:ascii="Helvetica" w:hAnsi="Helvetica"/>
              <w:color w:val="000000" w:themeColor="text1"/>
            </w:rPr>
            <w:delText>they also provided evidence that they frequently ignored its signal</w:delText>
          </w:r>
        </w:del>
      </w:moveTo>
      <w:ins w:id="77" w:author="RABAGLIATI Hugh" w:date="2016-04-16T20:56:00Z">
        <w:r w:rsidR="00D354DA">
          <w:rPr>
            <w:rFonts w:ascii="Helvetica" w:hAnsi="Helvetica"/>
            <w:color w:val="000000" w:themeColor="text1"/>
          </w:rPr>
          <w:t>the effect of self-monitoring in those experiments was strikingly small</w:t>
        </w:r>
      </w:ins>
      <w:moveTo w:id="78" w:author="RABAGLIATI Hugh" w:date="2016-04-16T20:54:00Z">
        <w:r w:rsidR="00D354DA" w:rsidRPr="00B27EA7">
          <w:rPr>
            <w:rFonts w:ascii="Helvetica" w:hAnsi="Helvetica"/>
            <w:color w:val="000000" w:themeColor="text1"/>
          </w:rPr>
          <w:t>. In particular, w</w:t>
        </w:r>
        <w:del w:id="79" w:author="RABAGLIATI Hugh" w:date="2016-04-16T20:56:00Z">
          <w:r w:rsidR="00D354DA" w:rsidRPr="00B27EA7" w:rsidDel="00D354DA">
            <w:rPr>
              <w:rFonts w:ascii="Helvetica" w:hAnsi="Helvetica"/>
              <w:color w:val="000000" w:themeColor="text1"/>
            </w:rPr>
            <w:delText xml:space="preserve">hile adults are more likely to produce informative names for target pictures preceded by linguistically ambiguous foils (e.g., </w:delText>
          </w:r>
        </w:del>
      </w:moveTo>
      <w:ins w:id="80" w:author="RABAGLIATI Hugh" w:date="2016-04-16T20:56:00Z">
        <w:r w:rsidR="00D354DA">
          <w:rPr>
            <w:rFonts w:ascii="Helvetica" w:hAnsi="Helvetica"/>
            <w:color w:val="000000" w:themeColor="text1"/>
          </w:rPr>
          <w:t>hen naming, eg.,</w:t>
        </w:r>
      </w:ins>
      <w:moveTo w:id="81" w:author="RABAGLIATI Hugh" w:date="2016-04-16T20:54:00Z">
        <w:del w:id="82" w:author="RABAGLIATI Hugh" w:date="2016-04-16T20:57:00Z">
          <w:r w:rsidR="00D354DA" w:rsidRPr="00B27EA7" w:rsidDel="00D354DA">
            <w:rPr>
              <w:rFonts w:ascii="Helvetica" w:hAnsi="Helvetica"/>
              <w:color w:val="000000" w:themeColor="text1"/>
            </w:rPr>
            <w:delText>naming</w:delText>
          </w:r>
        </w:del>
        <w:r w:rsidR="00D354DA" w:rsidRPr="00B27EA7">
          <w:rPr>
            <w:rFonts w:ascii="Helvetica" w:hAnsi="Helvetica"/>
            <w:color w:val="000000" w:themeColor="text1"/>
          </w:rPr>
          <w:t xml:space="preserve"> a baseball bat after </w:t>
        </w:r>
        <w:del w:id="83" w:author="RABAGLIATI Hugh" w:date="2016-04-16T20:57:00Z">
          <w:r w:rsidR="00D354DA" w:rsidRPr="00B27EA7" w:rsidDel="00D354DA">
            <w:rPr>
              <w:rFonts w:ascii="Helvetica" w:hAnsi="Helvetica"/>
              <w:color w:val="000000" w:themeColor="text1"/>
            </w:rPr>
            <w:delText xml:space="preserve">naming </w:delText>
          </w:r>
        </w:del>
        <w:r w:rsidR="00D354DA" w:rsidRPr="00B27EA7">
          <w:rPr>
            <w:rFonts w:ascii="Helvetica" w:hAnsi="Helvetica"/>
            <w:color w:val="000000" w:themeColor="text1"/>
          </w:rPr>
          <w:t>an animal bat</w:t>
        </w:r>
        <w:del w:id="84" w:author="RABAGLIATI Hugh" w:date="2016-04-16T20:57:00Z">
          <w:r w:rsidR="00D354DA" w:rsidRPr="00B27EA7" w:rsidDel="00D354DA">
            <w:rPr>
              <w:rFonts w:ascii="Helvetica" w:hAnsi="Helvetica"/>
              <w:color w:val="000000" w:themeColor="text1"/>
            </w:rPr>
            <w:delText>)</w:delText>
          </w:r>
        </w:del>
        <w:r w:rsidR="00D354DA" w:rsidRPr="00B27EA7">
          <w:rPr>
            <w:rFonts w:ascii="Helvetica" w:hAnsi="Helvetica"/>
            <w:color w:val="000000" w:themeColor="text1"/>
          </w:rPr>
          <w:t xml:space="preserve">, </w:t>
        </w:r>
        <w:del w:id="85" w:author="RABAGLIATI Hugh" w:date="2016-04-16T20:57:00Z">
          <w:r w:rsidR="00D354DA" w:rsidRPr="00B27EA7" w:rsidDel="00D354DA">
            <w:rPr>
              <w:rFonts w:ascii="Helvetica" w:hAnsi="Helvetica"/>
              <w:color w:val="000000" w:themeColor="text1"/>
            </w:rPr>
            <w:delText xml:space="preserve">Ferreira et al found that the </w:delText>
          </w:r>
        </w:del>
        <w:r w:rsidR="00D354DA" w:rsidRPr="00B27EA7">
          <w:rPr>
            <w:rFonts w:ascii="Helvetica" w:hAnsi="Helvetica"/>
            <w:color w:val="000000" w:themeColor="text1"/>
          </w:rPr>
          <w:t xml:space="preserve">adults still produced uninformative descriptions </w:t>
        </w:r>
      </w:moveTo>
      <w:ins w:id="86" w:author="RABAGLIATI Hugh" w:date="2016-04-16T20:57:00Z">
        <w:r w:rsidR="00D354DA">
          <w:rPr>
            <w:rFonts w:ascii="Helvetica" w:hAnsi="Helvetica"/>
            <w:color w:val="000000" w:themeColor="text1"/>
          </w:rPr>
          <w:t xml:space="preserve">for the second-named item </w:t>
        </w:r>
      </w:ins>
      <w:moveTo w:id="87" w:author="RABAGLIATI Hugh" w:date="2016-04-16T20:54:00Z">
        <w:r w:rsidR="00D354DA" w:rsidRPr="00B27EA7">
          <w:rPr>
            <w:rFonts w:ascii="Helvetica" w:hAnsi="Helvetica"/>
            <w:color w:val="000000" w:themeColor="text1"/>
          </w:rPr>
          <w:t xml:space="preserve">on over 35% of trials. That is to say, on more than one third of trials, the adult would name a picture as a </w:t>
        </w:r>
        <w:r w:rsidR="00D354DA" w:rsidRPr="00B27EA7">
          <w:rPr>
            <w:rFonts w:ascii="Helvetica" w:hAnsi="Helvetica"/>
            <w:i/>
            <w:color w:val="000000" w:themeColor="text1"/>
          </w:rPr>
          <w:t>bat</w:t>
        </w:r>
        <w:r w:rsidR="00D354DA" w:rsidRPr="00B27EA7">
          <w:rPr>
            <w:rFonts w:ascii="Helvetica" w:hAnsi="Helvetica"/>
            <w:color w:val="000000" w:themeColor="text1"/>
          </w:rPr>
          <w:t xml:space="preserve">, having just named another picture as a </w:t>
        </w:r>
        <w:r w:rsidR="00D354DA" w:rsidRPr="00B27EA7">
          <w:rPr>
            <w:rFonts w:ascii="Helvetica" w:hAnsi="Helvetica"/>
            <w:i/>
            <w:color w:val="000000" w:themeColor="text1"/>
          </w:rPr>
          <w:t>bat</w:t>
        </w:r>
        <w:r w:rsidR="00D354DA" w:rsidRPr="00B27EA7">
          <w:rPr>
            <w:rFonts w:ascii="Helvetica" w:hAnsi="Helvetica"/>
            <w:color w:val="000000" w:themeColor="text1"/>
          </w:rPr>
          <w:t>.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moveTo>
    </w:p>
    <w:moveToRangeEnd w:id="49"/>
    <w:p w14:paraId="75105488" w14:textId="77777777" w:rsidR="001B2824" w:rsidRDefault="001B2824" w:rsidP="00B27EA7">
      <w:pPr>
        <w:spacing w:line="480" w:lineRule="auto"/>
        <w:jc w:val="both"/>
        <w:rPr>
          <w:ins w:id="88" w:author="RABAGLIATI Hugh" w:date="2016-04-16T20:50:00Z"/>
          <w:rFonts w:ascii="Helvetica" w:hAnsi="Helvetica"/>
          <w:color w:val="000000" w:themeColor="text1"/>
        </w:rPr>
      </w:pPr>
    </w:p>
    <w:p w14:paraId="1669251B" w14:textId="24E9AF19" w:rsidR="000D1F6F" w:rsidRPr="00B27EA7" w:rsidRDefault="00D354DA" w:rsidP="00D83313">
      <w:pPr>
        <w:spacing w:line="480" w:lineRule="auto"/>
        <w:jc w:val="both"/>
        <w:rPr>
          <w:rFonts w:ascii="Helvetica" w:hAnsi="Helvetica"/>
          <w:color w:val="000000" w:themeColor="text1"/>
        </w:rPr>
      </w:pPr>
      <w:ins w:id="89" w:author="RABAGLIATI Hugh" w:date="2016-04-16T20:57:00Z">
        <w:r>
          <w:rPr>
            <w:rFonts w:ascii="Helvetica" w:hAnsi="Helvetica"/>
            <w:color w:val="000000" w:themeColor="text1"/>
          </w:rPr>
          <w:t>S</w:t>
        </w:r>
        <w:r w:rsidRPr="00B27EA7">
          <w:rPr>
            <w:rFonts w:ascii="Helvetica" w:hAnsi="Helvetica"/>
            <w:color w:val="000000" w:themeColor="text1"/>
          </w:rPr>
          <w:t>elf-monitoring</w:t>
        </w:r>
        <w:r w:rsidR="00D83313">
          <w:rPr>
            <w:rFonts w:ascii="Helvetica" w:hAnsi="Helvetica"/>
            <w:color w:val="000000" w:themeColor="text1"/>
          </w:rPr>
          <w:t>,</w:t>
        </w:r>
        <w:r>
          <w:rPr>
            <w:rFonts w:ascii="Helvetica" w:hAnsi="Helvetica"/>
            <w:color w:val="000000" w:themeColor="text1"/>
          </w:rPr>
          <w:t xml:space="preserve"> </w:t>
        </w:r>
        <w:r w:rsidR="00D83313">
          <w:rPr>
            <w:rFonts w:ascii="Helvetica" w:hAnsi="Helvetica"/>
            <w:color w:val="000000" w:themeColor="text1"/>
          </w:rPr>
          <w:t>i</w:t>
        </w:r>
        <w:r>
          <w:rPr>
            <w:rFonts w:ascii="Helvetica" w:hAnsi="Helvetica"/>
            <w:color w:val="000000" w:themeColor="text1"/>
          </w:rPr>
          <w:t>n</w:t>
        </w:r>
        <w:r w:rsidR="00D83313">
          <w:rPr>
            <w:rFonts w:ascii="Helvetica" w:hAnsi="Helvetica"/>
            <w:color w:val="000000" w:themeColor="text1"/>
          </w:rPr>
          <w:t xml:space="preserve"> combination with the data here</w:t>
        </w:r>
        <w:r>
          <w:rPr>
            <w:rFonts w:ascii="Helvetica" w:hAnsi="Helvetica"/>
            <w:color w:val="000000" w:themeColor="text1"/>
          </w:rPr>
          <w:t xml:space="preserve"> and prior work on ambiguity avoidance in adults, suggests a plausible mechanistic account of how children master </w:t>
        </w:r>
      </w:ins>
      <w:ins w:id="90" w:author="RABAGLIATI Hugh" w:date="2016-04-16T21:05:00Z">
        <w:r w:rsidR="00D83313">
          <w:rPr>
            <w:rFonts w:ascii="Helvetica" w:hAnsi="Helvetica"/>
            <w:color w:val="000000" w:themeColor="text1"/>
          </w:rPr>
          <w:t xml:space="preserve">at least some key aspects of </w:t>
        </w:r>
      </w:ins>
      <w:ins w:id="91" w:author="RABAGLIATI Hugh" w:date="2016-04-16T20:57:00Z">
        <w:r>
          <w:rPr>
            <w:rFonts w:ascii="Helvetica" w:hAnsi="Helvetica"/>
            <w:color w:val="000000" w:themeColor="text1"/>
          </w:rPr>
          <w:t xml:space="preserve">referential communication. Under this account, one potential mechanism for ambiguity avoidance – self-monitoring – is operative from the start, but is not itself a </w:t>
        </w:r>
        <w:r>
          <w:rPr>
            <w:rFonts w:ascii="Helvetica" w:hAnsi="Helvetica"/>
            <w:color w:val="000000" w:themeColor="text1"/>
          </w:rPr>
          <w:lastRenderedPageBreak/>
          <w:t xml:space="preserve">particularly effective form of ambiguity avoidance, consistent with the </w:t>
        </w:r>
      </w:ins>
      <w:ins w:id="92" w:author="RABAGLIATI Hugh" w:date="2016-04-16T20:58:00Z">
        <w:r>
          <w:rPr>
            <w:rFonts w:ascii="Helvetica" w:hAnsi="Helvetica"/>
            <w:color w:val="000000" w:themeColor="text1"/>
          </w:rPr>
          <w:t>discussion above</w:t>
        </w:r>
      </w:ins>
      <w:ins w:id="93" w:author="RABAGLIATI Hugh" w:date="2016-04-16T20:57:00Z">
        <w:r>
          <w:rPr>
            <w:rFonts w:ascii="Helvetica" w:hAnsi="Helvetica"/>
            <w:color w:val="000000" w:themeColor="text1"/>
          </w:rPr>
          <w:t>.</w:t>
        </w:r>
      </w:ins>
      <w:ins w:id="94" w:author="RABAGLIATI Hugh" w:date="2016-04-16T20:58:00Z">
        <w:r>
          <w:rPr>
            <w:rFonts w:ascii="Helvetica" w:hAnsi="Helvetica"/>
            <w:color w:val="000000" w:themeColor="text1"/>
          </w:rPr>
          <w:t xml:space="preserve"> However, it does play a role in helping children to develop a </w:t>
        </w:r>
      </w:ins>
      <w:ins w:id="95" w:author="RABAGLIATI Hugh" w:date="2016-04-16T21:05:00Z">
        <w:r w:rsidR="00D83313">
          <w:rPr>
            <w:rFonts w:ascii="Helvetica" w:hAnsi="Helvetica"/>
            <w:color w:val="000000" w:themeColor="text1"/>
          </w:rPr>
          <w:t xml:space="preserve">much </w:t>
        </w:r>
      </w:ins>
      <w:ins w:id="96" w:author="RABAGLIATI Hugh" w:date="2016-04-16T20:58:00Z">
        <w:r>
          <w:rPr>
            <w:rFonts w:ascii="Helvetica" w:hAnsi="Helvetica"/>
            <w:color w:val="000000" w:themeColor="text1"/>
          </w:rPr>
          <w:t>more effective form of ambiguity avoidance, pro-active monitoring.</w:t>
        </w:r>
      </w:ins>
      <w:ins w:id="97" w:author="RABAGLIATI Hugh" w:date="2016-04-16T21:05:00Z">
        <w:r w:rsidR="00D83313">
          <w:rPr>
            <w:rFonts w:ascii="Helvetica" w:hAnsi="Helvetica"/>
            <w:color w:val="000000" w:themeColor="text1"/>
          </w:rPr>
          <w:t xml:space="preserve"> This account pre-supposes that</w:t>
        </w:r>
      </w:ins>
      <w:ins w:id="98" w:author="RABAGLIATI Hugh" w:date="2016-04-16T21:06:00Z">
        <w:r w:rsidR="00D83313">
          <w:rPr>
            <w:rFonts w:ascii="Helvetica" w:hAnsi="Helvetica"/>
            <w:color w:val="000000" w:themeColor="text1"/>
          </w:rPr>
          <w:t xml:space="preserve"> </w:t>
        </w:r>
      </w:ins>
      <w:ins w:id="99" w:author="RABAGLIATI Hugh" w:date="2016-04-16T21:05:00Z">
        <w:r w:rsidR="00D83313">
          <w:rPr>
            <w:rFonts w:ascii="Helvetica" w:hAnsi="Helvetica"/>
            <w:color w:val="000000" w:themeColor="text1"/>
          </w:rPr>
          <w:t xml:space="preserve">children </w:t>
        </w:r>
      </w:ins>
      <w:ins w:id="100" w:author="RABAGLIATI Hugh" w:date="2016-04-16T21:07:00Z">
        <w:r w:rsidR="00D83313">
          <w:rPr>
            <w:rFonts w:ascii="Helvetica" w:hAnsi="Helvetica"/>
            <w:color w:val="000000" w:themeColor="text1"/>
          </w:rPr>
          <w:t xml:space="preserve">do </w:t>
        </w:r>
      </w:ins>
      <w:ins w:id="101" w:author="RABAGLIATI Hugh" w:date="2016-04-16T21:05:00Z">
        <w:r w:rsidR="00D83313">
          <w:rPr>
            <w:rFonts w:ascii="Helvetica" w:hAnsi="Helvetica"/>
            <w:color w:val="000000" w:themeColor="text1"/>
          </w:rPr>
          <w:t xml:space="preserve">intend to </w:t>
        </w:r>
      </w:ins>
      <w:ins w:id="102" w:author="RABAGLIATI Hugh" w:date="2016-04-16T21:06:00Z">
        <w:r w:rsidR="00D83313">
          <w:rPr>
            <w:rFonts w:ascii="Helvetica" w:hAnsi="Helvetica"/>
            <w:color w:val="000000" w:themeColor="text1"/>
          </w:rPr>
          <w:t xml:space="preserve">communicate informatively, </w:t>
        </w:r>
      </w:ins>
      <w:ins w:id="103" w:author="RABAGLIATI Hugh" w:date="2016-04-16T21:07:00Z">
        <w:r w:rsidR="00D83313">
          <w:rPr>
            <w:rFonts w:ascii="Helvetica" w:hAnsi="Helvetica"/>
            <w:color w:val="000000" w:themeColor="text1"/>
          </w:rPr>
          <w:t xml:space="preserve">even if their utterances belie, </w:t>
        </w:r>
      </w:ins>
      <w:ins w:id="104" w:author="RABAGLIATI Hugh" w:date="2016-04-16T21:06:00Z">
        <w:r w:rsidR="00D83313">
          <w:rPr>
            <w:rFonts w:ascii="Helvetica" w:hAnsi="Helvetica"/>
            <w:color w:val="000000" w:themeColor="text1"/>
          </w:rPr>
          <w:t xml:space="preserve">which </w:t>
        </w:r>
      </w:ins>
      <w:ins w:id="105" w:author="RABAGLIATI Hugh" w:date="2016-04-16T21:08:00Z">
        <w:r w:rsidR="00D83313">
          <w:rPr>
            <w:rFonts w:ascii="Helvetica" w:hAnsi="Helvetica"/>
            <w:color w:val="000000" w:themeColor="text1"/>
          </w:rPr>
          <w:t xml:space="preserve">is consistent with other work suggesting that children are more informative outside of referential communication tasks </w:t>
        </w:r>
        <w:r w:rsidR="00D83313" w:rsidRPr="00D83313">
          <w:rPr>
            <w:rFonts w:ascii="Helvetica" w:hAnsi="Helvetica"/>
            <w:b/>
            <w:color w:val="000000" w:themeColor="text1"/>
            <w:highlight w:val="yellow"/>
            <w:u w:val="single"/>
            <w:rPrChange w:id="106" w:author="RABAGLIATI Hugh" w:date="2016-04-16T21:08:00Z">
              <w:rPr>
                <w:rFonts w:ascii="Helvetica" w:hAnsi="Helvetica"/>
                <w:color w:val="000000" w:themeColor="text1"/>
              </w:rPr>
            </w:rPrChange>
          </w:rPr>
          <w:t>(REF!!!!)</w:t>
        </w:r>
        <w:r w:rsidR="00D83313">
          <w:rPr>
            <w:rFonts w:ascii="Helvetica" w:hAnsi="Helvetica"/>
            <w:color w:val="000000" w:themeColor="text1"/>
          </w:rPr>
          <w:t xml:space="preserve">. The account </w:t>
        </w:r>
      </w:ins>
      <w:ins w:id="107" w:author="RABAGLIATI Hugh" w:date="2016-04-16T21:09:00Z">
        <w:r w:rsidR="00D83313">
          <w:rPr>
            <w:rFonts w:ascii="Helvetica" w:hAnsi="Helvetica"/>
            <w:color w:val="000000" w:themeColor="text1"/>
          </w:rPr>
          <w:t xml:space="preserve">is </w:t>
        </w:r>
      </w:ins>
      <w:ins w:id="108" w:author="RABAGLIATI Hugh" w:date="2016-04-16T21:08:00Z">
        <w:r w:rsidR="00D83313">
          <w:rPr>
            <w:rFonts w:ascii="Helvetica" w:hAnsi="Helvetica"/>
            <w:color w:val="000000" w:themeColor="text1"/>
          </w:rPr>
          <w:t xml:space="preserve">also </w:t>
        </w:r>
      </w:ins>
      <w:ins w:id="109" w:author="RABAGLIATI Hugh" w:date="2016-04-16T21:09:00Z">
        <w:r w:rsidR="00D83313">
          <w:rPr>
            <w:rFonts w:ascii="Helvetica" w:hAnsi="Helvetica"/>
            <w:color w:val="000000" w:themeColor="text1"/>
          </w:rPr>
          <w:t xml:space="preserve">consistent with the idea that </w:t>
        </w:r>
      </w:ins>
      <w:del w:id="110" w:author="RABAGLIATI Hugh" w:date="2016-04-16T21:09:00Z">
        <w:r w:rsidR="00072D14" w:rsidRPr="00B27EA7" w:rsidDel="00D83313">
          <w:rPr>
            <w:rFonts w:ascii="Helvetica" w:hAnsi="Helvetica"/>
            <w:color w:val="000000" w:themeColor="text1"/>
          </w:rPr>
          <w:delText xml:space="preserve"> Under the account, </w:delText>
        </w:r>
      </w:del>
      <w:r w:rsidR="00072D14" w:rsidRPr="00B27EA7">
        <w:rPr>
          <w:rFonts w:ascii="Helvetica" w:hAnsi="Helvetica"/>
          <w:color w:val="000000" w:themeColor="text1"/>
        </w:rPr>
        <w:t xml:space="preserve">improvements to referential communication skills </w:t>
      </w:r>
      <w:del w:id="111" w:author="RABAGLIATI Hugh" w:date="2016-04-16T20:42:00Z">
        <w:r w:rsidR="00072D14" w:rsidRPr="00B27EA7" w:rsidDel="00FE1797">
          <w:rPr>
            <w:rFonts w:ascii="Helvetica" w:hAnsi="Helvetica"/>
            <w:color w:val="000000" w:themeColor="text1"/>
          </w:rPr>
          <w:delText xml:space="preserve">are not importantly affected by </w:delText>
        </w:r>
      </w:del>
      <w:ins w:id="112" w:author="RABAGLIATI Hugh" w:date="2016-04-16T20:42:00Z">
        <w:r w:rsidR="00FE1797">
          <w:rPr>
            <w:rFonts w:ascii="Helvetica" w:hAnsi="Helvetica"/>
            <w:color w:val="000000" w:themeColor="text1"/>
          </w:rPr>
          <w:t xml:space="preserve">can occur without major </w:t>
        </w:r>
      </w:ins>
      <w:r w:rsidR="00072D14" w:rsidRPr="00B27EA7">
        <w:rPr>
          <w:rFonts w:ascii="Helvetica" w:hAnsi="Helvetica"/>
          <w:color w:val="000000" w:themeColor="text1"/>
        </w:rPr>
        <w:t xml:space="preserve">changes to theory of mind skills or egocentricity, in keeping with the empirical evidence (Fukumura, 2015; Glucksberg et al., 1975). </w:t>
      </w:r>
      <w:del w:id="113" w:author="RABAGLIATI Hugh" w:date="2016-04-16T20:42:00Z">
        <w:r w:rsidR="00072D14" w:rsidRPr="00B27EA7" w:rsidDel="00FE1797">
          <w:rPr>
            <w:rFonts w:ascii="Helvetica" w:hAnsi="Helvetica"/>
            <w:color w:val="000000" w:themeColor="text1"/>
          </w:rPr>
          <w:delText xml:space="preserve">The </w:delText>
        </w:r>
      </w:del>
      <w:ins w:id="114" w:author="RABAGLIATI Hugh" w:date="2016-04-16T21:09:00Z">
        <w:r w:rsidR="00D83313">
          <w:rPr>
            <w:rFonts w:ascii="Helvetica" w:hAnsi="Helvetica"/>
            <w:color w:val="000000" w:themeColor="text1"/>
          </w:rPr>
          <w:t>The account also assumes that multiple different skills are involved in the process of referential development</w:t>
        </w:r>
      </w:ins>
      <w:del w:id="115" w:author="RABAGLIATI Hugh" w:date="2016-04-16T21:10:00Z">
        <w:r w:rsidR="00072D14" w:rsidRPr="00B27EA7" w:rsidDel="00D83313">
          <w:rPr>
            <w:rFonts w:ascii="Helvetica" w:hAnsi="Helvetica"/>
            <w:color w:val="000000" w:themeColor="text1"/>
          </w:rPr>
          <w:delText>account is multi-componential</w:delText>
        </w:r>
      </w:del>
      <w:r w:rsidR="00072D14" w:rsidRPr="00B27EA7">
        <w:rPr>
          <w:rFonts w:ascii="Helvetica" w:hAnsi="Helvetica"/>
          <w:color w:val="000000" w:themeColor="text1"/>
        </w:rPr>
        <w:t>, like Sonnenschein and Whitehurst's "</w:t>
      </w:r>
      <w:r w:rsidR="003B1CDF">
        <w:rPr>
          <w:rFonts w:ascii="Helvetica" w:hAnsi="Helvetica"/>
          <w:color w:val="000000" w:themeColor="text1"/>
        </w:rPr>
        <w:t>hierarchy</w:t>
      </w:r>
      <w:r w:rsidR="003B1CDF" w:rsidRPr="00B27EA7">
        <w:rPr>
          <w:rFonts w:ascii="Helvetica" w:hAnsi="Helvetica"/>
          <w:color w:val="000000" w:themeColor="text1"/>
        </w:rPr>
        <w:t xml:space="preserve"> </w:t>
      </w:r>
      <w:r w:rsidR="00072D14" w:rsidRPr="00B27EA7">
        <w:rPr>
          <w:rFonts w:ascii="Helvetica" w:hAnsi="Helvetica"/>
          <w:color w:val="000000" w:themeColor="text1"/>
        </w:rPr>
        <w:t xml:space="preserve">of skills" approach to referential communication (Sonnenschein &amp; Whitehurst, 1984), but is focused on multiple different moment-by-moment language production processes, rather than broader heuristics about how communication should proceed. </w:t>
      </w:r>
      <w:del w:id="116" w:author="RABAGLIATI Hugh" w:date="2016-04-16T21:10:00Z">
        <w:r w:rsidR="00072D14" w:rsidRPr="00B27EA7" w:rsidDel="00D83313">
          <w:rPr>
            <w:rFonts w:ascii="Helvetica" w:hAnsi="Helvetica"/>
            <w:color w:val="000000" w:themeColor="text1"/>
          </w:rPr>
          <w:delText xml:space="preserve">Like </w:delText>
        </w:r>
      </w:del>
      <w:ins w:id="117" w:author="RABAGLIATI Hugh" w:date="2016-04-16T21:10:00Z">
        <w:r w:rsidR="00D83313">
          <w:rPr>
            <w:rFonts w:ascii="Helvetica" w:hAnsi="Helvetica"/>
            <w:color w:val="000000" w:themeColor="text1"/>
          </w:rPr>
          <w:t>However the account does contrast with</w:t>
        </w:r>
        <w:r w:rsidR="00D83313" w:rsidRPr="00B27EA7">
          <w:rPr>
            <w:rFonts w:ascii="Helvetica" w:hAnsi="Helvetica"/>
            <w:color w:val="000000" w:themeColor="text1"/>
          </w:rPr>
          <w:t xml:space="preserve"> </w:t>
        </w:r>
      </w:ins>
      <w:r w:rsidR="00072D14" w:rsidRPr="00B27EA7">
        <w:rPr>
          <w:rFonts w:ascii="Helvetica" w:hAnsi="Helvetica"/>
          <w:color w:val="000000" w:themeColor="text1"/>
        </w:rPr>
        <w:t>other proposals</w:t>
      </w:r>
      <w:ins w:id="118" w:author="RABAGLIATI Hugh" w:date="2016-04-16T21:10:00Z">
        <w:r w:rsidR="00D83313">
          <w:rPr>
            <w:rFonts w:ascii="Helvetica" w:hAnsi="Helvetica"/>
            <w:color w:val="000000" w:themeColor="text1"/>
          </w:rPr>
          <w:t xml:space="preserve"> in which children mainly learn from feedback that is other-generated rather than self-generated</w:t>
        </w:r>
      </w:ins>
      <w:del w:id="119" w:author="RABAGLIATI Hugh" w:date="2016-04-16T21:10:00Z">
        <w:r w:rsidR="00072D14" w:rsidRPr="00B27EA7" w:rsidDel="00D83313">
          <w:rPr>
            <w:rFonts w:ascii="Helvetica" w:hAnsi="Helvetica"/>
            <w:color w:val="000000" w:themeColor="text1"/>
          </w:rPr>
          <w:delText>,</w:delText>
        </w:r>
      </w:del>
      <w:del w:id="120" w:author="RABAGLIATI Hugh" w:date="2016-04-16T21:11:00Z">
        <w:r w:rsidR="00072D14" w:rsidRPr="00B27EA7" w:rsidDel="00D83313">
          <w:rPr>
            <w:rFonts w:ascii="Helvetica" w:hAnsi="Helvetica"/>
            <w:color w:val="000000" w:themeColor="text1"/>
          </w:rPr>
          <w:delText xml:space="preserve"> this account suggests that children might learn from feedback</w:delText>
        </w:r>
      </w:del>
      <w:r w:rsidR="00072D14" w:rsidRPr="00B27EA7">
        <w:rPr>
          <w:rFonts w:ascii="Helvetica" w:hAnsi="Helvetica"/>
          <w:color w:val="000000" w:themeColor="text1"/>
        </w:rPr>
        <w:t xml:space="preserve"> (Matthews et al., 2007)</w:t>
      </w:r>
      <w:ins w:id="121" w:author="RABAGLIATI Hugh" w:date="2016-04-16T21:11:00Z">
        <w:r w:rsidR="00D83313">
          <w:rPr>
            <w:rFonts w:ascii="Helvetica" w:hAnsi="Helvetica"/>
            <w:color w:val="000000" w:themeColor="text1"/>
          </w:rPr>
          <w:t>.</w:t>
        </w:r>
      </w:ins>
      <w:del w:id="122" w:author="RABAGLIATI Hugh" w:date="2016-04-16T21:11:00Z">
        <w:r w:rsidR="00072D14" w:rsidRPr="00B27EA7" w:rsidDel="00D83313">
          <w:rPr>
            <w:rFonts w:ascii="Helvetica" w:hAnsi="Helvetica"/>
            <w:color w:val="000000" w:themeColor="text1"/>
          </w:rPr>
          <w:delText>,</w:delText>
        </w:r>
      </w:del>
      <w:r w:rsidR="00072D14" w:rsidRPr="00B27EA7">
        <w:rPr>
          <w:rFonts w:ascii="Helvetica" w:hAnsi="Helvetica"/>
          <w:color w:val="000000" w:themeColor="text1"/>
        </w:rPr>
        <w:t xml:space="preserve"> </w:t>
      </w:r>
      <w:del w:id="123" w:author="RABAGLIATI Hugh" w:date="2016-04-16T21:11:00Z">
        <w:r w:rsidR="00072D14" w:rsidRPr="00B27EA7" w:rsidDel="00D83313">
          <w:rPr>
            <w:rFonts w:ascii="Helvetica" w:hAnsi="Helvetica"/>
            <w:color w:val="000000" w:themeColor="text1"/>
          </w:rPr>
          <w:delText>but in this case the feedback is self-generated: B</w:delText>
        </w:r>
      </w:del>
      <w:ins w:id="124" w:author="RABAGLIATI Hugh" w:date="2016-04-16T21:11:00Z">
        <w:r w:rsidR="00D83313">
          <w:rPr>
            <w:rFonts w:ascii="Helvetica" w:hAnsi="Helvetica"/>
            <w:color w:val="000000" w:themeColor="text1"/>
          </w:rPr>
          <w:t>In particular, this account predicts that b</w:t>
        </w:r>
      </w:ins>
      <w:r w:rsidR="00072D14" w:rsidRPr="00B27EA7">
        <w:rPr>
          <w:rFonts w:ascii="Helvetica" w:hAnsi="Helvetica"/>
          <w:color w:val="000000" w:themeColor="text1"/>
        </w:rPr>
        <w:t>y monitoring their own speech, children can recognise when they have said something uninformative, and can gradually adjust their production procedures to minimize these errors in the future</w:t>
      </w:r>
      <w:ins w:id="125" w:author="RABAGLIATI Hugh" w:date="2016-04-16T21:11:00Z">
        <w:r w:rsidR="00D83313">
          <w:rPr>
            <w:rFonts w:ascii="Helvetica" w:hAnsi="Helvetica"/>
            <w:color w:val="000000" w:themeColor="text1"/>
          </w:rPr>
          <w:t>, while staying silent on any role for other care-givers</w:t>
        </w:r>
      </w:ins>
      <w:r w:rsidR="00072D14" w:rsidRPr="00B27EA7">
        <w:rPr>
          <w:rFonts w:ascii="Helvetica" w:hAnsi="Helvetica"/>
          <w:color w:val="000000" w:themeColor="text1"/>
        </w:rPr>
        <w:t xml:space="preserve">. Finally, the account can admit a role for executive functions (Nilsen &amp; Graham, 2009; Nilsen et al., 2013, 2015), for instance in inhibiting the child from impulsively producing an uninformative description before formulating an informative one, or in being mindful to scan for potential ambiguity before speaking. However the account </w:t>
      </w:r>
      <w:r w:rsidR="00072D14" w:rsidRPr="00B27EA7">
        <w:rPr>
          <w:rFonts w:ascii="Helvetica" w:hAnsi="Helvetica"/>
          <w:color w:val="000000" w:themeColor="text1"/>
        </w:rPr>
        <w:lastRenderedPageBreak/>
        <w:t>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5AC14CC1" w14:textId="330420BF" w:rsidR="000D1F6F" w:rsidRPr="00B27EA7" w:rsidDel="00D354DA" w:rsidRDefault="00072D14" w:rsidP="00B27EA7">
      <w:pPr>
        <w:spacing w:line="480" w:lineRule="auto"/>
        <w:jc w:val="both"/>
        <w:rPr>
          <w:rFonts w:ascii="Helvetica" w:hAnsi="Helvetica"/>
          <w:color w:val="000000" w:themeColor="text1"/>
        </w:rPr>
      </w:pPr>
      <w:moveFromRangeStart w:id="126" w:author="RABAGLIATI Hugh" w:date="2016-04-16T20:54:00Z" w:name="move448603386"/>
      <w:moveFrom w:id="127" w:author="RABAGLIATI Hugh" w:date="2016-04-16T20:54:00Z">
        <w:r w:rsidRPr="00B27EA7" w:rsidDel="00D354DA">
          <w:rPr>
            <w:rFonts w:ascii="Helvetica" w:hAnsi="Helvetica"/>
            <w:color w:val="000000" w:themeColor="text1"/>
          </w:rPr>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 </w:t>
        </w:r>
        <w:r w:rsidRPr="00B27EA7" w:rsidDel="00D354DA">
          <w:rPr>
            <w:rFonts w:ascii="Helvetica" w:hAnsi="Helvetica"/>
            <w:i/>
            <w:color w:val="000000" w:themeColor="text1"/>
          </w:rPr>
          <w:t>bat</w:t>
        </w:r>
        <w:r w:rsidRPr="00B27EA7" w:rsidDel="00D354DA">
          <w:rPr>
            <w:rFonts w:ascii="Helvetica" w:hAnsi="Helvetica"/>
            <w:color w:val="000000" w:themeColor="text1"/>
          </w:rPr>
          <w:t xml:space="preserve">, having just named another picture as a </w:t>
        </w:r>
        <w:r w:rsidRPr="00B27EA7" w:rsidDel="00D354DA">
          <w:rPr>
            <w:rFonts w:ascii="Helvetica" w:hAnsi="Helvetica"/>
            <w:i/>
            <w:color w:val="000000" w:themeColor="text1"/>
          </w:rPr>
          <w:t>bat</w:t>
        </w:r>
        <w:r w:rsidRPr="00B27EA7" w:rsidDel="00D354DA">
          <w:rPr>
            <w:rFonts w:ascii="Helvetica" w:hAnsi="Helvetica"/>
            <w:color w:val="000000" w:themeColor="text1"/>
          </w:rPr>
          <w:t>.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moveFrom>
    </w:p>
    <w:moveFromRangeEnd w:id="126"/>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al's linguistic ambiguities).</w:t>
      </w:r>
    </w:p>
    <w:p w14:paraId="5C2589A4" w14:textId="7891DAB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w:t>
      </w:r>
      <w:ins w:id="128" w:author="RABAGLIATI Hugh" w:date="2016-04-16T21:40:00Z">
        <w:r w:rsidR="00791E85">
          <w:rPr>
            <w:rFonts w:ascii="Helvetica" w:hAnsi="Helvetica"/>
            <w:color w:val="000000" w:themeColor="text1"/>
          </w:rPr>
          <w:t xml:space="preserve">adult-like </w:t>
        </w:r>
      </w:ins>
      <w:r w:rsidRPr="00B27EA7">
        <w:rPr>
          <w:rFonts w:ascii="Helvetica" w:hAnsi="Helvetica"/>
          <w:color w:val="000000" w:themeColor="text1"/>
        </w:rPr>
        <w:t xml:space="preserve">informative communication is somewhat automatized). Second, our visual scenes </w:t>
      </w:r>
      <w:r w:rsidRPr="00B27EA7">
        <w:rPr>
          <w:rFonts w:ascii="Helvetica" w:hAnsi="Helvetica"/>
          <w:color w:val="000000" w:themeColor="text1"/>
        </w:rPr>
        <w:lastRenderedPageBreak/>
        <w:t>were perhaps more visually complex than those used in many tasks: non-linguistic ambiguities were created by pairing qui</w:t>
      </w:r>
      <w:bookmarkStart w:id="129" w:name="_GoBack"/>
      <w:bookmarkEnd w:id="129"/>
      <w:r w:rsidRPr="00B27EA7">
        <w:rPr>
          <w:rFonts w:ascii="Helvetica" w:hAnsi="Helvetica"/>
          <w:color w:val="000000" w:themeColor="text1"/>
        </w:rPr>
        <w:t>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00B7DBB4" w:rsidR="000D1F6F" w:rsidRDefault="00D35015" w:rsidP="00B27EA7">
      <w:pPr>
        <w:spacing w:line="480" w:lineRule="auto"/>
        <w:jc w:val="both"/>
        <w:rPr>
          <w:rFonts w:ascii="Helvetica" w:hAnsi="Helvetica"/>
          <w:color w:val="000000" w:themeColor="text1"/>
        </w:rPr>
      </w:pPr>
      <w:r>
        <w:rPr>
          <w:rFonts w:ascii="Helvetica" w:hAnsi="Helvetica"/>
          <w:color w:val="000000" w:themeColor="text1"/>
        </w:rPr>
        <w:t>But even with</w:t>
      </w:r>
      <w:r w:rsidR="00072D14" w:rsidRPr="00B27EA7">
        <w:rPr>
          <w:rFonts w:ascii="Helvetica" w:hAnsi="Helvetica"/>
          <w:color w:val="000000" w:themeColor="text1"/>
        </w:rPr>
        <w:t xml:space="preserv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14:paraId="0E724674" w14:textId="77777777" w:rsidR="00D43905" w:rsidRDefault="00D43905" w:rsidP="00B27EA7">
      <w:pPr>
        <w:spacing w:line="480" w:lineRule="auto"/>
        <w:jc w:val="both"/>
        <w:rPr>
          <w:rFonts w:ascii="Helvetica" w:hAnsi="Helvetica"/>
          <w:color w:val="000000" w:themeColor="text1"/>
        </w:rPr>
      </w:pPr>
    </w:p>
    <w:p w14:paraId="510593CD" w14:textId="599FE24F" w:rsidR="00D43905" w:rsidRDefault="00D43905" w:rsidP="00B27EA7">
      <w:pPr>
        <w:spacing w:line="480" w:lineRule="auto"/>
        <w:jc w:val="both"/>
        <w:rPr>
          <w:rFonts w:ascii="Helvetica" w:hAnsi="Helvetica"/>
          <w:b/>
          <w:color w:val="000000" w:themeColor="text1"/>
        </w:rPr>
      </w:pPr>
      <w:r>
        <w:rPr>
          <w:rFonts w:ascii="Helvetica" w:hAnsi="Helvetica"/>
          <w:b/>
          <w:color w:val="000000" w:themeColor="text1"/>
        </w:rPr>
        <w:t>Acknowledgments</w:t>
      </w:r>
    </w:p>
    <w:p w14:paraId="5E03FA22" w14:textId="39A699A9" w:rsidR="00D43905" w:rsidRPr="00D43905" w:rsidRDefault="00D43905" w:rsidP="00B27EA7">
      <w:pPr>
        <w:spacing w:line="480" w:lineRule="auto"/>
        <w:jc w:val="both"/>
        <w:rPr>
          <w:rFonts w:ascii="Helvetica" w:hAnsi="Helvetica"/>
          <w:color w:val="000000" w:themeColor="text1"/>
        </w:rPr>
      </w:pPr>
      <w:r>
        <w:rPr>
          <w:rFonts w:ascii="Helvetica" w:hAnsi="Helvetica"/>
          <w:color w:val="000000" w:themeColor="text1"/>
        </w:rPr>
        <w:t>Many thanks to Darja Dobermann, Josefin Nilsson and Kerry Catto for help with data collection. This work was supported by grants from the ESRC (ES/L01064X/1) and the Leverhulme Trust (RPG-2014-253).</w:t>
      </w:r>
    </w:p>
    <w:p w14:paraId="4ED9C983" w14:textId="4761C741" w:rsidR="000D1F6F" w:rsidRPr="00B27EA7" w:rsidRDefault="000D1F6F" w:rsidP="00B27EA7">
      <w:pPr>
        <w:spacing w:line="480" w:lineRule="auto"/>
        <w:jc w:val="both"/>
        <w:rPr>
          <w:rFonts w:ascii="Helvetica" w:hAnsi="Helvetica"/>
          <w:color w:val="000000" w:themeColor="text1"/>
        </w:rPr>
      </w:pP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lastRenderedPageBreak/>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r w:rsidRPr="00B27EA7">
        <w:rPr>
          <w:rFonts w:ascii="Helvetica" w:hAnsi="Helvetica"/>
          <w:i/>
          <w:color w:val="000000" w:themeColor="text1"/>
        </w:rPr>
        <w:t>Psychonomic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&amp; Tanenhaus,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Trueswell, J. C., &amp; Papafragou,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de Cat, C. (2015). The cognitive underpinnings of referential abilities. In S. E. A. Ludovica Serratrice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Benjamins, Amsterdam.</w:t>
      </w:r>
    </w:p>
    <w:p w14:paraId="629D5D89" w14:textId="77777777" w:rsidR="000D1F6F"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Epley, N., Keysar, B., Van Boven, L., &amp; Gilovich,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387D5905" w14:textId="642C2D8B"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t>Fernald, A., Pinto</w:t>
      </w:r>
      <w:r>
        <w:rPr>
          <w:rFonts w:ascii="Helvetica" w:hAnsi="Helvetica"/>
          <w:color w:val="000000" w:themeColor="text1"/>
        </w:rPr>
        <w:t>, J. P., Swingley, D., Weinberg</w:t>
      </w:r>
      <w:r w:rsidRPr="005A7B2B">
        <w:rPr>
          <w:rFonts w:ascii="Helvetica" w:hAnsi="Helvetica"/>
          <w:color w:val="000000" w:themeColor="text1"/>
        </w:rPr>
        <w:t>, A., &amp; McRoberts, G. W. (1998). Rapid gains in speed of verbal processing by infants in the 2nd year.</w:t>
      </w:r>
      <w:r>
        <w:rPr>
          <w:rFonts w:ascii="Helvetica" w:hAnsi="Helvetica"/>
          <w:color w:val="000000" w:themeColor="text1"/>
        </w:rPr>
        <w:t xml:space="preserve"> </w:t>
      </w:r>
      <w:r w:rsidRPr="005A7B2B">
        <w:rPr>
          <w:rFonts w:ascii="Helvetica" w:hAnsi="Helvetica"/>
          <w:i/>
          <w:iCs/>
          <w:color w:val="000000" w:themeColor="text1"/>
        </w:rPr>
        <w:t>Psychological Science</w:t>
      </w:r>
      <w:r w:rsidRPr="005A7B2B">
        <w:rPr>
          <w:rFonts w:ascii="Helvetica" w:hAnsi="Helvetica"/>
          <w:color w:val="000000" w:themeColor="text1"/>
        </w:rPr>
        <w:t>, </w:t>
      </w:r>
      <w:r w:rsidRPr="005A7B2B">
        <w:rPr>
          <w:rFonts w:ascii="Helvetica" w:hAnsi="Helvetica"/>
          <w:i/>
          <w:iCs/>
          <w:color w:val="000000" w:themeColor="text1"/>
        </w:rPr>
        <w:t>9</w:t>
      </w:r>
      <w:r w:rsidRPr="005A7B2B">
        <w:rPr>
          <w:rFonts w:ascii="Helvetica" w:hAnsi="Helvetica"/>
          <w:color w:val="000000" w:themeColor="text1"/>
        </w:rPr>
        <w:t>(3), 228-231.</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Slevc,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Fukumura, K. (2015). Development of audience design in children with and without aSD.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BD07482" w14:textId="48171494"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t>Huang, Y. T., &amp; Snedeker, J. (2009). Semantic meaning and pragmatic interpretation in 5-year-olds: evidence from real-time spoken language comprehension. </w:t>
      </w:r>
      <w:r>
        <w:rPr>
          <w:rFonts w:ascii="Helvetica" w:hAnsi="Helvetica"/>
          <w:i/>
          <w:iCs/>
          <w:color w:val="000000" w:themeColor="text1"/>
        </w:rPr>
        <w:t>Developmental P</w:t>
      </w:r>
      <w:r w:rsidRPr="005A7B2B">
        <w:rPr>
          <w:rFonts w:ascii="Helvetica" w:hAnsi="Helvetica"/>
          <w:i/>
          <w:iCs/>
          <w:color w:val="000000" w:themeColor="text1"/>
        </w:rPr>
        <w:t>sychology</w:t>
      </w:r>
      <w:r w:rsidRPr="005A7B2B">
        <w:rPr>
          <w:rFonts w:ascii="Helvetica" w:hAnsi="Helvetica"/>
          <w:color w:val="000000" w:themeColor="text1"/>
        </w:rPr>
        <w:t>, </w:t>
      </w:r>
      <w:r w:rsidRPr="005A7B2B">
        <w:rPr>
          <w:rFonts w:ascii="Helvetica" w:hAnsi="Helvetica"/>
          <w:i/>
          <w:iCs/>
          <w:color w:val="000000" w:themeColor="text1"/>
        </w:rPr>
        <w:t>45</w:t>
      </w:r>
      <w:r w:rsidRPr="005A7B2B">
        <w:rPr>
          <w:rFonts w:ascii="Helvetica" w:hAnsi="Helvetica"/>
          <w:color w:val="000000" w:themeColor="text1"/>
        </w:rPr>
        <w:t>(6), 1723.</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Krauss, R. M., &amp; Glucksberg,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Levelt,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Matthews, D., Butcher, J., Lieven, E., &amp; Tomasello,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Lieven, E., &amp; Tomasello,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Nadig, A., Vivanti, G., &amp; Ozonoff,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0">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Buist, T. A. M., Gillis, R., &amp; Fugelsang, J. (2013). Communicative perspective-taking performance of adults with aDHD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1">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Varghese, A. L., Xu, Z., &amp; Fecica, A. (2015). Children with stronger executive functioning and fewer aDHD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Norbury,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2">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Onishi, K. H., &amp; Baillargeon,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Plumert,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BC26BA4" w14:textId="4C1F713A" w:rsidR="003452D3" w:rsidRPr="003452D3" w:rsidRDefault="003452D3" w:rsidP="003452D3">
      <w:pPr>
        <w:pStyle w:val="Bibliography"/>
        <w:spacing w:line="480" w:lineRule="auto"/>
        <w:jc w:val="both"/>
        <w:rPr>
          <w:rFonts w:ascii="Helvetica" w:hAnsi="Helvetica"/>
          <w:color w:val="000000" w:themeColor="text1"/>
        </w:rPr>
      </w:pPr>
      <w:r w:rsidRPr="003452D3">
        <w:rPr>
          <w:rFonts w:ascii="Helvetica" w:hAnsi="Helvetica"/>
          <w:color w:val="000000" w:themeColor="text1"/>
        </w:rPr>
        <w:t>Rabagliati, H., Pylkkänen, L., &amp; Marcus, G. F. (2013). Top-down influence in young children's linguistic ambiguity resolution. </w:t>
      </w:r>
      <w:r>
        <w:rPr>
          <w:rFonts w:ascii="Helvetica" w:hAnsi="Helvetica"/>
          <w:i/>
          <w:iCs/>
          <w:color w:val="000000" w:themeColor="text1"/>
        </w:rPr>
        <w:t>Developmental P</w:t>
      </w:r>
      <w:r w:rsidRPr="003452D3">
        <w:rPr>
          <w:rFonts w:ascii="Helvetica" w:hAnsi="Helvetica"/>
          <w:i/>
          <w:iCs/>
          <w:color w:val="000000" w:themeColor="text1"/>
        </w:rPr>
        <w:t>sychology</w:t>
      </w:r>
      <w:r w:rsidRPr="003452D3">
        <w:rPr>
          <w:rFonts w:ascii="Helvetica" w:hAnsi="Helvetica"/>
          <w:color w:val="000000" w:themeColor="text1"/>
        </w:rPr>
        <w:t>,</w:t>
      </w:r>
      <w:r w:rsidRPr="003452D3">
        <w:rPr>
          <w:rFonts w:ascii="Helvetica" w:hAnsi="Helvetica"/>
          <w:i/>
          <w:iCs/>
          <w:color w:val="000000" w:themeColor="text1"/>
        </w:rPr>
        <w:t>49</w:t>
      </w:r>
      <w:r w:rsidRPr="003452D3">
        <w:rPr>
          <w:rFonts w:ascii="Helvetica" w:hAnsi="Helvetica"/>
          <w:color w:val="000000" w:themeColor="text1"/>
        </w:rPr>
        <w:t>(6), 1076.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Snedeker,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Snedeker, J., &amp; Huang, Y. T. (in press). The handbook of child language. In E. Bavin &amp; L. Naigles (Eds.), (2nd ed.). Cambridge University Press, Cambridge UK.</w:t>
      </w:r>
    </w:p>
    <w:p w14:paraId="1040C699" w14:textId="3B45EF32" w:rsidR="003452D3" w:rsidRPr="003452D3" w:rsidRDefault="003452D3" w:rsidP="003452D3">
      <w:pPr>
        <w:pStyle w:val="Bibliography"/>
        <w:spacing w:line="480" w:lineRule="auto"/>
        <w:jc w:val="both"/>
        <w:rPr>
          <w:rFonts w:ascii="Helvetica" w:hAnsi="Helvetica"/>
          <w:color w:val="000000" w:themeColor="text1"/>
        </w:rPr>
      </w:pPr>
      <w:r w:rsidRPr="003452D3">
        <w:rPr>
          <w:rFonts w:ascii="Helvetica" w:hAnsi="Helvetica"/>
          <w:color w:val="000000" w:themeColor="text1"/>
        </w:rPr>
        <w:lastRenderedPageBreak/>
        <w:t>Snedeker, J., &amp; Trueswell, J. C. (2004). The developing constraints on parsing decisions: The role of lexical-biases and referential scenes in child and adult sentence processing. </w:t>
      </w:r>
      <w:r>
        <w:rPr>
          <w:rFonts w:ascii="Helvetica" w:hAnsi="Helvetica"/>
          <w:i/>
          <w:iCs/>
          <w:color w:val="000000" w:themeColor="text1"/>
        </w:rPr>
        <w:t>Cognitive P</w:t>
      </w:r>
      <w:r w:rsidRPr="003452D3">
        <w:rPr>
          <w:rFonts w:ascii="Helvetica" w:hAnsi="Helvetica"/>
          <w:i/>
          <w:iCs/>
          <w:color w:val="000000" w:themeColor="text1"/>
        </w:rPr>
        <w:t>sychology</w:t>
      </w:r>
      <w:r w:rsidRPr="003452D3">
        <w:rPr>
          <w:rFonts w:ascii="Helvetica" w:hAnsi="Helvetica"/>
          <w:color w:val="000000" w:themeColor="text1"/>
        </w:rPr>
        <w:t>, </w:t>
      </w:r>
      <w:r w:rsidRPr="003452D3">
        <w:rPr>
          <w:rFonts w:ascii="Helvetica" w:hAnsi="Helvetica"/>
          <w:i/>
          <w:iCs/>
          <w:color w:val="000000" w:themeColor="text1"/>
        </w:rPr>
        <w:t>49</w:t>
      </w:r>
      <w:r w:rsidRPr="003452D3">
        <w:rPr>
          <w:rFonts w:ascii="Helvetica" w:hAnsi="Helvetica"/>
          <w:color w:val="000000" w:themeColor="text1"/>
        </w:rPr>
        <w:t>(3), 238-299.</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Sonnenschein,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Sonnenschein,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Wimmer, H., &amp; Perner,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85AF2" w14:textId="77777777" w:rsidR="006F1068" w:rsidRDefault="006F1068" w:rsidP="00B27EA7">
      <w:pPr>
        <w:spacing w:before="0" w:after="0"/>
      </w:pPr>
      <w:r>
        <w:separator/>
      </w:r>
    </w:p>
  </w:endnote>
  <w:endnote w:type="continuationSeparator" w:id="0">
    <w:p w14:paraId="5E84A2F6" w14:textId="77777777" w:rsidR="006F1068" w:rsidRDefault="006F1068"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1E85">
      <w:rPr>
        <w:rStyle w:val="PageNumber"/>
        <w:noProof/>
      </w:rPr>
      <w:t>40</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C765F" w14:textId="77777777" w:rsidR="006F1068" w:rsidRDefault="006F1068" w:rsidP="00B27EA7">
      <w:pPr>
        <w:spacing w:before="0" w:after="0"/>
      </w:pPr>
      <w:r>
        <w:separator/>
      </w:r>
    </w:p>
  </w:footnote>
  <w:footnote w:type="continuationSeparator" w:id="0">
    <w:p w14:paraId="4E3D3DE5" w14:textId="77777777" w:rsidR="006F1068" w:rsidRDefault="006F1068"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self-monitoring, following Levelt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BAGLIATI Hugh">
    <w15:presenceInfo w15:providerId="None" w15:userId="RABAGLIATI Hu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8CE"/>
    <w:rsid w:val="00072D14"/>
    <w:rsid w:val="000D1F6F"/>
    <w:rsid w:val="00170CA8"/>
    <w:rsid w:val="001A7D60"/>
    <w:rsid w:val="001B2824"/>
    <w:rsid w:val="001D7DFC"/>
    <w:rsid w:val="002713B2"/>
    <w:rsid w:val="002D6D63"/>
    <w:rsid w:val="0032273E"/>
    <w:rsid w:val="003452D3"/>
    <w:rsid w:val="003B1CDF"/>
    <w:rsid w:val="003D13D5"/>
    <w:rsid w:val="00436A95"/>
    <w:rsid w:val="00461A9C"/>
    <w:rsid w:val="00462493"/>
    <w:rsid w:val="004E29B3"/>
    <w:rsid w:val="00590D07"/>
    <w:rsid w:val="005A7B2B"/>
    <w:rsid w:val="006131E5"/>
    <w:rsid w:val="00632466"/>
    <w:rsid w:val="006437B8"/>
    <w:rsid w:val="006847F2"/>
    <w:rsid w:val="00691411"/>
    <w:rsid w:val="006F1068"/>
    <w:rsid w:val="00784D58"/>
    <w:rsid w:val="00791E85"/>
    <w:rsid w:val="008276B7"/>
    <w:rsid w:val="008400D2"/>
    <w:rsid w:val="008C073A"/>
    <w:rsid w:val="008D6863"/>
    <w:rsid w:val="00951CE8"/>
    <w:rsid w:val="009A10A6"/>
    <w:rsid w:val="009D5D59"/>
    <w:rsid w:val="00A06791"/>
    <w:rsid w:val="00A209F2"/>
    <w:rsid w:val="00A521E2"/>
    <w:rsid w:val="00AC5DDB"/>
    <w:rsid w:val="00B27EA7"/>
    <w:rsid w:val="00B86B75"/>
    <w:rsid w:val="00BC48D5"/>
    <w:rsid w:val="00C36279"/>
    <w:rsid w:val="00CB2C02"/>
    <w:rsid w:val="00CC20FE"/>
    <w:rsid w:val="00D35015"/>
    <w:rsid w:val="00D354DA"/>
    <w:rsid w:val="00D43905"/>
    <w:rsid w:val="00D83313"/>
    <w:rsid w:val="00E315A3"/>
    <w:rsid w:val="00E71259"/>
    <w:rsid w:val="00E80897"/>
    <w:rsid w:val="00E8197E"/>
    <w:rsid w:val="00E927B2"/>
    <w:rsid w:val="00E93AF1"/>
    <w:rsid w:val="00EA3E6C"/>
    <w:rsid w:val="00F04372"/>
    <w:rsid w:val="00FE17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 w:type="paragraph" w:styleId="Revision">
    <w:name w:val="Revision"/>
    <w:hidden/>
    <w:semiHidden/>
    <w:rsid w:val="00E927B2"/>
    <w:pPr>
      <w:spacing w:after="0"/>
    </w:pPr>
  </w:style>
  <w:style w:type="character" w:styleId="CommentReference">
    <w:name w:val="annotation reference"/>
    <w:basedOn w:val="DefaultParagraphFont"/>
    <w:semiHidden/>
    <w:unhideWhenUsed/>
    <w:rsid w:val="00E927B2"/>
    <w:rPr>
      <w:sz w:val="18"/>
      <w:szCs w:val="18"/>
    </w:rPr>
  </w:style>
  <w:style w:type="paragraph" w:styleId="CommentText">
    <w:name w:val="annotation text"/>
    <w:basedOn w:val="Normal"/>
    <w:link w:val="CommentTextChar"/>
    <w:semiHidden/>
    <w:unhideWhenUsed/>
    <w:rsid w:val="00E927B2"/>
  </w:style>
  <w:style w:type="character" w:customStyle="1" w:styleId="CommentTextChar">
    <w:name w:val="Comment Text Char"/>
    <w:basedOn w:val="DefaultParagraphFont"/>
    <w:link w:val="CommentText"/>
    <w:semiHidden/>
    <w:rsid w:val="00E927B2"/>
  </w:style>
  <w:style w:type="paragraph" w:styleId="CommentSubject">
    <w:name w:val="annotation subject"/>
    <w:basedOn w:val="CommentText"/>
    <w:next w:val="CommentText"/>
    <w:link w:val="CommentSubjectChar"/>
    <w:semiHidden/>
    <w:unhideWhenUsed/>
    <w:rsid w:val="00E927B2"/>
    <w:rPr>
      <w:b/>
      <w:bCs/>
      <w:sz w:val="20"/>
      <w:szCs w:val="20"/>
    </w:rPr>
  </w:style>
  <w:style w:type="character" w:customStyle="1" w:styleId="CommentSubjectChar">
    <w:name w:val="Comment Subject Char"/>
    <w:basedOn w:val="CommentTextChar"/>
    <w:link w:val="CommentSubject"/>
    <w:semiHidden/>
    <w:rsid w:val="00E927B2"/>
    <w:rPr>
      <w:b/>
      <w:bCs/>
      <w:sz w:val="20"/>
      <w:szCs w:val="20"/>
    </w:rPr>
  </w:style>
  <w:style w:type="paragraph" w:styleId="BalloonText">
    <w:name w:val="Balloon Text"/>
    <w:basedOn w:val="Normal"/>
    <w:link w:val="BalloonTextChar"/>
    <w:semiHidden/>
    <w:unhideWhenUsed/>
    <w:rsid w:val="00E927B2"/>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927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4985">
      <w:bodyDiv w:val="1"/>
      <w:marLeft w:val="0"/>
      <w:marRight w:val="0"/>
      <w:marTop w:val="0"/>
      <w:marBottom w:val="0"/>
      <w:divBdr>
        <w:top w:val="none" w:sz="0" w:space="0" w:color="auto"/>
        <w:left w:val="none" w:sz="0" w:space="0" w:color="auto"/>
        <w:bottom w:val="none" w:sz="0" w:space="0" w:color="auto"/>
        <w:right w:val="none" w:sz="0" w:space="0" w:color="auto"/>
      </w:divBdr>
    </w:div>
    <w:div w:id="352000184">
      <w:bodyDiv w:val="1"/>
      <w:marLeft w:val="0"/>
      <w:marRight w:val="0"/>
      <w:marTop w:val="0"/>
      <w:marBottom w:val="0"/>
      <w:divBdr>
        <w:top w:val="none" w:sz="0" w:space="0" w:color="auto"/>
        <w:left w:val="none" w:sz="0" w:space="0" w:color="auto"/>
        <w:bottom w:val="none" w:sz="0" w:space="0" w:color="auto"/>
        <w:right w:val="none" w:sz="0" w:space="0" w:color="auto"/>
      </w:divBdr>
    </w:div>
    <w:div w:id="919409505">
      <w:bodyDiv w:val="1"/>
      <w:marLeft w:val="0"/>
      <w:marRight w:val="0"/>
      <w:marTop w:val="0"/>
      <w:marBottom w:val="0"/>
      <w:divBdr>
        <w:top w:val="none" w:sz="0" w:space="0" w:color="auto"/>
        <w:left w:val="none" w:sz="0" w:space="0" w:color="auto"/>
        <w:bottom w:val="none" w:sz="0" w:space="0" w:color="auto"/>
        <w:right w:val="none" w:sz="0" w:space="0" w:color="auto"/>
      </w:divBdr>
    </w:div>
    <w:div w:id="969937552">
      <w:bodyDiv w:val="1"/>
      <w:marLeft w:val="0"/>
      <w:marRight w:val="0"/>
      <w:marTop w:val="0"/>
      <w:marBottom w:val="0"/>
      <w:divBdr>
        <w:top w:val="none" w:sz="0" w:space="0" w:color="auto"/>
        <w:left w:val="none" w:sz="0" w:space="0" w:color="auto"/>
        <w:bottom w:val="none" w:sz="0" w:space="0" w:color="auto"/>
        <w:right w:val="none" w:sz="0" w:space="0" w:color="auto"/>
      </w:divBdr>
    </w:div>
    <w:div w:id="1308322206">
      <w:bodyDiv w:val="1"/>
      <w:marLeft w:val="0"/>
      <w:marRight w:val="0"/>
      <w:marTop w:val="0"/>
      <w:marBottom w:val="0"/>
      <w:divBdr>
        <w:top w:val="none" w:sz="0" w:space="0" w:color="auto"/>
        <w:left w:val="none" w:sz="0" w:space="0" w:color="auto"/>
        <w:bottom w:val="none" w:sz="0" w:space="0" w:color="auto"/>
        <w:right w:val="none" w:sz="0" w:space="0" w:color="auto"/>
      </w:divBdr>
    </w:div>
    <w:div w:id="172610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7687.2008.00701.x" TargetMode="External"/><Relationship Id="rId12" Type="http://schemas.openxmlformats.org/officeDocument/2006/relationships/hyperlink" Target="http://dx.doi.org/10.1098/rstb.2012.0393"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dx.doi.org/10.1111/j.1467-8624.2012.0176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44</Pages>
  <Words>10390</Words>
  <Characters>59227</Characters>
  <Application>Microsoft Macintosh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RABAGLIATI Hugh</cp:lastModifiedBy>
  <cp:revision>10</cp:revision>
  <cp:lastPrinted>2016-04-15T12:53:00Z</cp:lastPrinted>
  <dcterms:created xsi:type="dcterms:W3CDTF">2016-04-14T09:48:00Z</dcterms:created>
  <dcterms:modified xsi:type="dcterms:W3CDTF">2016-04-16T20:41:00Z</dcterms:modified>
</cp:coreProperties>
</file>