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Hugh Scott</w:t>
      </w:r>
    </w:p>
    <w:p>
      <w:r>
        <w:t>Technology Strategist | Operator | Builder of Software Platforms for Critical Infrastructure</w:t>
        <w:br/>
      </w:r>
    </w:p>
    <w:p>
      <w:r>
        <w:t>Senior technology executive and entrepreneur with a track record of turning complex technical systems into scalable commercial platforms. Experience spans energy infrastructure, financial technology, telecommunications, and large-scale software systems.</w:t>
        <w:br/>
        <w:t>Currently Chief Technology Officer at FlexGen, leading technology strategy and a multidisciplinary organization responsible for software engineering, analytics, product development, and grid-scale battery operations.</w:t>
      </w:r>
    </w:p>
    <w:p>
      <w:pPr>
        <w:pStyle w:val="Heading1"/>
      </w:pPr>
      <w:r>
        <w:t>Selected Impact</w:t>
      </w:r>
    </w:p>
    <w:p>
      <w:pPr>
        <w:pStyle w:val="ListBullet"/>
      </w:pPr>
      <w:r>
        <w:t>Commercialized HybridOS, establishing it as a market‑leading Energy Management System for grid-scale battery deployments across North America and Europe.</w:t>
      </w:r>
    </w:p>
    <w:p>
      <w:pPr>
        <w:pStyle w:val="ListBullet"/>
      </w:pPr>
      <w:r>
        <w:t>Built and lead a 150-person technology organization including engineering, product, analytics, DevOps, application support, and a 24/7 grid operations capability.</w:t>
      </w:r>
    </w:p>
    <w:p>
      <w:pPr>
        <w:pStyle w:val="ListBullet"/>
      </w:pPr>
      <w:r>
        <w:t>Expanded software and lifecycle services revenue, helping reposition FlexGen as a software-driven platform company.</w:t>
      </w:r>
    </w:p>
    <w:p>
      <w:pPr>
        <w:pStyle w:val="ListBullet"/>
      </w:pPr>
      <w:r>
        <w:t>Developed one-touch commissioning and innovation lab capabilities, accelerating deployment timelines and customer time to revenue.</w:t>
      </w:r>
    </w:p>
    <w:p>
      <w:pPr>
        <w:pStyle w:val="ListBullet"/>
      </w:pPr>
      <w:r>
        <w:t>Launched an analytics platform delivering operational intelligence to battery asset owners and operators.</w:t>
      </w:r>
    </w:p>
    <w:p>
      <w:pPr>
        <w:pStyle w:val="Heading1"/>
      </w:pPr>
      <w:r>
        <w:t>Professional Experience</w:t>
      </w:r>
    </w:p>
    <w:p>
      <w:r>
        <w:t>FlexGen Power Systems — Chief Technology Officer (2022–Present)</w:t>
      </w:r>
    </w:p>
    <w:p>
      <w:pPr>
        <w:pStyle w:val="ListBullet"/>
      </w:pPr>
      <w:r>
        <w:t>Lead technology strategy and platform development for grid-scale battery software deployed across North America and Europe.</w:t>
      </w:r>
    </w:p>
    <w:p>
      <w:pPr>
        <w:pStyle w:val="ListBullet"/>
      </w:pPr>
      <w:r>
        <w:t>Oversee ~150 personnel including engineering, product management, analytics, DevOps, application support, and a remote operations center.</w:t>
      </w:r>
    </w:p>
    <w:p>
      <w:pPr>
        <w:pStyle w:val="ListBullet"/>
      </w:pPr>
      <w:r>
        <w:t>Commercialized HybridOS and expanded the company’s software-driven business model.</w:t>
      </w:r>
    </w:p>
    <w:p>
      <w:pPr>
        <w:pStyle w:val="ListBullet"/>
      </w:pPr>
      <w:r>
        <w:t>Introduced innovation lab capabilities and one-touch commissioning to accelerate customer deployments.</w:t>
      </w:r>
    </w:p>
    <w:p>
      <w:r>
        <w:t>Together Solar — CEO &amp; Co-Founder (2016–Present)</w:t>
      </w:r>
    </w:p>
    <w:p>
      <w:pPr>
        <w:pStyle w:val="ListBullet"/>
      </w:pPr>
      <w:r>
        <w:t>Founded commercial solar development company focused on distributed energy and community solar.</w:t>
      </w:r>
    </w:p>
    <w:p>
      <w:pPr>
        <w:pStyle w:val="ListBullet"/>
      </w:pPr>
      <w:r>
        <w:t>Developed innovative PPA structures expanding access to solar energy.</w:t>
      </w:r>
    </w:p>
    <w:p>
      <w:pPr>
        <w:pStyle w:val="ListBullet"/>
      </w:pPr>
      <w:r>
        <w:t>Designed in-house sales workflow and billing platforms integrating technology and operations.</w:t>
      </w:r>
    </w:p>
    <w:p>
      <w:r>
        <w:t>NRG Energy — Senior Vice President / President Residential Solar (2012–2016)</w:t>
      </w:r>
    </w:p>
    <w:p>
      <w:pPr>
        <w:pStyle w:val="ListBullet"/>
      </w:pPr>
      <w:r>
        <w:t>Built technology platform enabling rapid scaling of NRG’s residential solar business.</w:t>
      </w:r>
    </w:p>
    <w:p>
      <w:pPr>
        <w:pStyle w:val="ListBullet"/>
      </w:pPr>
      <w:r>
        <w:t>Developed predictive analytics tools reducing installation timelines significantly.</w:t>
      </w:r>
    </w:p>
    <w:p>
      <w:pPr>
        <w:pStyle w:val="ListBullet"/>
      </w:pPr>
      <w:r>
        <w:t>Led distributed engineering and DevOps teams supporting national operations.</w:t>
      </w:r>
    </w:p>
    <w:p>
      <w:r>
        <w:t>Energy Plus — COO &amp; CIO (2011–2012)</w:t>
      </w:r>
    </w:p>
    <w:p>
      <w:pPr>
        <w:pStyle w:val="ListBullet"/>
      </w:pPr>
      <w:r>
        <w:t>Scaled customer base from 30,000 to over 1 million customers through cloud-based platforms.</w:t>
      </w:r>
    </w:p>
    <w:p>
      <w:pPr>
        <w:pStyle w:val="ListBullet"/>
      </w:pPr>
      <w:r>
        <w:t>Rationalized customer service systems and positioned company for acquisition by NRG Energy.</w:t>
      </w:r>
    </w:p>
    <w:p>
      <w:pPr>
        <w:pStyle w:val="Heading1"/>
      </w:pPr>
      <w:r>
        <w:t>Education</w:t>
      </w:r>
    </w:p>
    <w:p>
      <w:r>
        <w:t>PhD, Computer Science — University of Warwick</w:t>
      </w:r>
    </w:p>
    <w:p>
      <w:r>
        <w:t>BSc, Mathematics &amp; Physics — University of Glasgow</w:t>
      </w:r>
    </w:p>
    <w:p>
      <w:pPr>
        <w:pStyle w:val="Heading1"/>
      </w:pPr>
      <w:r>
        <w:t>Professional Recognition</w:t>
      </w:r>
    </w:p>
    <w:p>
      <w:pPr>
        <w:pStyle w:val="ListBullet"/>
      </w:pPr>
      <w:r>
        <w:t>Computerworld CIO 100 Award</w:t>
      </w:r>
    </w:p>
    <w:p>
      <w:pPr>
        <w:pStyle w:val="ListBullet"/>
      </w:pPr>
      <w:r>
        <w:t>Forbes Applied Innovation Prize</w:t>
      </w:r>
    </w:p>
    <w:p>
      <w:pPr>
        <w:pStyle w:val="ListBullet"/>
      </w:pPr>
      <w:r>
        <w:t>CIO Magazine One to Watch</w:t>
      </w:r>
    </w:p>
    <w:p>
      <w:pPr>
        <w:pStyle w:val="Heading1"/>
      </w:pPr>
      <w:r>
        <w:t>Writing</w:t>
      </w:r>
    </w:p>
    <w:p>
      <w:r>
        <w:t>Recent essay: The Grid Transition Is Not a Hardware Problem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