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EC" w:rsidRPr="00D377EC" w:rsidRDefault="00D377EC" w:rsidP="00D37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77E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IDENTIFICACIÓN DEL PROBLEMA</w:t>
      </w:r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Uno de los principales problemas que enfrentan los restaurantes y negocios de comida es la alta tasa de desperdicio de alimentos. Según la Organización de las Naciones Unidas para la Alimentación y la Agricultura (FAO), aproximadamente un tercio de los alimentos producidos en el mundo se desperdicia cada año. Esto representa pérdidas económicas para los negocios y un impacto ambiental significativo. Este problema afecta a </w:t>
      </w:r>
      <w:bookmarkStart w:id="0" w:name="_GoBack"/>
      <w:bookmarkEnd w:id="0"/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>restaurantes, supermercados y consumidores finales que buscan alternativas más sostenibles para el consumo de alimentos.</w:t>
      </w:r>
    </w:p>
    <w:p w:rsidR="00D377EC" w:rsidRPr="00D377EC" w:rsidRDefault="00D377EC" w:rsidP="00D37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77E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MODELO DE NEGOCIO DIGITAL</w:t>
      </w:r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abordar este problema, proponemos "</w:t>
      </w:r>
      <w:proofErr w:type="spellStart"/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>FoodSaver</w:t>
      </w:r>
      <w:proofErr w:type="spellEnd"/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>", una plataforma digital que conecta restaurantes, supermercados y negocios de comida con consumidores interesados en comprar productos alimenticios a precios reducidos antes de que caduquen.</w:t>
      </w:r>
    </w:p>
    <w:p w:rsidR="00D377EC" w:rsidRPr="00D377EC" w:rsidRDefault="00D377EC" w:rsidP="00D377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77E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Justificación:</w:t>
      </w:r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plataforma reduce el desperdicio de alimentos ofreciendo descuentos en productos cercanos a su fecha de vencimiento. Esto beneficia tanto a los negocios, que reducen sus pérdidas, como a los consumidores, que pueden acceder a productos de calidad a menor costo.</w:t>
      </w:r>
    </w:p>
    <w:p w:rsidR="00D377EC" w:rsidRPr="00D377EC" w:rsidRDefault="00D377EC" w:rsidP="00D377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77E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Tipo de comercialización:</w:t>
      </w:r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B2B2C (negocios venden a consumidores a través de la plataforma).</w:t>
      </w:r>
    </w:p>
    <w:p w:rsidR="00D377EC" w:rsidRPr="00D377EC" w:rsidRDefault="00D377EC" w:rsidP="00D377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77E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Modelo de negocio digital:</w:t>
      </w:r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Marketplace y suscripción. La aplicación cobra una comisión por cada venta y ofrece un plan </w:t>
      </w:r>
      <w:proofErr w:type="spellStart"/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>premium</w:t>
      </w:r>
      <w:proofErr w:type="spellEnd"/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beneficios adicionales para los usuarios.</w:t>
      </w:r>
    </w:p>
    <w:p w:rsidR="00D377EC" w:rsidRPr="00D377EC" w:rsidRDefault="00D377EC" w:rsidP="00D377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77E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Modelo de monetización:</w:t>
      </w:r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Comisión por venta y suscripción mensual para usuarios que desean acceder a ofertas exclusivas y descuentos adicionales.</w:t>
      </w:r>
    </w:p>
    <w:p w:rsidR="00D377EC" w:rsidRPr="00D377EC" w:rsidRDefault="00D377EC" w:rsidP="00D37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77E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PLAN DE COMERCIALIZACIÓN</w:t>
      </w:r>
    </w:p>
    <w:p w:rsidR="00D377EC" w:rsidRPr="00D377EC" w:rsidRDefault="00D377EC" w:rsidP="00D377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377E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Awareness</w:t>
      </w:r>
      <w:proofErr w:type="spellEnd"/>
      <w:r w:rsidRPr="00D377E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Campañas en redes sociales y colaboraciones con </w:t>
      </w:r>
      <w:proofErr w:type="spellStart"/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>influencers</w:t>
      </w:r>
      <w:proofErr w:type="spellEnd"/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gastronómicos para generar conciencia sobre la plataforma. Objetivo: 1.000 visitas a la web por mes en el primer año.</w:t>
      </w:r>
    </w:p>
    <w:p w:rsidR="00D377EC" w:rsidRPr="00D377EC" w:rsidRDefault="00D377EC" w:rsidP="00D377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77E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Consideración:</w:t>
      </w:r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Estrategias de </w:t>
      </w:r>
      <w:proofErr w:type="spellStart"/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>retargeting</w:t>
      </w:r>
      <w:proofErr w:type="spellEnd"/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email marketing con promociones. Objetivo: 50 cargas de productos al carrito al mes en el primer año.</w:t>
      </w:r>
    </w:p>
    <w:p w:rsidR="00D377EC" w:rsidRPr="00D377EC" w:rsidRDefault="00D377EC" w:rsidP="00D377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77E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Conversión:</w:t>
      </w:r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Ofertas exclusivas para primeros usuarios y cupones de descuento. Objetivo: 10 ventas al mes.</w:t>
      </w:r>
    </w:p>
    <w:p w:rsidR="00D377EC" w:rsidRPr="00D377EC" w:rsidRDefault="00D377EC" w:rsidP="00D377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77E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Fidelización:</w:t>
      </w:r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Programas de recompra y descuentos por suscripción. Objetivo: 5% de recompras al mes.</w:t>
      </w:r>
    </w:p>
    <w:p w:rsidR="00D377EC" w:rsidRPr="00D377EC" w:rsidRDefault="00D377EC" w:rsidP="00D377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377E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Advocacy</w:t>
      </w:r>
      <w:proofErr w:type="spellEnd"/>
      <w:r w:rsidRPr="00D377E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Programa de referidos con incentivos. Objetivo: 2 recomendaciones al mes.</w:t>
      </w:r>
    </w:p>
    <w:p w:rsidR="00D377EC" w:rsidRPr="00D377EC" w:rsidRDefault="00D377EC" w:rsidP="00D37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77E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STACK TECNOLÓGICO</w:t>
      </w:r>
    </w:p>
    <w:p w:rsidR="00D377EC" w:rsidRPr="00D377EC" w:rsidRDefault="00D377EC" w:rsidP="00D377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77E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CMS:</w:t>
      </w:r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>Shopify</w:t>
      </w:r>
      <w:proofErr w:type="spellEnd"/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la creación del </w:t>
      </w:r>
      <w:proofErr w:type="spellStart"/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>marketplace</w:t>
      </w:r>
      <w:proofErr w:type="spellEnd"/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manera rápida y eficiente.</w:t>
      </w:r>
    </w:p>
    <w:p w:rsidR="00D377EC" w:rsidRPr="00D377EC" w:rsidRDefault="00D377EC" w:rsidP="00D377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77E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ESP:</w:t>
      </w:r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>Mailchimp</w:t>
      </w:r>
      <w:proofErr w:type="spellEnd"/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el envío de </w:t>
      </w:r>
      <w:proofErr w:type="spellStart"/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>newsletters</w:t>
      </w:r>
      <w:proofErr w:type="spellEnd"/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promociones a clientes.</w:t>
      </w:r>
    </w:p>
    <w:p w:rsidR="00D377EC" w:rsidRPr="00D377EC" w:rsidRDefault="00D377EC" w:rsidP="00D377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77E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Herramienta extra:</w:t>
      </w:r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Google </w:t>
      </w:r>
      <w:proofErr w:type="spellStart"/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medir el rendimiento y optimizar estrategias de marketing.</w:t>
      </w:r>
    </w:p>
    <w:p w:rsidR="002B55B5" w:rsidRPr="00D377EC" w:rsidRDefault="00D377EC" w:rsidP="00D37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>Con esta estrategia, "</w:t>
      </w:r>
      <w:proofErr w:type="spellStart"/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>FoodSaver</w:t>
      </w:r>
      <w:proofErr w:type="spellEnd"/>
      <w:r w:rsidRPr="00D377EC">
        <w:rPr>
          <w:rFonts w:ascii="Times New Roman" w:eastAsia="Times New Roman" w:hAnsi="Times New Roman" w:cs="Times New Roman"/>
          <w:sz w:val="24"/>
          <w:szCs w:val="24"/>
          <w:lang w:eastAsia="es-ES"/>
        </w:rPr>
        <w:t>" busca reducir el desperdicio de alimentos, beneficiar a negocios y consumidores y generar un impacto positivo en el medio ambiente.</w:t>
      </w:r>
    </w:p>
    <w:sectPr w:rsidR="002B55B5" w:rsidRPr="00D377E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957" w:rsidRDefault="00D95957" w:rsidP="00D377EC">
      <w:pPr>
        <w:spacing w:after="0" w:line="240" w:lineRule="auto"/>
      </w:pPr>
      <w:r>
        <w:separator/>
      </w:r>
    </w:p>
  </w:endnote>
  <w:endnote w:type="continuationSeparator" w:id="0">
    <w:p w:rsidR="00D95957" w:rsidRDefault="00D95957" w:rsidP="00D37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957" w:rsidRDefault="00D95957" w:rsidP="00D377EC">
      <w:pPr>
        <w:spacing w:after="0" w:line="240" w:lineRule="auto"/>
      </w:pPr>
      <w:r>
        <w:separator/>
      </w:r>
    </w:p>
  </w:footnote>
  <w:footnote w:type="continuationSeparator" w:id="0">
    <w:p w:rsidR="00D95957" w:rsidRDefault="00D95957" w:rsidP="00D37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7EC" w:rsidRDefault="00D377EC">
    <w:pPr>
      <w:pStyle w:val="Encabezado"/>
      <w:rPr>
        <w:lang w:val="en-US"/>
      </w:rPr>
    </w:pPr>
    <w:r>
      <w:rPr>
        <w:lang w:val="en-US"/>
      </w:rPr>
      <w:t>ENTREGA LAB 01 SPRINT TAOF 03</w:t>
    </w:r>
  </w:p>
  <w:p w:rsidR="00D377EC" w:rsidRDefault="00D377EC">
    <w:pPr>
      <w:pStyle w:val="Encabezado"/>
      <w:rPr>
        <w:lang w:val="en-US"/>
      </w:rPr>
    </w:pPr>
    <w:r>
      <w:rPr>
        <w:lang w:val="en-US"/>
      </w:rPr>
      <w:t>Hugo Cordoba Leal</w:t>
    </w:r>
  </w:p>
  <w:p w:rsidR="00D377EC" w:rsidRPr="00D377EC" w:rsidRDefault="00D377EC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F3C34"/>
    <w:multiLevelType w:val="multilevel"/>
    <w:tmpl w:val="D4AA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C8415D"/>
    <w:multiLevelType w:val="multilevel"/>
    <w:tmpl w:val="BC32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59303E"/>
    <w:multiLevelType w:val="multilevel"/>
    <w:tmpl w:val="CE02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EC"/>
    <w:rsid w:val="00217550"/>
    <w:rsid w:val="00D052BA"/>
    <w:rsid w:val="00D377EC"/>
    <w:rsid w:val="00D9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2F09E"/>
  <w15:chartTrackingRefBased/>
  <w15:docId w15:val="{4B6E6F65-8556-4917-9D7B-0296571B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7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377E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377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77EC"/>
  </w:style>
  <w:style w:type="paragraph" w:styleId="Piedepgina">
    <w:name w:val="footer"/>
    <w:basedOn w:val="Normal"/>
    <w:link w:val="PiedepginaCar"/>
    <w:uiPriority w:val="99"/>
    <w:unhideWhenUsed/>
    <w:rsid w:val="00D377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401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Cordoba Leal</dc:creator>
  <cp:keywords/>
  <dc:description/>
  <cp:lastModifiedBy>Hugo Cordoba Leal</cp:lastModifiedBy>
  <cp:revision>1</cp:revision>
  <dcterms:created xsi:type="dcterms:W3CDTF">2025-03-05T09:02:00Z</dcterms:created>
  <dcterms:modified xsi:type="dcterms:W3CDTF">2025-03-05T09:04:00Z</dcterms:modified>
</cp:coreProperties>
</file>