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0A61" w14:textId="4CC1ADAF" w:rsidR="00751216" w:rsidRPr="006A1AE7" w:rsidRDefault="00AC5776" w:rsidP="00EC3AF9">
      <w:pPr>
        <w:pStyle w:val="Titre"/>
        <w:spacing w:before="240"/>
        <w:rPr>
          <w:rFonts w:ascii="LM Roman Caps 10" w:hAnsi="LM Roman Caps 10"/>
          <w:lang w:val="fr-FR"/>
        </w:rPr>
      </w:pPr>
      <w:r w:rsidRPr="006A1AE7">
        <w:rPr>
          <w:rFonts w:ascii="LM Roman Caps 10" w:hAnsi="LM Roman Caps 10"/>
          <w:lang w:val="fr-FR"/>
        </w:rPr>
        <w:t>Préparation du TP O2</w:t>
      </w:r>
    </w:p>
    <w:p w14:paraId="1A7FBDF3" w14:textId="66D75FB9" w:rsidR="00AC5776" w:rsidRPr="006F59BF" w:rsidRDefault="00AC5776" w:rsidP="00AC5776">
      <w:pPr>
        <w:pStyle w:val="Sous-titre"/>
        <w:rPr>
          <w:i/>
          <w:iCs/>
          <w:sz w:val="24"/>
          <w:szCs w:val="24"/>
          <w:lang w:val="fr-FR"/>
        </w:rPr>
      </w:pPr>
      <w:r w:rsidRPr="006F59BF">
        <w:rPr>
          <w:i/>
          <w:iCs/>
          <w:sz w:val="24"/>
          <w:szCs w:val="24"/>
          <w:lang w:val="fr-FR"/>
        </w:rPr>
        <w:t>Polarisation des ondes lumineuses</w:t>
      </w:r>
    </w:p>
    <w:p w14:paraId="25B438A8" w14:textId="37023752" w:rsidR="00AC5776" w:rsidRPr="00A74ED3" w:rsidRDefault="00AC5776" w:rsidP="00AC5776">
      <w:pPr>
        <w:pStyle w:val="Titre1"/>
        <w:rPr>
          <w:lang w:val="fr-FR"/>
        </w:rPr>
      </w:pPr>
      <w:r w:rsidRPr="00A74ED3">
        <w:rPr>
          <w:lang w:val="fr-FR"/>
        </w:rPr>
        <w:t>Polariseur dichroïque ; loi de Malus</w:t>
      </w:r>
    </w:p>
    <w:p w14:paraId="491A11E9" w14:textId="0F722379" w:rsidR="00AC5776" w:rsidRPr="00A74ED3" w:rsidRDefault="006A3FB8" w:rsidP="00AC5776">
      <w:pPr>
        <w:rPr>
          <w:lang w:val="fr-FR"/>
        </w:rPr>
      </w:pPr>
      <w:r w:rsidRPr="00A74ED3">
        <w:rPr>
          <w:lang w:val="fr-FR"/>
        </w:rPr>
        <w:t xml:space="preserve">La loi de Malus s’écrit </w:t>
      </w:r>
      <m:oMath>
        <m:r>
          <w:rPr>
            <w:rFonts w:ascii="Latin Modern Math" w:hAnsi="Latin Modern Math"/>
            <w:lang w:val="fr-FR"/>
          </w:rPr>
          <m:t>I=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w:rPr>
                <w:rFonts w:ascii="Latin Modern Math" w:hAnsi="Latin Modern Math"/>
                <w:lang w:val="fr-FR"/>
              </w:rPr>
              <m:t>I</m:t>
            </m:r>
          </m:e>
          <m:sub>
            <m:r>
              <w:rPr>
                <w:rFonts w:ascii="Latin Modern Math" w:hAnsi="Latin Modern Math"/>
                <w:lang w:val="fr-FR"/>
              </w:rPr>
              <m:t>0</m:t>
            </m:r>
          </m:sub>
        </m:sSub>
        <m:func>
          <m:funcPr>
            <m:ctrlPr>
              <w:rPr>
                <w:rFonts w:ascii="Latin Modern Math" w:hAnsi="Latin Modern Math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fr-FR"/>
                  </w:rPr>
                  <m:t>cos</m:t>
                </m:r>
                <m:ctrlPr>
                  <w:rPr>
                    <w:rFonts w:ascii="Latin Modern Math" w:hAnsi="Latin Modern Math"/>
                    <w:lang w:val="fr-FR"/>
                  </w:rPr>
                </m:ctrlPr>
              </m:e>
              <m:sup>
                <m:r>
                  <w:rPr>
                    <w:rFonts w:ascii="Latin Modern Math" w:hAnsi="Latin Modern Math"/>
                    <w:lang w:val="fr-FR"/>
                  </w:rPr>
                  <m:t>2</m:t>
                </m:r>
                <m:ctrlPr>
                  <w:rPr>
                    <w:rFonts w:ascii="Latin Modern Math" w:hAnsi="Latin Modern Math"/>
                    <w:lang w:val="fr-FR"/>
                  </w:rPr>
                </m:ctrlPr>
              </m:sup>
            </m:sSup>
          </m:fName>
          <m:e>
            <m:r>
              <w:rPr>
                <w:rFonts w:ascii="Latin Modern Math" w:hAnsi="Latin Modern Math"/>
                <w:lang w:val="fr-FR"/>
              </w:rPr>
              <m:t>θ</m:t>
            </m:r>
          </m:e>
        </m:func>
      </m:oMath>
      <w:r w:rsidRPr="00A74ED3">
        <w:rPr>
          <w:lang w:val="fr-FR"/>
        </w:rPr>
        <w:t xml:space="preserve">, où </w:t>
      </w:r>
      <m:oMath>
        <m:r>
          <w:rPr>
            <w:rFonts w:ascii="Latin Modern Math" w:hAnsi="Latin Modern Math"/>
            <w:lang w:val="fr-FR"/>
          </w:rPr>
          <m:t>I</m:t>
        </m:r>
      </m:oMath>
      <w:r w:rsidRPr="00A74ED3">
        <w:rPr>
          <w:lang w:val="fr-FR"/>
        </w:rPr>
        <w:t xml:space="preserve"> est l’intensité de la lumière en sortie du polarisateur, et </w:t>
      </w:r>
      <m:oMath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w:rPr>
                <w:rFonts w:ascii="Latin Modern Math" w:hAnsi="Latin Modern Math"/>
                <w:lang w:val="fr-FR"/>
              </w:rPr>
              <m:t>I</m:t>
            </m:r>
          </m:e>
          <m:sub>
            <m:r>
              <w:rPr>
                <w:rFonts w:ascii="Latin Modern Math" w:hAnsi="Latin Modern Math"/>
                <w:lang w:val="fr-FR"/>
              </w:rPr>
              <m:t>0</m:t>
            </m:r>
          </m:sub>
        </m:sSub>
      </m:oMath>
      <w:r w:rsidRPr="00A74ED3">
        <w:rPr>
          <w:lang w:val="fr-FR"/>
        </w:rPr>
        <w:t xml:space="preserve"> l’intensité de la lumière entrant dans le polarisateur.</w:t>
      </w:r>
      <w:r w:rsidR="00C36124" w:rsidRPr="00A74ED3">
        <w:rPr>
          <w:lang w:val="fr-FR"/>
        </w:rPr>
        <w:t xml:space="preserve"> </w:t>
      </w:r>
      <w:r w:rsidR="00A349AF" w:rsidRPr="00A74ED3">
        <w:rPr>
          <w:lang w:val="fr-FR"/>
        </w:rPr>
        <w:t xml:space="preserve">En notant </w:t>
      </w:r>
      <m:oMath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acc>
              <m:accPr>
                <m:chr m:val="⃗"/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accPr>
              <m:e>
                <m:r>
                  <w:rPr>
                    <w:rFonts w:ascii="Latin Modern Math" w:hAnsi="Latin Modern Math"/>
                    <w:lang w:val="fr-FR"/>
                  </w:rPr>
                  <m:t>e</m:t>
                </m:r>
              </m:e>
            </m:acc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m:rPr>
                <m:nor/>
              </m:rPr>
              <w:rPr>
                <w:rFonts w:ascii="Latin Modern Math" w:hAnsi="Latin Modern Math"/>
                <w:lang w:val="fr-FR"/>
              </w:rPr>
              <m:t>a</m:t>
            </m:r>
          </m:sub>
        </m:sSub>
      </m:oMath>
      <w:r w:rsidR="00A349AF" w:rsidRPr="00A74ED3">
        <w:rPr>
          <w:lang w:val="fr-FR"/>
        </w:rPr>
        <w:t xml:space="preserve"> le vecteur unitaire donnant la direction de polarisation, et </w:t>
      </w:r>
      <m:oMath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acc>
              <m:accPr>
                <m:chr m:val="⃗"/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accPr>
              <m:e>
                <m:r>
                  <w:rPr>
                    <w:rFonts w:ascii="Latin Modern Math" w:hAnsi="Latin Modern Math"/>
                    <w:lang w:val="fr-FR"/>
                  </w:rPr>
                  <m:t>e</m:t>
                </m:r>
              </m:e>
            </m:acc>
          </m:e>
          <m:sub>
            <m:r>
              <w:rPr>
                <w:rFonts w:ascii="Latin Modern Math" w:hAnsi="Latin Modern Math"/>
                <w:lang w:val="fr-FR"/>
              </w:rPr>
              <m:t>0</m:t>
            </m:r>
          </m:sub>
        </m:sSub>
      </m:oMath>
      <w:r w:rsidR="00A349AF" w:rsidRPr="00A74ED3">
        <w:rPr>
          <w:lang w:val="fr-FR"/>
        </w:rPr>
        <w:t xml:space="preserve"> le vecteur unitaire donnant la direction de la lumière incidente, on a </w:t>
      </w:r>
      <m:oMath>
        <m:acc>
          <m:accPr>
            <m:chr m:val="⃗"/>
            <m:ctrlPr>
              <w:rPr>
                <w:rFonts w:ascii="Latin Modern Math" w:hAnsi="Latin Modern Math"/>
                <w:i/>
                <w:lang w:val="fr-FR"/>
              </w:rPr>
            </m:ctrlPr>
          </m:accPr>
          <m:e>
            <m:r>
              <w:rPr>
                <w:rFonts w:ascii="Latin Modern Math" w:hAnsi="Latin Modern Math"/>
                <w:lang w:val="fr-FR"/>
              </w:rPr>
              <m:t>E</m:t>
            </m:r>
          </m:e>
        </m:acc>
        <m:r>
          <w:rPr>
            <w:rFonts w:ascii="Latin Modern Math" w:hAnsi="Latin Modern Math"/>
            <w:lang w:val="fr-FR"/>
          </w:rPr>
          <m:t>=E 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acc>
              <m:accPr>
                <m:chr m:val="⃗"/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accPr>
              <m:e>
                <m:r>
                  <w:rPr>
                    <w:rFonts w:ascii="Latin Modern Math" w:hAnsi="Latin Modern Math"/>
                    <w:lang w:val="fr-FR"/>
                  </w:rPr>
                  <m:t>e</m:t>
                </m:r>
              </m:e>
            </m:acc>
          </m:e>
          <m:sub>
            <m:r>
              <m:rPr>
                <m:nor/>
              </m:rPr>
              <w:rPr>
                <w:rFonts w:ascii="Latin Modern Math" w:hAnsi="Latin Modern Math"/>
                <w:lang w:val="fr-FR"/>
              </w:rPr>
              <m:t>a</m:t>
            </m:r>
          </m:sub>
        </m:sSub>
        <m:r>
          <w:rPr>
            <w:rFonts w:ascii="Latin Modern Math" w:hAnsi="Latin Modern Math"/>
            <w:lang w:val="fr-FR"/>
          </w:rPr>
          <m:t>=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w:rPr>
                <w:rFonts w:ascii="Latin Modern Math" w:hAnsi="Latin Modern Math"/>
                <w:lang w:val="fr-FR"/>
              </w:rPr>
              <m:t>E</m:t>
            </m:r>
          </m:e>
          <m:sub>
            <m:r>
              <w:rPr>
                <w:rFonts w:ascii="Latin Modern Math" w:hAnsi="Latin Modern Math"/>
                <w:lang w:val="fr-FR"/>
              </w:rPr>
              <m:t>0</m:t>
            </m:r>
          </m:sub>
        </m:sSub>
        <m:func>
          <m:funcPr>
            <m:ctrlPr>
              <w:rPr>
                <w:rFonts w:ascii="Latin Modern Math" w:hAnsi="Latin Modern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lang w:val="fr-FR"/>
              </w:rPr>
              <m:t>cos</m:t>
            </m:r>
          </m:fName>
          <m:e>
            <m:r>
              <w:rPr>
                <w:rFonts w:ascii="Latin Modern Math" w:hAnsi="Latin Modern Math"/>
                <w:lang w:val="fr-FR"/>
              </w:rPr>
              <m:t>θ</m:t>
            </m:r>
          </m:e>
        </m:func>
        <m:r>
          <w:rPr>
            <w:rFonts w:ascii="Latin Modern Math" w:hAnsi="Latin Modern Math"/>
            <w:lang w:val="fr-FR"/>
          </w:rPr>
          <m:t> 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acc>
              <m:accPr>
                <m:chr m:val="⃗"/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accPr>
              <m:e>
                <m:r>
                  <w:rPr>
                    <w:rFonts w:ascii="Latin Modern Math" w:hAnsi="Latin Modern Math"/>
                    <w:lang w:val="fr-FR"/>
                  </w:rPr>
                  <m:t>e</m:t>
                </m:r>
              </m:e>
            </m:acc>
          </m:e>
          <m:sub>
            <m:r>
              <w:rPr>
                <w:rFonts w:ascii="Latin Modern Math" w:hAnsi="Latin Modern Math"/>
                <w:lang w:val="fr-FR"/>
              </w:rPr>
              <m:t>0</m:t>
            </m:r>
          </m:sub>
        </m:sSub>
      </m:oMath>
      <w:r w:rsidR="00A349AF" w:rsidRPr="00A74ED3">
        <w:rPr>
          <w:lang w:val="fr-FR"/>
        </w:rPr>
        <w:t>. D’où,</w:t>
      </w:r>
    </w:p>
    <w:p w14:paraId="764EEEAD" w14:textId="3D8F4395" w:rsidR="00A349AF" w:rsidRPr="00A74ED3" w:rsidRDefault="00A349AF" w:rsidP="00AC5776">
      <w:pPr>
        <w:rPr>
          <w:lang w:val="fr-FR"/>
        </w:rPr>
      </w:pPr>
      <m:oMathPara>
        <m:oMath>
          <m:r>
            <w:rPr>
              <w:rFonts w:ascii="Latin Modern Math" w:hAnsi="Latin Modern Math"/>
              <w:lang w:val="fr-FR"/>
            </w:rPr>
            <m:t>I=</m:t>
          </m:r>
          <m:d>
            <m:dPr>
              <m:begChr m:val="〈"/>
              <m:endChr m:val="〉"/>
              <m:ctrlPr>
                <w:rPr>
                  <w:rFonts w:ascii="Latin Modern Math" w:hAnsi="Latin Modern Math"/>
                  <w:i/>
                  <w:lang w:val="fr-FR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fr-FR"/>
                        </w:rPr>
                        <m:t>Π</m:t>
                      </m:r>
                      <m:ctrlPr>
                        <w:rPr>
                          <w:rFonts w:ascii="Latin Modern Math" w:hAnsi="Latin Modern Math"/>
                          <w:lang w:val="fr-FR"/>
                        </w:rPr>
                      </m:ctrlPr>
                    </m:e>
                  </m:acc>
                </m:e>
              </m:d>
            </m:e>
          </m:d>
          <m:r>
            <w:rPr>
              <w:rFonts w:ascii="Latin Modern Math" w:hAnsi="Latin Modern Math"/>
              <w:lang w:val="fr-FR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r>
                <w:rPr>
                  <w:rFonts w:ascii="Latin Modern Math" w:hAnsi="Latin Modern Math"/>
                  <w:lang w:val="fr-FR"/>
                </w:rPr>
                <m:t>1</m:t>
              </m:r>
            </m:num>
            <m:den>
              <m:r>
                <w:rPr>
                  <w:rFonts w:ascii="Latin Modern Math" w:hAnsi="Latin Modern Math"/>
                  <w:lang w:val="fr-FR"/>
                </w:rPr>
                <m:t>2</m:t>
              </m:r>
            </m:den>
          </m:f>
          <m:sSub>
            <m:sSubPr>
              <m:ctrlPr>
                <w:rPr>
                  <w:rFonts w:ascii="Latin Modern Math" w:hAnsi="Latin Modern Math"/>
                  <w:i/>
                  <w:lang w:val="fr-FR"/>
                </w:rPr>
              </m:ctrlPr>
            </m:sSubPr>
            <m:e>
              <m:r>
                <w:rPr>
                  <w:rFonts w:ascii="Latin Modern Math" w:hAnsi="Latin Modern Math"/>
                  <w:lang w:val="fr-FR"/>
                </w:rPr>
                <m:t>ε</m:t>
              </m:r>
            </m:e>
            <m:sub>
              <m:r>
                <w:rPr>
                  <w:rFonts w:ascii="Latin Modern Math" w:hAnsi="Latin Modern Math"/>
                  <w:lang w:val="fr-FR"/>
                </w:rPr>
                <m:t>0</m:t>
              </m:r>
            </m:sub>
          </m:sSub>
          <m:r>
            <w:rPr>
              <w:rFonts w:ascii="Latin Modern Math" w:hAnsi="Latin Modern Math"/>
              <w:lang w:val="fr-FR"/>
            </w:rPr>
            <m:t>c </m:t>
          </m:r>
          <m:sSup>
            <m:sSupPr>
              <m:ctrlPr>
                <w:rPr>
                  <w:rFonts w:ascii="Latin Modern Math" w:hAnsi="Latin Modern Math"/>
                  <w:i/>
                  <w:lang w:val="fr-F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fr-FR"/>
                        </w:rPr>
                        <m:t>E</m:t>
                      </m:r>
                    </m:e>
                  </m:acc>
                </m:e>
              </m:d>
            </m:e>
            <m:sup>
              <m:r>
                <w:rPr>
                  <w:rFonts w:ascii="Latin Modern Math" w:hAnsi="Latin Modern Math"/>
                  <w:lang w:val="fr-FR"/>
                </w:rPr>
                <m:t>2</m:t>
              </m:r>
            </m:sup>
          </m:sSup>
          <m:r>
            <w:rPr>
              <w:rFonts w:ascii="Latin Modern Math" w:hAnsi="Latin Modern Math"/>
              <w:lang w:val="fr-FR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r>
                <w:rPr>
                  <w:rFonts w:ascii="Latin Modern Math" w:hAnsi="Latin Modern Math"/>
                  <w:lang w:val="fr-FR"/>
                </w:rPr>
                <m:t>1</m:t>
              </m:r>
            </m:num>
            <m:den>
              <m:r>
                <w:rPr>
                  <w:rFonts w:ascii="Latin Modern Math" w:hAnsi="Latin Modern Math"/>
                  <w:lang w:val="fr-FR"/>
                </w:rPr>
                <m:t>2</m:t>
              </m:r>
            </m:den>
          </m:f>
          <m:sSub>
            <m:sSubPr>
              <m:ctrlPr>
                <w:rPr>
                  <w:rFonts w:ascii="Latin Modern Math" w:hAnsi="Latin Modern Math"/>
                  <w:i/>
                  <w:lang w:val="fr-FR"/>
                </w:rPr>
              </m:ctrlPr>
            </m:sSubPr>
            <m:e>
              <m:r>
                <w:rPr>
                  <w:rFonts w:ascii="Latin Modern Math" w:hAnsi="Latin Modern Math"/>
                  <w:lang w:val="fr-FR"/>
                </w:rPr>
                <m:t>ε</m:t>
              </m:r>
            </m:e>
            <m:sub>
              <m:r>
                <w:rPr>
                  <w:rFonts w:ascii="Latin Modern Math" w:hAnsi="Latin Modern Math"/>
                  <w:lang w:val="fr-FR"/>
                </w:rPr>
                <m:t>0</m:t>
              </m:r>
            </m:sub>
          </m:sSub>
          <m:r>
            <w:rPr>
              <w:rFonts w:ascii="Latin Modern Math" w:hAnsi="Latin Modern Math"/>
              <w:lang w:val="fr-FR"/>
            </w:rPr>
            <m:t>c </m:t>
          </m:r>
          <m:sSubSup>
            <m:sSubSupPr>
              <m:ctrlPr>
                <w:rPr>
                  <w:rFonts w:ascii="Latin Modern Math" w:hAnsi="Latin Modern Math"/>
                  <w:i/>
                  <w:lang w:val="fr-FR"/>
                </w:rPr>
              </m:ctrlPr>
            </m:sSubSupPr>
            <m:e>
              <m:r>
                <w:rPr>
                  <w:rFonts w:ascii="Latin Modern Math" w:hAnsi="Latin Modern Math"/>
                  <w:lang w:val="fr-FR"/>
                </w:rPr>
                <m:t>E</m:t>
              </m:r>
            </m:e>
            <m:sub>
              <m:r>
                <w:rPr>
                  <w:rFonts w:ascii="Latin Modern Math" w:hAnsi="Latin Modern Math"/>
                  <w:lang w:val="fr-FR"/>
                </w:rPr>
                <m:t>0</m:t>
              </m:r>
            </m:sub>
            <m:sup>
              <m:r>
                <w:rPr>
                  <w:rFonts w:ascii="Latin Modern Math" w:hAnsi="Latin Modern Math"/>
                  <w:lang w:val="fr-FR"/>
                </w:rPr>
                <m:t>2</m:t>
              </m:r>
            </m:sup>
          </m:sSubSup>
          <m:r>
            <w:rPr>
              <w:rFonts w:ascii="Latin Modern Math" w:hAnsi="Latin Modern Math"/>
              <w:lang w:val="fr-FR"/>
            </w:rPr>
            <m:t> </m:t>
          </m:r>
          <m:func>
            <m:funcPr>
              <m:ctrlPr>
                <w:rPr>
                  <w:rFonts w:ascii="Latin Modern Math" w:hAnsi="Latin Modern Math"/>
                  <w:i/>
                  <w:lang w:val="fr-FR"/>
                </w:rPr>
              </m:ctrlPr>
            </m:funcPr>
            <m:fName>
              <m:sSup>
                <m:sSupPr>
                  <m:ctrlPr>
                    <w:rPr>
                      <w:rFonts w:ascii="Latin Modern Math" w:hAnsi="Latin Modern Math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2</m:t>
                  </m:r>
                </m:sup>
              </m:sSup>
            </m:fName>
            <m:e>
              <m:r>
                <w:rPr>
                  <w:rFonts w:ascii="Latin Modern Math" w:hAnsi="Latin Modern Math"/>
                  <w:lang w:val="fr-FR"/>
                </w:rPr>
                <m:t>θ</m:t>
              </m:r>
            </m:e>
          </m:func>
          <m:r>
            <w:rPr>
              <w:rFonts w:ascii="Latin Modern Math" w:hAnsi="Latin Modern Math"/>
              <w:lang w:val="fr-FR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lang w:val="fr-FR"/>
                </w:rPr>
              </m:ctrlPr>
            </m:funcPr>
            <m:fName>
              <m:sSup>
                <m:sSupPr>
                  <m:ctrlPr>
                    <w:rPr>
                      <w:rFonts w:ascii="Latin Modern Math" w:hAnsi="Latin Modern Math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2</m:t>
                  </m:r>
                </m:sup>
              </m:sSup>
            </m:fName>
            <m:e>
              <m:r>
                <w:rPr>
                  <w:rFonts w:ascii="Latin Modern Math" w:hAnsi="Latin Modern Math"/>
                  <w:lang w:val="fr-FR"/>
                </w:rPr>
                <m:t>θ</m:t>
              </m:r>
            </m:e>
          </m:func>
          <m:r>
            <w:rPr>
              <w:rFonts w:ascii="Latin Modern Math" w:hAnsi="Latin Modern Math"/>
              <w:lang w:val="fr-FR"/>
            </w:rPr>
            <m:t>⋅</m:t>
          </m:r>
          <m:sSub>
            <m:sSubPr>
              <m:ctrlPr>
                <w:rPr>
                  <w:rFonts w:ascii="Latin Modern Math" w:hAnsi="Latin Modern Math"/>
                  <w:i/>
                  <w:lang w:val="fr-FR"/>
                </w:rPr>
              </m:ctrlPr>
            </m:sSubPr>
            <m:e>
              <m:r>
                <w:rPr>
                  <w:rFonts w:ascii="Latin Modern Math" w:hAnsi="Latin Modern Math"/>
                  <w:lang w:val="fr-FR"/>
                </w:rPr>
                <m:t>I</m:t>
              </m:r>
            </m:e>
            <m:sub>
              <m:r>
                <w:rPr>
                  <w:rFonts w:ascii="Latin Modern Math" w:hAnsi="Latin Modern Math"/>
                  <w:lang w:val="fr-FR"/>
                </w:rPr>
                <m:t>0</m:t>
              </m:r>
            </m:sub>
          </m:sSub>
          <m:r>
            <w:rPr>
              <w:rFonts w:ascii="Latin Modern Math" w:hAnsi="Latin Modern Math"/>
              <w:lang w:val="fr-FR"/>
            </w:rPr>
            <m:t>.</m:t>
          </m:r>
        </m:oMath>
      </m:oMathPara>
    </w:p>
    <w:p w14:paraId="098AE1E0" w14:textId="38F1E194" w:rsidR="00B143D2" w:rsidRPr="00A74ED3" w:rsidRDefault="00B143D2" w:rsidP="00AC5776">
      <w:pPr>
        <w:rPr>
          <w:lang w:val="fr-FR"/>
        </w:rPr>
      </w:pPr>
      <w:r w:rsidRPr="00A74ED3">
        <w:rPr>
          <w:lang w:val="fr-FR"/>
        </w:rPr>
        <w:t xml:space="preserve">Protocole de vérification de la loi de Malus : on mesure </w:t>
      </w:r>
      <m:oMath>
        <m:r>
          <w:rPr>
            <w:rFonts w:ascii="Latin Modern Math" w:hAnsi="Latin Modern Math"/>
            <w:lang w:val="fr-FR"/>
          </w:rPr>
          <m:t>I</m:t>
        </m:r>
      </m:oMath>
      <w:r w:rsidRPr="00A74ED3">
        <w:rPr>
          <w:lang w:val="fr-FR"/>
        </w:rPr>
        <w:t xml:space="preserve"> pour </w:t>
      </w:r>
      <w:r w:rsidR="00992D99" w:rsidRPr="00A74ED3">
        <w:rPr>
          <w:lang w:val="fr-FR"/>
        </w:rPr>
        <w:t xml:space="preserve">plusieurs valeurs de </w:t>
      </w:r>
      <m:oMath>
        <m:r>
          <w:rPr>
            <w:rFonts w:ascii="Latin Modern Math" w:hAnsi="Latin Modern Math"/>
            <w:lang w:val="fr-FR"/>
          </w:rPr>
          <m:t>θ</m:t>
        </m:r>
      </m:oMath>
      <w:r w:rsidR="00992D99" w:rsidRPr="00A74ED3">
        <w:rPr>
          <w:lang w:val="fr-FR"/>
        </w:rPr>
        <w:t xml:space="preserve">, et on représente graphiquement </w:t>
      </w:r>
      <m:oMath>
        <m:r>
          <w:rPr>
            <w:rFonts w:ascii="Latin Modern Math" w:hAnsi="Latin Modern Math"/>
            <w:lang w:val="fr-FR"/>
          </w:rPr>
          <m:t>I(θ)</m:t>
        </m:r>
      </m:oMath>
      <w:r w:rsidR="00992D99" w:rsidRPr="00A74ED3">
        <w:rPr>
          <w:lang w:val="fr-FR"/>
        </w:rPr>
        <w:t xml:space="preserve">. La courbe obtenue devrait avoir une forme sinusoïdale, de </w:t>
      </w:r>
      <w:r w:rsidR="007C10F9" w:rsidRPr="00A74ED3">
        <w:rPr>
          <w:lang w:val="fr-FR"/>
        </w:rPr>
        <w:t>période</w:t>
      </w:r>
      <w:r w:rsidR="00992D99" w:rsidRPr="00A74ED3">
        <w:rPr>
          <w:lang w:val="fr-FR"/>
        </w:rPr>
        <w:t xml:space="preserve"> </w:t>
      </w:r>
      <m:oMath>
        <m:r>
          <w:rPr>
            <w:rFonts w:ascii="Latin Modern Math" w:hAnsi="Latin Modern Math"/>
            <w:lang w:val="fr-FR"/>
          </w:rPr>
          <m:t>π</m:t>
        </m:r>
      </m:oMath>
      <w:r w:rsidR="00992D99" w:rsidRPr="00A74ED3">
        <w:rPr>
          <w:lang w:val="fr-FR"/>
        </w:rPr>
        <w:t>.</w:t>
      </w:r>
      <w:r w:rsidR="006637AE" w:rsidRPr="00A74ED3">
        <w:rPr>
          <w:lang w:val="fr-FR"/>
        </w:rPr>
        <w:t xml:space="preserve"> </w:t>
      </w:r>
      <w:r w:rsidR="006637AE" w:rsidRPr="00A74ED3">
        <w:rPr>
          <w:rFonts w:ascii="LM Roman Slanted 10" w:hAnsi="LM Roman Slanted 10"/>
          <w:lang w:val="fr-FR"/>
        </w:rPr>
        <w:t>Autre protocole</w:t>
      </w:r>
      <w:r w:rsidR="006637AE" w:rsidRPr="00A74ED3">
        <w:rPr>
          <w:lang w:val="fr-FR"/>
        </w:rPr>
        <w:t xml:space="preserve"> : tracer </w:t>
      </w:r>
      <m:oMath>
        <m:func>
          <m:funcPr>
            <m:ctrlPr>
              <w:rPr>
                <w:rFonts w:ascii="Latin Modern Math" w:hAnsi="Latin Modern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lang w:val="fr-FR"/>
              </w:rPr>
              <m:t>ln</m:t>
            </m:r>
          </m:fName>
          <m:e>
            <m:r>
              <w:rPr>
                <w:rFonts w:ascii="Latin Modern Math" w:hAnsi="Latin Modern Math"/>
                <w:lang w:val="fr-FR"/>
              </w:rPr>
              <m:t>(I</m:t>
            </m:r>
            <m:d>
              <m:dPr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dPr>
              <m:e>
                <m:r>
                  <w:rPr>
                    <w:rFonts w:ascii="Latin Modern Math" w:hAnsi="Latin Modern Math"/>
                    <w:lang w:val="fr-FR"/>
                  </w:rPr>
                  <m:t>θ</m:t>
                </m:r>
              </m:e>
            </m:d>
            <m:r>
              <w:rPr>
                <w:rFonts w:ascii="Latin Modern Math" w:hAnsi="Latin Modern Math"/>
                <w:lang w:val="fr-FR"/>
              </w:rPr>
              <m:t>/</m:t>
            </m:r>
            <m:sSub>
              <m:sSubPr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sSubPr>
              <m:e>
                <m:r>
                  <w:rPr>
                    <w:rFonts w:ascii="Latin Modern Math" w:hAnsi="Latin Modern Math"/>
                    <w:lang w:val="fr-FR"/>
                  </w:rPr>
                  <m:t>I</m:t>
                </m:r>
              </m:e>
              <m:sub>
                <m:r>
                  <w:rPr>
                    <w:rFonts w:ascii="Latin Modern Math" w:hAnsi="Latin Modern Math"/>
                    <w:lang w:val="fr-FR"/>
                  </w:rPr>
                  <m:t>0</m:t>
                </m:r>
              </m:sub>
            </m:sSub>
            <m:r>
              <w:rPr>
                <w:rFonts w:ascii="Latin Modern Math" w:hAnsi="Latin Modern Math"/>
                <w:lang w:val="fr-FR"/>
              </w:rPr>
              <m:t>)</m:t>
            </m:r>
          </m:e>
        </m:func>
      </m:oMath>
      <w:r w:rsidR="006637AE" w:rsidRPr="00A74ED3">
        <w:rPr>
          <w:lang w:val="fr-FR"/>
        </w:rPr>
        <w:t xml:space="preserve"> en fonction de </w:t>
      </w:r>
      <m:oMath>
        <m:func>
          <m:funcPr>
            <m:ctrlPr>
              <w:rPr>
                <w:rFonts w:ascii="Latin Modern Math" w:hAnsi="Latin Modern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lang w:val="fr-FR"/>
              </w:rPr>
              <m:t>ln</m:t>
            </m:r>
          </m:fName>
          <m:e>
            <m:r>
              <w:rPr>
                <w:rFonts w:ascii="Latin Modern Math" w:hAnsi="Latin Modern Math"/>
                <w:lang w:val="fr-FR"/>
              </w:rPr>
              <m:t>(</m:t>
            </m:r>
            <m:func>
              <m:funcPr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lang w:val="fr-FR"/>
                  </w:rPr>
                  <m:t>cos</m:t>
                </m:r>
              </m:fName>
              <m:e>
                <m:r>
                  <w:rPr>
                    <w:rFonts w:ascii="Latin Modern Math" w:hAnsi="Latin Modern Math"/>
                    <w:lang w:val="fr-FR"/>
                  </w:rPr>
                  <m:t>θ</m:t>
                </m:r>
              </m:e>
            </m:func>
            <m:r>
              <w:rPr>
                <w:rFonts w:ascii="Latin Modern Math" w:hAnsi="Latin Modern Math"/>
                <w:lang w:val="fr-FR"/>
              </w:rPr>
              <m:t>)</m:t>
            </m:r>
          </m:e>
        </m:func>
      </m:oMath>
      <w:r w:rsidR="006637AE" w:rsidRPr="00A74ED3">
        <w:rPr>
          <w:lang w:val="fr-FR"/>
        </w:rPr>
        <w:t> ; si la loi de Malus est vérifiée, le résultat devrait être une droite de coefficient directeur 2</w:t>
      </w:r>
      <w:r w:rsidR="00FE740B" w:rsidRPr="00A74ED3">
        <w:rPr>
          <w:lang w:val="fr-FR"/>
        </w:rPr>
        <w:t xml:space="preserve">, on réalise donc une régression linéaire sur </w:t>
      </w:r>
      <w:r w:rsidR="00FE740B" w:rsidRPr="00A74ED3">
        <w:rPr>
          <w:rStyle w:val="InlineCode"/>
          <w:lang w:val="fr-FR"/>
        </w:rPr>
        <w:t>Regressi</w:t>
      </w:r>
      <w:r w:rsidR="00FE740B" w:rsidRPr="00A74ED3">
        <w:rPr>
          <w:lang w:val="fr-FR"/>
        </w:rPr>
        <w:t>.</w:t>
      </w:r>
    </w:p>
    <w:p w14:paraId="5988663D" w14:textId="77777777" w:rsidR="009D566F" w:rsidRPr="00A74ED3" w:rsidRDefault="00131A2A" w:rsidP="00AC5776">
      <w:pPr>
        <w:rPr>
          <w:lang w:val="fr-FR"/>
        </w:rPr>
      </w:pPr>
      <w:r w:rsidRPr="00A74ED3">
        <w:rPr>
          <w:lang w:val="fr-FR"/>
        </w:rPr>
        <w:t>Sans 3</w:t>
      </w:r>
      <w:r w:rsidRPr="00A74ED3">
        <w:rPr>
          <w:vertAlign w:val="superscript"/>
          <w:lang w:val="fr-FR"/>
        </w:rPr>
        <w:t>ème</w:t>
      </w:r>
      <w:r w:rsidRPr="00A74ED3">
        <w:rPr>
          <w:lang w:val="fr-FR"/>
        </w:rPr>
        <w:t xml:space="preserve"> polarisateur : orthogonalité des directions de polarisation donc intensité résultante nulle. Avec 3</w:t>
      </w:r>
      <w:r w:rsidRPr="00A74ED3">
        <w:rPr>
          <w:vertAlign w:val="superscript"/>
          <w:lang w:val="fr-FR"/>
        </w:rPr>
        <w:t>ème</w:t>
      </w:r>
      <w:r w:rsidRPr="00A74ED3">
        <w:rPr>
          <w:lang w:val="fr-FR"/>
        </w:rPr>
        <w:t xml:space="preserve"> polarisateur : double projection selon des directions non-orthogonales donc intensité résultante non-nulle.</w:t>
      </w:r>
    </w:p>
    <w:p w14:paraId="01964F95" w14:textId="22322E3C" w:rsidR="00131A2A" w:rsidRPr="00A74ED3" w:rsidRDefault="006637AE" w:rsidP="006637AE">
      <w:pPr>
        <w:pStyle w:val="Titre1"/>
        <w:rPr>
          <w:lang w:val="fr-FR"/>
        </w:rPr>
      </w:pPr>
      <w:r w:rsidRPr="00A74ED3">
        <w:rPr>
          <w:lang w:val="fr-FR"/>
        </w:rPr>
        <w:t>Polarisation par réflexion sur un diélectrique</w:t>
      </w:r>
    </w:p>
    <w:p w14:paraId="655DAEC7" w14:textId="3AFB36B4" w:rsidR="003F16F4" w:rsidRPr="00A74ED3" w:rsidRDefault="003F16F4" w:rsidP="003F16F4">
      <w:pPr>
        <w:rPr>
          <w:lang w:val="fr-FR"/>
        </w:rPr>
      </w:pPr>
      <w:r w:rsidRPr="00A74ED3">
        <w:rPr>
          <w:lang w:val="fr-FR"/>
        </w:rPr>
        <w:t>Pour connaître, approximativement, la direction de polarisation, on</w:t>
      </w:r>
      <w:r w:rsidR="00344573" w:rsidRPr="00A74ED3">
        <w:rPr>
          <w:lang w:val="fr-FR"/>
        </w:rPr>
        <w:t xml:space="preserve"> place une source lumineuse, et on se positionne en sortie du système avec un autre polarisateur ; on cherche à obtenir une intensité nulle, ce qui implique l’orthogonalité des directions de polarisation. Il suffira de relever la valeur de </w:t>
      </w:r>
      <m:oMath>
        <m:r>
          <m:rPr>
            <m:sty m:val="p"/>
          </m:rPr>
          <w:rPr>
            <w:rFonts w:ascii="Latin Modern Math" w:hAnsi="Latin Modern Math"/>
            <w:lang w:val="fr-FR"/>
          </w:rPr>
          <m:t>Δ</m:t>
        </m:r>
        <m:r>
          <w:rPr>
            <w:rFonts w:ascii="Latin Modern Math" w:hAnsi="Latin Modern Math"/>
            <w:lang w:val="fr-FR"/>
          </w:rPr>
          <m:t>θ</m:t>
        </m:r>
      </m:oMath>
      <w:r w:rsidR="00344573" w:rsidRPr="00A74ED3">
        <w:rPr>
          <w:lang w:val="fr-FR"/>
        </w:rPr>
        <w:t>, la différence angulaire entre les deux polarisateurs, pour en déduire la polarisation du système.</w:t>
      </w:r>
      <w:r w:rsidR="00EC3AF9" w:rsidRPr="00A74ED3">
        <w:rPr>
          <w:lang w:val="fr-FR"/>
        </w:rPr>
        <w:t xml:space="preserve">  </w:t>
      </w:r>
    </w:p>
    <w:p w14:paraId="63D842C2" w14:textId="3C6ABA15" w:rsidR="00EC3AF9" w:rsidRPr="00A74ED3" w:rsidRDefault="00EC3AF9" w:rsidP="00EC3AF9">
      <w:pPr>
        <w:pStyle w:val="Titre1"/>
        <w:rPr>
          <w:lang w:val="fr-FR"/>
        </w:rPr>
      </w:pPr>
      <w:r w:rsidRPr="00A74ED3">
        <w:rPr>
          <w:lang w:val="fr-FR"/>
        </w:rPr>
        <w:t>Phénomène de polarisation rotatoire</w:t>
      </w:r>
    </w:p>
    <w:p w14:paraId="50372227" w14:textId="7464A0F0" w:rsidR="00EC3AF9" w:rsidRDefault="00A74ED3" w:rsidP="00A74ED3">
      <w:pPr>
        <w:rPr>
          <w:lang w:val="fr-FR"/>
        </w:rPr>
      </w:pPr>
      <w:r w:rsidRPr="00A74ED3">
        <w:rPr>
          <w:lang w:val="fr-FR"/>
        </w:rPr>
        <w:t xml:space="preserve">On place la solution inconnue dans le polarimètre, et on cherche l’angle </w:t>
      </w:r>
      <m:oMath>
        <m:r>
          <w:rPr>
            <w:rFonts w:ascii="Latin Modern Math" w:hAnsi="Latin Modern Math"/>
            <w:lang w:val="fr-FR"/>
          </w:rPr>
          <m:t>α</m:t>
        </m:r>
      </m:oMath>
      <w:r w:rsidRPr="00A74ED3">
        <w:rPr>
          <w:lang w:val="fr-FR"/>
        </w:rPr>
        <w:t xml:space="preserve"> qui conduit à l’</w:t>
      </w:r>
      <w:r w:rsidRPr="00A74ED3">
        <w:rPr>
          <w:i/>
          <w:iCs/>
          <w:lang w:val="fr-FR"/>
        </w:rPr>
        <w:t>équipénombre</w:t>
      </w:r>
      <w:r w:rsidRPr="00A74ED3">
        <w:rPr>
          <w:lang w:val="fr-FR"/>
        </w:rPr>
        <w:t xml:space="preserve"> (</w:t>
      </w:r>
      <w:r w:rsidRPr="00A74ED3">
        <w:rPr>
          <w:i/>
          <w:iCs/>
          <w:lang w:val="fr-FR"/>
        </w:rPr>
        <w:t>i.e.</w:t>
      </w:r>
      <w:r w:rsidRPr="00A74ED3">
        <w:rPr>
          <w:lang w:val="fr-FR"/>
        </w:rPr>
        <w:t xml:space="preserve">, intensité sortante nulle). On place ensuite diverses cuves de concentrations connues et on mesure également l’angle </w:t>
      </w:r>
      <m:oMath>
        <m:r>
          <w:rPr>
            <w:rFonts w:ascii="Latin Modern Math" w:hAnsi="Latin Modern Math"/>
            <w:lang w:val="fr-FR"/>
          </w:rPr>
          <m:t>α</m:t>
        </m:r>
      </m:oMath>
      <w:r w:rsidRPr="00A74ED3">
        <w:rPr>
          <w:lang w:val="fr-FR"/>
        </w:rPr>
        <w:t xml:space="preserve"> conduisant à l’</w:t>
      </w:r>
      <w:r w:rsidRPr="00A74ED3">
        <w:rPr>
          <w:i/>
          <w:iCs/>
          <w:lang w:val="fr-FR"/>
        </w:rPr>
        <w:t>équipénombre</w:t>
      </w:r>
      <w:r w:rsidRPr="00A74ED3">
        <w:rPr>
          <w:lang w:val="fr-FR"/>
        </w:rPr>
        <w:t xml:space="preserve">. D’après la loi de Biot, </w:t>
      </w:r>
      <m:oMath>
        <m:r>
          <w:rPr>
            <w:rFonts w:ascii="Latin Modern Math" w:hAnsi="Latin Modern Math"/>
            <w:lang w:val="fr-FR"/>
          </w:rPr>
          <m:t>α=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dPr>
              <m:e>
                <m:r>
                  <w:rPr>
                    <w:rFonts w:ascii="Latin Modern Math" w:hAnsi="Latin Modern Math"/>
                    <w:lang w:val="fr-FR"/>
                  </w:rPr>
                  <m:t>α</m:t>
                </m:r>
              </m:e>
            </m:d>
          </m:e>
          <m:sub>
            <m:r>
              <w:rPr>
                <w:rFonts w:ascii="Latin Modern Math" w:hAnsi="Latin Modern Math"/>
                <w:lang w:val="fr-FR"/>
              </w:rPr>
              <m:t>λ</m:t>
            </m:r>
          </m:sub>
        </m:sSub>
        <m:r>
          <w:rPr>
            <w:rFonts w:ascii="Latin Modern Math" w:hAnsi="Latin Modern Math"/>
            <w:lang w:val="fr-FR"/>
          </w:rPr>
          <m:t> L c</m:t>
        </m:r>
      </m:oMath>
      <w:r w:rsidRPr="00A74ED3">
        <w:rPr>
          <w:lang w:val="fr-FR"/>
        </w:rPr>
        <w:t xml:space="preserve">, où </w:t>
      </w:r>
      <m:oMath>
        <m:r>
          <w:rPr>
            <w:rFonts w:ascii="Latin Modern Math" w:hAnsi="Latin Modern Math"/>
            <w:lang w:val="fr-FR"/>
          </w:rPr>
          <m:t>c</m:t>
        </m:r>
      </m:oMath>
      <w:r w:rsidRPr="00A74ED3">
        <w:rPr>
          <w:lang w:val="fr-FR"/>
        </w:rPr>
        <w:t xml:space="preserve"> est la concentration de la solution dans la cuve (donc la concentration en saccharose). On réalise une régression linéaire pour obtenir </w:t>
      </w:r>
      <m:oMath>
        <m:r>
          <w:rPr>
            <w:rFonts w:ascii="Latin Modern Math" w:hAnsi="Latin Modern Math"/>
            <w:lang w:val="fr-FR"/>
          </w:rPr>
          <m:t>α(c)</m:t>
        </m:r>
      </m:oMath>
      <w:r w:rsidRPr="00A74ED3">
        <w:rPr>
          <w:lang w:val="fr-FR"/>
        </w:rPr>
        <w:t xml:space="preserve"> sur </w:t>
      </w:r>
      <w:r w:rsidRPr="00A74ED3">
        <w:rPr>
          <w:rStyle w:val="InlineCode"/>
          <w:lang w:val="fr-FR"/>
        </w:rPr>
        <w:t>Regressi</w:t>
      </w:r>
      <w:r w:rsidRPr="00A74ED3">
        <w:rPr>
          <w:lang w:val="fr-FR"/>
        </w:rPr>
        <w:t xml:space="preserve">. On en déduit le coefficient </w:t>
      </w:r>
      <m:oMath>
        <m:r>
          <w:rPr>
            <w:rFonts w:ascii="Latin Modern Math" w:hAnsi="Latin Modern Math"/>
            <w:lang w:val="fr-FR"/>
          </w:rPr>
          <m:t>K=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dPr>
              <m:e>
                <m:r>
                  <w:rPr>
                    <w:rFonts w:ascii="Latin Modern Math" w:hAnsi="Latin Modern Math"/>
                    <w:lang w:val="fr-FR"/>
                  </w:rPr>
                  <m:t>α</m:t>
                </m:r>
              </m:e>
            </m:d>
          </m:e>
          <m:sub>
            <m:r>
              <w:rPr>
                <w:rFonts w:ascii="Latin Modern Math" w:hAnsi="Latin Modern Math"/>
                <w:lang w:val="fr-FR"/>
              </w:rPr>
              <m:t>λ</m:t>
            </m:r>
          </m:sub>
        </m:sSub>
        <m:r>
          <w:rPr>
            <w:rFonts w:ascii="Latin Modern Math" w:hAnsi="Latin Modern Math"/>
            <w:lang w:val="fr-FR"/>
          </w:rPr>
          <m:t>L</m:t>
        </m:r>
      </m:oMath>
      <w:r w:rsidRPr="00A74ED3">
        <w:rPr>
          <w:lang w:val="fr-FR"/>
        </w:rPr>
        <w:t>, ce qui permet de ret</w:t>
      </w:r>
      <w:r>
        <w:rPr>
          <w:lang w:val="fr-FR"/>
        </w:rPr>
        <w:t xml:space="preserve">rouver la valeur de la concentration </w:t>
      </w:r>
      <m:oMath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w:rPr>
                <w:rFonts w:ascii="Latin Modern Math" w:hAnsi="Latin Modern Math"/>
                <w:lang w:val="fr-FR"/>
              </w:rPr>
              <m:t>c</m:t>
            </m:r>
          </m:e>
          <m:sub>
            <m:r>
              <m:rPr>
                <m:nor/>
              </m:rPr>
              <w:rPr>
                <w:rFonts w:ascii="Latin Modern Math" w:hAnsi="Latin Modern Math"/>
                <w:lang w:val="fr-FR"/>
              </w:rPr>
              <m:t>s</m:t>
            </m:r>
          </m:sub>
        </m:sSub>
      </m:oMath>
      <w:r>
        <w:rPr>
          <w:lang w:val="fr-FR"/>
        </w:rPr>
        <w:t xml:space="preserve"> de la cuve inconnue : </w:t>
      </w:r>
      <m:oMath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w:rPr>
                <w:rFonts w:ascii="Latin Modern Math" w:hAnsi="Latin Modern Math"/>
                <w:lang w:val="fr-FR"/>
              </w:rPr>
              <m:t>c</m:t>
            </m:r>
          </m:e>
          <m:sub>
            <m:r>
              <m:rPr>
                <m:nor/>
              </m:rPr>
              <w:rPr>
                <w:rFonts w:ascii="Latin Modern Math" w:hAnsi="Latin Modern Math"/>
                <w:lang w:val="fr-FR"/>
              </w:rPr>
              <m:t>s</m:t>
            </m:r>
          </m:sub>
        </m:sSub>
        <m:r>
          <w:rPr>
            <w:rFonts w:ascii="Latin Modern Math" w:hAnsi="Latin Modern Math"/>
            <w:lang w:val="fr-FR"/>
          </w:rPr>
          <m:t>=α/K</m:t>
        </m:r>
      </m:oMath>
      <w:r>
        <w:rPr>
          <w:lang w:val="fr-FR"/>
        </w:rPr>
        <w:t>.</w:t>
      </w:r>
    </w:p>
    <w:p w14:paraId="3B773151" w14:textId="2019B995" w:rsidR="005859E4" w:rsidRPr="00A74ED3" w:rsidRDefault="005859E4" w:rsidP="00A74ED3">
      <w:pPr>
        <w:rPr>
          <w:rStyle w:val="InlineCode"/>
          <w:lang w:val="fr-FR"/>
        </w:rPr>
      </w:pPr>
      <w:r>
        <w:rPr>
          <w:lang w:val="fr-FR"/>
        </w:rPr>
        <w:t>Étude des incertitudes ?</w:t>
      </w:r>
    </w:p>
    <w:sectPr w:rsidR="005859E4" w:rsidRPr="00A74ED3" w:rsidSect="00EC3AF9">
      <w:footerReference w:type="default" r:id="rId8"/>
      <w:pgSz w:w="12240" w:h="15840"/>
      <w:pgMar w:top="1985" w:right="2517" w:bottom="2432" w:left="2517" w:header="720" w:footer="17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7287" w14:textId="77777777" w:rsidR="002D2DF3" w:rsidRDefault="002D2DF3" w:rsidP="00642B34">
      <w:r>
        <w:separator/>
      </w:r>
    </w:p>
  </w:endnote>
  <w:endnote w:type="continuationSeparator" w:id="0">
    <w:p w14:paraId="36FB5FFE" w14:textId="77777777" w:rsidR="002D2DF3" w:rsidRDefault="002D2DF3" w:rsidP="00642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Mono 10">
    <w:altName w:val="Calibri"/>
    <w:panose1 w:val="00000509000000000000"/>
    <w:charset w:val="4D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Cap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LM Roman Slanted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9A90" w14:textId="77777777" w:rsidR="00367873" w:rsidRDefault="007F2F27" w:rsidP="00642B34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4320" w14:textId="77777777" w:rsidR="002D2DF3" w:rsidRPr="00266D36" w:rsidRDefault="002D2DF3" w:rsidP="00642B34">
      <w:r w:rsidRPr="00266D36">
        <w:separator/>
      </w:r>
    </w:p>
  </w:footnote>
  <w:footnote w:type="continuationSeparator" w:id="0">
    <w:p w14:paraId="7E80AE73" w14:textId="77777777" w:rsidR="002D2DF3" w:rsidRDefault="002D2DF3" w:rsidP="00642B34">
      <w:r>
        <w:continuationSeparator/>
      </w:r>
    </w:p>
  </w:footnote>
  <w:footnote w:type="continuationNotice" w:id="1">
    <w:p w14:paraId="17297F09" w14:textId="77777777" w:rsidR="002D2DF3" w:rsidRDefault="002D2DF3" w:rsidP="00642B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epuces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4B3EDFE2"/>
    <w:lvl w:ilvl="0">
      <w:start w:val="1"/>
      <w:numFmt w:val="upperRoman"/>
      <w:pStyle w:val="Titre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i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459459">
    <w:abstractNumId w:val="0"/>
  </w:num>
  <w:num w:numId="2" w16cid:durableId="529222133">
    <w:abstractNumId w:val="8"/>
  </w:num>
  <w:num w:numId="3" w16cid:durableId="888417227">
    <w:abstractNumId w:val="7"/>
  </w:num>
  <w:num w:numId="4" w16cid:durableId="2075469557">
    <w:abstractNumId w:val="6"/>
  </w:num>
  <w:num w:numId="5" w16cid:durableId="801464414">
    <w:abstractNumId w:val="5"/>
  </w:num>
  <w:num w:numId="6" w16cid:durableId="641233024">
    <w:abstractNumId w:val="9"/>
  </w:num>
  <w:num w:numId="7" w16cid:durableId="1119450054">
    <w:abstractNumId w:val="4"/>
  </w:num>
  <w:num w:numId="8" w16cid:durableId="2037847011">
    <w:abstractNumId w:val="3"/>
  </w:num>
  <w:num w:numId="9" w16cid:durableId="1338968508">
    <w:abstractNumId w:val="2"/>
  </w:num>
  <w:num w:numId="10" w16cid:durableId="2128428600">
    <w:abstractNumId w:val="1"/>
  </w:num>
  <w:num w:numId="11" w16cid:durableId="323049492">
    <w:abstractNumId w:val="12"/>
  </w:num>
  <w:num w:numId="12" w16cid:durableId="976104411">
    <w:abstractNumId w:val="24"/>
  </w:num>
  <w:num w:numId="13" w16cid:durableId="1174765101">
    <w:abstractNumId w:val="28"/>
  </w:num>
  <w:num w:numId="14" w16cid:durableId="1881431222">
    <w:abstractNumId w:val="18"/>
  </w:num>
  <w:num w:numId="15" w16cid:durableId="1595287491">
    <w:abstractNumId w:val="19"/>
  </w:num>
  <w:num w:numId="16" w16cid:durableId="10585534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8276059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8728939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4917018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4272489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159397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4045814">
    <w:abstractNumId w:val="16"/>
  </w:num>
  <w:num w:numId="23" w16cid:durableId="94713564">
    <w:abstractNumId w:val="23"/>
  </w:num>
  <w:num w:numId="24" w16cid:durableId="1697805350">
    <w:abstractNumId w:val="27"/>
  </w:num>
  <w:num w:numId="25" w16cid:durableId="453208405">
    <w:abstractNumId w:val="14"/>
  </w:num>
  <w:num w:numId="26" w16cid:durableId="359207763">
    <w:abstractNumId w:val="10"/>
  </w:num>
  <w:num w:numId="27" w16cid:durableId="1821650133">
    <w:abstractNumId w:val="21"/>
  </w:num>
  <w:num w:numId="28" w16cid:durableId="127164004">
    <w:abstractNumId w:val="11"/>
  </w:num>
  <w:num w:numId="29" w16cid:durableId="1692411757">
    <w:abstractNumId w:val="20"/>
  </w:num>
  <w:num w:numId="30" w16cid:durableId="1800296022">
    <w:abstractNumId w:val="15"/>
  </w:num>
  <w:num w:numId="31" w16cid:durableId="1671568115">
    <w:abstractNumId w:val="17"/>
  </w:num>
  <w:num w:numId="32" w16cid:durableId="215505542">
    <w:abstractNumId w:val="25"/>
  </w:num>
  <w:num w:numId="33" w16cid:durableId="1302270967">
    <w:abstractNumId w:val="13"/>
  </w:num>
  <w:num w:numId="34" w16cid:durableId="1966765556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76"/>
    <w:rsid w:val="00003BCD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D4A65"/>
    <w:rsid w:val="000E1125"/>
    <w:rsid w:val="000E3162"/>
    <w:rsid w:val="000F1988"/>
    <w:rsid w:val="000F39FA"/>
    <w:rsid w:val="001104BB"/>
    <w:rsid w:val="00131A2A"/>
    <w:rsid w:val="00134007"/>
    <w:rsid w:val="00146E32"/>
    <w:rsid w:val="001508E1"/>
    <w:rsid w:val="00154D1E"/>
    <w:rsid w:val="001765C9"/>
    <w:rsid w:val="00181923"/>
    <w:rsid w:val="00193D99"/>
    <w:rsid w:val="00195655"/>
    <w:rsid w:val="001A0D54"/>
    <w:rsid w:val="001A50E8"/>
    <w:rsid w:val="001C2A6B"/>
    <w:rsid w:val="001C5AC3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7288"/>
    <w:rsid w:val="002D2DF3"/>
    <w:rsid w:val="002E1C63"/>
    <w:rsid w:val="00322C54"/>
    <w:rsid w:val="00344573"/>
    <w:rsid w:val="003450B4"/>
    <w:rsid w:val="003575C3"/>
    <w:rsid w:val="003625D5"/>
    <w:rsid w:val="00367873"/>
    <w:rsid w:val="00376DBA"/>
    <w:rsid w:val="00387765"/>
    <w:rsid w:val="003909C8"/>
    <w:rsid w:val="003A604E"/>
    <w:rsid w:val="003C108A"/>
    <w:rsid w:val="003D3FB6"/>
    <w:rsid w:val="003E2C91"/>
    <w:rsid w:val="003F16F4"/>
    <w:rsid w:val="004017E6"/>
    <w:rsid w:val="00401834"/>
    <w:rsid w:val="00433D1D"/>
    <w:rsid w:val="00433E07"/>
    <w:rsid w:val="004437ED"/>
    <w:rsid w:val="004470BC"/>
    <w:rsid w:val="0045016A"/>
    <w:rsid w:val="00461FE3"/>
    <w:rsid w:val="004636B6"/>
    <w:rsid w:val="00470512"/>
    <w:rsid w:val="00486EDB"/>
    <w:rsid w:val="0049432C"/>
    <w:rsid w:val="004C02A9"/>
    <w:rsid w:val="004C0BE2"/>
    <w:rsid w:val="004C7CC0"/>
    <w:rsid w:val="004E29B3"/>
    <w:rsid w:val="004E5DA1"/>
    <w:rsid w:val="004E7737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4D90"/>
    <w:rsid w:val="005655A8"/>
    <w:rsid w:val="00567772"/>
    <w:rsid w:val="00573F65"/>
    <w:rsid w:val="00581F70"/>
    <w:rsid w:val="005859E4"/>
    <w:rsid w:val="00590D07"/>
    <w:rsid w:val="005C26B0"/>
    <w:rsid w:val="005D68B9"/>
    <w:rsid w:val="005E051A"/>
    <w:rsid w:val="005E3CD7"/>
    <w:rsid w:val="005E4867"/>
    <w:rsid w:val="005F5915"/>
    <w:rsid w:val="00601FA3"/>
    <w:rsid w:val="00615E80"/>
    <w:rsid w:val="00623814"/>
    <w:rsid w:val="00635D4E"/>
    <w:rsid w:val="00642B34"/>
    <w:rsid w:val="00651E03"/>
    <w:rsid w:val="006637AE"/>
    <w:rsid w:val="00683989"/>
    <w:rsid w:val="0069539F"/>
    <w:rsid w:val="00695595"/>
    <w:rsid w:val="00697B2C"/>
    <w:rsid w:val="006A1AE7"/>
    <w:rsid w:val="006A3FB8"/>
    <w:rsid w:val="006B2D5D"/>
    <w:rsid w:val="006B657A"/>
    <w:rsid w:val="006C004E"/>
    <w:rsid w:val="006C04DC"/>
    <w:rsid w:val="006C0640"/>
    <w:rsid w:val="006D1026"/>
    <w:rsid w:val="006F59BF"/>
    <w:rsid w:val="00712366"/>
    <w:rsid w:val="0072413A"/>
    <w:rsid w:val="00727BC4"/>
    <w:rsid w:val="00727CBC"/>
    <w:rsid w:val="00743ACA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C10F9"/>
    <w:rsid w:val="007D463C"/>
    <w:rsid w:val="007F2F27"/>
    <w:rsid w:val="007F5476"/>
    <w:rsid w:val="00814777"/>
    <w:rsid w:val="008217B3"/>
    <w:rsid w:val="00824069"/>
    <w:rsid w:val="00882F9C"/>
    <w:rsid w:val="00891B45"/>
    <w:rsid w:val="00892550"/>
    <w:rsid w:val="008A3368"/>
    <w:rsid w:val="008A55A8"/>
    <w:rsid w:val="008A56F7"/>
    <w:rsid w:val="008A654D"/>
    <w:rsid w:val="008B47E0"/>
    <w:rsid w:val="008C6F4B"/>
    <w:rsid w:val="008D2C2C"/>
    <w:rsid w:val="008D6863"/>
    <w:rsid w:val="008E1CF8"/>
    <w:rsid w:val="0090445E"/>
    <w:rsid w:val="009133D6"/>
    <w:rsid w:val="00923E96"/>
    <w:rsid w:val="00960ABB"/>
    <w:rsid w:val="0096779F"/>
    <w:rsid w:val="0099211F"/>
    <w:rsid w:val="00992D99"/>
    <w:rsid w:val="009967C8"/>
    <w:rsid w:val="009A170A"/>
    <w:rsid w:val="009A2A9D"/>
    <w:rsid w:val="009B0E3B"/>
    <w:rsid w:val="009B0ED9"/>
    <w:rsid w:val="009B649E"/>
    <w:rsid w:val="009B79D5"/>
    <w:rsid w:val="009D07EF"/>
    <w:rsid w:val="009D566F"/>
    <w:rsid w:val="009E108D"/>
    <w:rsid w:val="00A144D1"/>
    <w:rsid w:val="00A17C26"/>
    <w:rsid w:val="00A20262"/>
    <w:rsid w:val="00A2577F"/>
    <w:rsid w:val="00A32984"/>
    <w:rsid w:val="00A349AF"/>
    <w:rsid w:val="00A509AA"/>
    <w:rsid w:val="00A67452"/>
    <w:rsid w:val="00A70274"/>
    <w:rsid w:val="00A74ED3"/>
    <w:rsid w:val="00A7608A"/>
    <w:rsid w:val="00A922F9"/>
    <w:rsid w:val="00AA11C5"/>
    <w:rsid w:val="00AB0692"/>
    <w:rsid w:val="00AB25FB"/>
    <w:rsid w:val="00AC5776"/>
    <w:rsid w:val="00AE1832"/>
    <w:rsid w:val="00AE38AA"/>
    <w:rsid w:val="00AE5261"/>
    <w:rsid w:val="00AE60B4"/>
    <w:rsid w:val="00AF3739"/>
    <w:rsid w:val="00AF62F2"/>
    <w:rsid w:val="00B030A8"/>
    <w:rsid w:val="00B05256"/>
    <w:rsid w:val="00B143D2"/>
    <w:rsid w:val="00B21E27"/>
    <w:rsid w:val="00B26BA2"/>
    <w:rsid w:val="00B82E41"/>
    <w:rsid w:val="00B86B75"/>
    <w:rsid w:val="00B955E5"/>
    <w:rsid w:val="00B97119"/>
    <w:rsid w:val="00BB611A"/>
    <w:rsid w:val="00BC48D5"/>
    <w:rsid w:val="00C111DC"/>
    <w:rsid w:val="00C26B72"/>
    <w:rsid w:val="00C36124"/>
    <w:rsid w:val="00C36279"/>
    <w:rsid w:val="00C45EE9"/>
    <w:rsid w:val="00C45F66"/>
    <w:rsid w:val="00C50711"/>
    <w:rsid w:val="00C61480"/>
    <w:rsid w:val="00C804D2"/>
    <w:rsid w:val="00C84A08"/>
    <w:rsid w:val="00C90DC0"/>
    <w:rsid w:val="00CA73D2"/>
    <w:rsid w:val="00CB5908"/>
    <w:rsid w:val="00CB7FB4"/>
    <w:rsid w:val="00CC72CD"/>
    <w:rsid w:val="00CD5E3C"/>
    <w:rsid w:val="00CF57EF"/>
    <w:rsid w:val="00CF5891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7CE"/>
    <w:rsid w:val="00E121C9"/>
    <w:rsid w:val="00E20672"/>
    <w:rsid w:val="00E315A3"/>
    <w:rsid w:val="00E41067"/>
    <w:rsid w:val="00E675E4"/>
    <w:rsid w:val="00E83EFE"/>
    <w:rsid w:val="00E859B2"/>
    <w:rsid w:val="00E8649C"/>
    <w:rsid w:val="00EB7732"/>
    <w:rsid w:val="00EC3AF9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A6643"/>
    <w:rsid w:val="00FC0B1B"/>
    <w:rsid w:val="00FC261B"/>
    <w:rsid w:val="00FC601B"/>
    <w:rsid w:val="00FD56BA"/>
    <w:rsid w:val="00FE740B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5F92F"/>
  <w15:docId w15:val="{6521FA41-D64F-C64A-86F5-40453729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2B34"/>
    <w:pPr>
      <w:tabs>
        <w:tab w:val="right" w:pos="7200"/>
      </w:tabs>
      <w:spacing w:before="180" w:after="180" w:line="204" w:lineRule="auto"/>
      <w:jc w:val="both"/>
    </w:pPr>
    <w:rPr>
      <w:sz w:val="18"/>
      <w:szCs w:val="20"/>
      <w14:ligatures w14:val="standardContextual"/>
    </w:rPr>
  </w:style>
  <w:style w:type="paragraph" w:styleId="Titre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itre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itre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Titre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Titre5">
    <w:name w:val="heading 5"/>
    <w:basedOn w:val="Titre4"/>
    <w:next w:val="Normal"/>
    <w:uiPriority w:val="9"/>
    <w:semiHidden/>
    <w:unhideWhenUsed/>
    <w:rsid w:val="003909C8"/>
    <w:pPr>
      <w:outlineLvl w:val="4"/>
    </w:pPr>
  </w:style>
  <w:style w:type="paragraph" w:styleId="Titre6">
    <w:name w:val="heading 6"/>
    <w:basedOn w:val="Titre5"/>
    <w:next w:val="Normal"/>
    <w:uiPriority w:val="9"/>
    <w:semiHidden/>
    <w:unhideWhenUsed/>
    <w:rsid w:val="003909C8"/>
    <w:pPr>
      <w:outlineLvl w:val="5"/>
    </w:pPr>
  </w:style>
  <w:style w:type="paragraph" w:styleId="Titre7">
    <w:name w:val="heading 7"/>
    <w:basedOn w:val="Titre6"/>
    <w:next w:val="Normal"/>
    <w:uiPriority w:val="9"/>
    <w:semiHidden/>
    <w:unhideWhenUsed/>
    <w:rsid w:val="003909C8"/>
    <w:pPr>
      <w:outlineLvl w:val="6"/>
    </w:pPr>
  </w:style>
  <w:style w:type="paragraph" w:styleId="Titre8">
    <w:name w:val="heading 8"/>
    <w:basedOn w:val="Titre7"/>
    <w:next w:val="Normal"/>
    <w:uiPriority w:val="9"/>
    <w:semiHidden/>
    <w:unhideWhenUsed/>
    <w:rsid w:val="003909C8"/>
    <w:pPr>
      <w:outlineLvl w:val="7"/>
    </w:pPr>
  </w:style>
  <w:style w:type="paragraph" w:styleId="Titre9">
    <w:name w:val="heading 9"/>
    <w:basedOn w:val="Titre8"/>
    <w:next w:val="Normal"/>
    <w:uiPriority w:val="9"/>
    <w:semiHidden/>
    <w:unhideWhenUsed/>
    <w:rsid w:val="003909C8"/>
    <w:pPr>
      <w:outlineLvl w:val="8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r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ous-titre">
    <w:name w:val="Subtitle"/>
    <w:basedOn w:val="Titr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</w:rPr>
  </w:style>
  <w:style w:type="paragraph" w:styleId="Bibliographie">
    <w:name w:val="Bibliography"/>
    <w:basedOn w:val="Normal"/>
    <w:uiPriority w:val="11"/>
    <w:qFormat/>
    <w:rsid w:val="00642B34"/>
    <w:pPr>
      <w:numPr>
        <w:numId w:val="12"/>
      </w:numPr>
      <w:ind w:left="360"/>
    </w:pPr>
    <w:rPr>
      <w:sz w:val="16"/>
    </w:rPr>
  </w:style>
  <w:style w:type="paragraph" w:styleId="Normalcentr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Notedebasdepage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Lgende">
    <w:name w:val="caption"/>
    <w:basedOn w:val="Normal"/>
    <w:link w:val="LgendeC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Lgende"/>
    <w:uiPriority w:val="16"/>
    <w:semiHidden/>
    <w:unhideWhenUsed/>
    <w:pPr>
      <w:keepNext/>
    </w:pPr>
  </w:style>
  <w:style w:type="paragraph" w:customStyle="1" w:styleId="ImageCaption">
    <w:name w:val="Image Caption"/>
    <w:basedOn w:val="Lgende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LgendeCar">
    <w:name w:val="Légende Car"/>
    <w:basedOn w:val="Policepardfaut"/>
    <w:link w:val="Lgende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LgendeC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Appelnotedebasdep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Lienhypertexte">
    <w:name w:val="Hyperlink"/>
    <w:basedOn w:val="LgendeCar"/>
    <w:uiPriority w:val="99"/>
    <w:unhideWhenUsed/>
    <w:rsid w:val="00B97119"/>
    <w:rPr>
      <w:color w:val="auto"/>
      <w:sz w:val="22"/>
      <w14:ligatures w14:val="standardContextu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Lienhypertextesuivivisit">
    <w:name w:val="FollowedHyperlink"/>
    <w:basedOn w:val="Policepardfau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En-tte">
    <w:name w:val="header"/>
    <w:basedOn w:val="Normal"/>
    <w:link w:val="En-tteC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unhideWhenUsed/>
    <w:rsid w:val="00E675E4"/>
    <w:rPr>
      <w:sz w:val="22"/>
      <w14:ligatures w14:val="standardContextual"/>
    </w:rPr>
  </w:style>
  <w:style w:type="paragraph" w:styleId="Pieddepage">
    <w:name w:val="footer"/>
    <w:basedOn w:val="Normal"/>
    <w:link w:val="PieddepageC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ar">
    <w:name w:val="Date Car"/>
    <w:basedOn w:val="Policepardfaut"/>
    <w:link w:val="Date"/>
    <w:uiPriority w:val="99"/>
    <w:semiHidden/>
    <w:unhideWhenUsed/>
    <w:rsid w:val="00B955E5"/>
  </w:style>
  <w:style w:type="paragraph" w:styleId="Paragraphedeliste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Textedelespacerserv">
    <w:name w:val="Placeholder Text"/>
    <w:basedOn w:val="Policepardfaut"/>
    <w:uiPriority w:val="99"/>
    <w:unhideWhenUsed/>
    <w:rsid w:val="00A32984"/>
    <w:rPr>
      <w:color w:val="808080"/>
    </w:rPr>
  </w:style>
  <w:style w:type="paragraph" w:styleId="Listepuces">
    <w:name w:val="List Bullet"/>
    <w:basedOn w:val="Paragraphedeliste"/>
    <w:uiPriority w:val="99"/>
    <w:semiHidden/>
    <w:unhideWhenUsed/>
    <w:rsid w:val="00C84A08"/>
    <w:pPr>
      <w:numPr>
        <w:numId w:val="1"/>
      </w:numPr>
    </w:pPr>
  </w:style>
  <w:style w:type="paragraph" w:styleId="Listepuces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Textedemacro">
    <w:name w:val="macro"/>
    <w:link w:val="TextedemacroC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e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4C02A9"/>
  </w:style>
  <w:style w:type="paragraph" w:styleId="Sansinterligne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Grilledutableau">
    <w:name w:val="Table Grid"/>
    <w:basedOn w:val="Tableau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642B34"/>
    <w:rPr>
      <w:rFonts w:ascii="LM Mono 10" w:hAnsi="LM Mono 10"/>
      <w:noProof/>
      <w:sz w:val="18"/>
      <w:szCs w:val="10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Policepardfaut"/>
    <w:link w:val="AbstractTitle"/>
    <w:uiPriority w:val="5"/>
    <w:rsid w:val="00891B45"/>
    <w:rPr>
      <w:b/>
      <w:sz w:val="20"/>
      <w14:ligatures w14:val="standardContextual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400AC"/>
    <w:pPr>
      <w:spacing w:before="0"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400AC"/>
    <w:rPr>
      <w:sz w:val="20"/>
      <w:szCs w:val="20"/>
      <w14:ligatures w14:val="standardContextual"/>
    </w:rPr>
  </w:style>
  <w:style w:type="character" w:styleId="Appeldenotedefin">
    <w:name w:val="endnote reference"/>
    <w:basedOn w:val="Policepardfau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Policepardfaut"/>
    <w:uiPriority w:val="11"/>
    <w:qFormat/>
    <w:rsid w:val="005E3CD7"/>
    <w:rPr>
      <w:i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Mentionnonrsolue">
    <w:name w:val="Unresolved Mention"/>
    <w:basedOn w:val="Policepardfaut"/>
    <w:uiPriority w:val="99"/>
    <w:semiHidden/>
    <w:unhideWhenUsed/>
    <w:rsid w:val="00F44C0B"/>
    <w:rPr>
      <w:color w:val="808080"/>
      <w:shd w:val="clear" w:color="auto" w:fill="E6E6E6"/>
    </w:rPr>
  </w:style>
  <w:style w:type="table" w:styleId="Tableausimple1">
    <w:name w:val="Plain Table 1"/>
    <w:basedOn w:val="Tableau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D4A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65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65"/>
    <w:rPr>
      <w:sz w:val="20"/>
      <w:szCs w:val="20"/>
      <w14:ligatures w14:val="standardContextu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go/Library/Group%20Containers/UBF8T346G9.Office/User%20Content.localized/Templates.localized/WordTeX%20Mac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760FD-C940-8E4E-A281-48A52918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Mac Template.dotx</Template>
  <TotalTime>29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WordTeX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Hugo SALOU</dc:creator>
  <cp:keywords/>
  <dc:description/>
  <cp:lastModifiedBy>Hugo SALOU</cp:lastModifiedBy>
  <cp:revision>15</cp:revision>
  <cp:lastPrinted>2018-03-21T04:39:00Z</cp:lastPrinted>
  <dcterms:created xsi:type="dcterms:W3CDTF">2023-03-23T03:08:00Z</dcterms:created>
  <dcterms:modified xsi:type="dcterms:W3CDTF">2023-03-23T06:03:00Z</dcterms:modified>
</cp:coreProperties>
</file>