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D0B4" w14:textId="77777777" w:rsidR="006F450A" w:rsidRDefault="006F450A">
      <w:r w:rsidRPr="006F450A">
        <w:t xml:space="preserve">I have implemented a dynamic parallel loop using a Block step with </w:t>
      </w:r>
      <w:proofErr w:type="spellStart"/>
      <w:r w:rsidRPr="006F450A">
        <w:t>ParForEach</w:t>
      </w:r>
      <w:proofErr w:type="spellEnd"/>
      <w:r w:rsidRPr="006F450A">
        <w:t>.</w:t>
      </w:r>
    </w:p>
    <w:p w14:paraId="7574E3EA" w14:textId="01451972" w:rsidR="006F450A" w:rsidRDefault="006F450A">
      <w:r w:rsidRPr="006F450A">
        <w:t xml:space="preserve"> Setting an End Condition allows us to exit the block prematurely—for example, if any single approver selects 'Reject,' all remaining parallel work items are immediately canceled, and the workflow proceeds to the next step. However, the exact behavior depends on the underlying business requirements.</w:t>
      </w:r>
      <w:r w:rsidRPr="006F450A">
        <w:drawing>
          <wp:inline distT="0" distB="0" distL="0" distR="0" wp14:anchorId="6E93396C" wp14:editId="103BE83F">
            <wp:extent cx="4811151" cy="2925756"/>
            <wp:effectExtent l="0" t="0" r="8890" b="8255"/>
            <wp:docPr id="2010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4158" name=""/>
                    <pic:cNvPicPr/>
                  </pic:nvPicPr>
                  <pic:blipFill>
                    <a:blip r:embed="rId4"/>
                    <a:stretch>
                      <a:fillRect/>
                    </a:stretch>
                  </pic:blipFill>
                  <pic:spPr>
                    <a:xfrm>
                      <a:off x="0" y="0"/>
                      <a:ext cx="4825646" cy="2934571"/>
                    </a:xfrm>
                    <a:prstGeom prst="rect">
                      <a:avLst/>
                    </a:prstGeom>
                  </pic:spPr>
                </pic:pic>
              </a:graphicData>
            </a:graphic>
          </wp:inline>
        </w:drawing>
      </w:r>
    </w:p>
    <w:p w14:paraId="2F8AE92E" w14:textId="6E03C06C" w:rsidR="006F450A" w:rsidRDefault="006F450A">
      <w:r w:rsidRPr="006F450A">
        <w:t>We'll configure the block's end condition to trigger when the global variable GV_REJECT is 'X'. The variable is updated to 'X' as soon as one approver rejects the request.</w:t>
      </w:r>
      <w:r w:rsidRPr="006F450A">
        <w:drawing>
          <wp:inline distT="0" distB="0" distL="0" distR="0" wp14:anchorId="1CC63D15" wp14:editId="0C311FF0">
            <wp:extent cx="4621237" cy="2817671"/>
            <wp:effectExtent l="0" t="0" r="8255" b="1905"/>
            <wp:docPr id="5312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1864" name=""/>
                    <pic:cNvPicPr/>
                  </pic:nvPicPr>
                  <pic:blipFill>
                    <a:blip r:embed="rId5"/>
                    <a:stretch>
                      <a:fillRect/>
                    </a:stretch>
                  </pic:blipFill>
                  <pic:spPr>
                    <a:xfrm>
                      <a:off x="0" y="0"/>
                      <a:ext cx="4644628" cy="2831933"/>
                    </a:xfrm>
                    <a:prstGeom prst="rect">
                      <a:avLst/>
                    </a:prstGeom>
                  </pic:spPr>
                </pic:pic>
              </a:graphicData>
            </a:graphic>
          </wp:inline>
        </w:drawing>
      </w:r>
    </w:p>
    <w:p w14:paraId="020ADA3D" w14:textId="6899E9FA" w:rsidR="006F450A" w:rsidRDefault="006F450A">
      <w:r w:rsidRPr="006F450A">
        <w:lastRenderedPageBreak/>
        <w:t>For this workflow test, I set three fixed approvers in the internal table variable LT_APPROVERS</w:t>
      </w:r>
      <w:r w:rsidRPr="006F450A">
        <w:drawing>
          <wp:inline distT="0" distB="0" distL="0" distR="0" wp14:anchorId="5B9388BD" wp14:editId="159F8F3F">
            <wp:extent cx="4453346" cy="3446585"/>
            <wp:effectExtent l="0" t="0" r="4445" b="1905"/>
            <wp:docPr id="12212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84707" name=""/>
                    <pic:cNvPicPr/>
                  </pic:nvPicPr>
                  <pic:blipFill>
                    <a:blip r:embed="rId6"/>
                    <a:stretch>
                      <a:fillRect/>
                    </a:stretch>
                  </pic:blipFill>
                  <pic:spPr>
                    <a:xfrm>
                      <a:off x="0" y="0"/>
                      <a:ext cx="4460315" cy="3451979"/>
                    </a:xfrm>
                    <a:prstGeom prst="rect">
                      <a:avLst/>
                    </a:prstGeom>
                  </pic:spPr>
                </pic:pic>
              </a:graphicData>
            </a:graphic>
          </wp:inline>
        </w:drawing>
      </w:r>
    </w:p>
    <w:p w14:paraId="3EB77635" w14:textId="77777777" w:rsidR="006F450A" w:rsidRDefault="006F450A"/>
    <w:p w14:paraId="0D9494B3" w14:textId="667553EA" w:rsidR="006F450A" w:rsidRDefault="006F450A">
      <w:r w:rsidRPr="006F450A">
        <w:t>I ran a test for our custom parallel approval process using transaction code SWUS</w:t>
      </w:r>
      <w:r w:rsidRPr="006F450A">
        <w:drawing>
          <wp:inline distT="0" distB="0" distL="0" distR="0" wp14:anchorId="67EB2998" wp14:editId="380395D7">
            <wp:extent cx="5943600" cy="3376930"/>
            <wp:effectExtent l="0" t="0" r="0" b="0"/>
            <wp:docPr id="15661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02071" name=""/>
                    <pic:cNvPicPr/>
                  </pic:nvPicPr>
                  <pic:blipFill>
                    <a:blip r:embed="rId7"/>
                    <a:stretch>
                      <a:fillRect/>
                    </a:stretch>
                  </pic:blipFill>
                  <pic:spPr>
                    <a:xfrm>
                      <a:off x="0" y="0"/>
                      <a:ext cx="5943600" cy="3376930"/>
                    </a:xfrm>
                    <a:prstGeom prst="rect">
                      <a:avLst/>
                    </a:prstGeom>
                  </pic:spPr>
                </pic:pic>
              </a:graphicData>
            </a:graphic>
          </wp:inline>
        </w:drawing>
      </w:r>
    </w:p>
    <w:p w14:paraId="5A2212FD" w14:textId="77777777" w:rsidR="006F450A" w:rsidRDefault="006F450A"/>
    <w:p w14:paraId="7F3D73A2" w14:textId="7D903935" w:rsidR="006F450A" w:rsidRDefault="006F450A">
      <w:r>
        <w:lastRenderedPageBreak/>
        <w:t xml:space="preserve">Check in Workflow log in </w:t>
      </w:r>
      <w:proofErr w:type="spellStart"/>
      <w:r>
        <w:t>tcode</w:t>
      </w:r>
      <w:proofErr w:type="spellEnd"/>
      <w:r>
        <w:t xml:space="preserve"> SWIA.</w:t>
      </w:r>
    </w:p>
    <w:p w14:paraId="229E419A" w14:textId="3DD36C6C" w:rsidR="006F450A" w:rsidRDefault="006F450A">
      <w:r w:rsidRPr="006F450A">
        <w:drawing>
          <wp:inline distT="0" distB="0" distL="0" distR="0" wp14:anchorId="72F34718" wp14:editId="4992A429">
            <wp:extent cx="5943600" cy="1794510"/>
            <wp:effectExtent l="0" t="0" r="0" b="0"/>
            <wp:docPr id="701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7507" name=""/>
                    <pic:cNvPicPr/>
                  </pic:nvPicPr>
                  <pic:blipFill>
                    <a:blip r:embed="rId8"/>
                    <a:stretch>
                      <a:fillRect/>
                    </a:stretch>
                  </pic:blipFill>
                  <pic:spPr>
                    <a:xfrm>
                      <a:off x="0" y="0"/>
                      <a:ext cx="5943600" cy="1794510"/>
                    </a:xfrm>
                    <a:prstGeom prst="rect">
                      <a:avLst/>
                    </a:prstGeom>
                  </pic:spPr>
                </pic:pic>
              </a:graphicData>
            </a:graphic>
          </wp:inline>
        </w:drawing>
      </w:r>
    </w:p>
    <w:p w14:paraId="2866EC09" w14:textId="77777777" w:rsidR="006F450A" w:rsidRDefault="006F450A"/>
    <w:p w14:paraId="529AA512" w14:textId="1162D90E" w:rsidR="006F450A" w:rsidRDefault="006F450A">
      <w:r w:rsidRPr="006F450A">
        <w:drawing>
          <wp:inline distT="0" distB="0" distL="0" distR="0" wp14:anchorId="182DB2A6" wp14:editId="1D33DDFD">
            <wp:extent cx="5943600" cy="2637790"/>
            <wp:effectExtent l="0" t="0" r="0" b="0"/>
            <wp:docPr id="185417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79958" name=""/>
                    <pic:cNvPicPr/>
                  </pic:nvPicPr>
                  <pic:blipFill>
                    <a:blip r:embed="rId9"/>
                    <a:stretch>
                      <a:fillRect/>
                    </a:stretch>
                  </pic:blipFill>
                  <pic:spPr>
                    <a:xfrm>
                      <a:off x="0" y="0"/>
                      <a:ext cx="5943600" cy="2637790"/>
                    </a:xfrm>
                    <a:prstGeom prst="rect">
                      <a:avLst/>
                    </a:prstGeom>
                  </pic:spPr>
                </pic:pic>
              </a:graphicData>
            </a:graphic>
          </wp:inline>
        </w:drawing>
      </w:r>
    </w:p>
    <w:p w14:paraId="1C7FE0B0" w14:textId="77777777" w:rsidR="006F450A" w:rsidRDefault="006F450A"/>
    <w:p w14:paraId="4E39EDFA" w14:textId="001560BD" w:rsidR="006F450A" w:rsidRPr="006F450A" w:rsidRDefault="006F450A">
      <w:r w:rsidRPr="006F450A">
        <w:t>Now, I will go to the SAP Business Workplace to perform the rejection.</w:t>
      </w:r>
      <w:r w:rsidRPr="006F450A">
        <w:drawing>
          <wp:inline distT="0" distB="0" distL="0" distR="0" wp14:anchorId="16C0E086" wp14:editId="60899A58">
            <wp:extent cx="4178105" cy="2205111"/>
            <wp:effectExtent l="0" t="0" r="0" b="5080"/>
            <wp:docPr id="15359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23367" name=""/>
                    <pic:cNvPicPr/>
                  </pic:nvPicPr>
                  <pic:blipFill>
                    <a:blip r:embed="rId10"/>
                    <a:stretch>
                      <a:fillRect/>
                    </a:stretch>
                  </pic:blipFill>
                  <pic:spPr>
                    <a:xfrm>
                      <a:off x="0" y="0"/>
                      <a:ext cx="4182882" cy="2207632"/>
                    </a:xfrm>
                    <a:prstGeom prst="rect">
                      <a:avLst/>
                    </a:prstGeom>
                  </pic:spPr>
                </pic:pic>
              </a:graphicData>
            </a:graphic>
          </wp:inline>
        </w:drawing>
      </w:r>
    </w:p>
    <w:p w14:paraId="0607C064" w14:textId="1221F043" w:rsidR="006F450A" w:rsidRDefault="006F450A">
      <w:r w:rsidRPr="006F450A">
        <w:lastRenderedPageBreak/>
        <w:t>After I reject the request, all remaining work items assigned to the other approvers will be canceled. This is the standard behavior of SAP workflows</w:t>
      </w:r>
      <w:r w:rsidRPr="006F450A">
        <w:drawing>
          <wp:inline distT="0" distB="0" distL="0" distR="0" wp14:anchorId="125BEDF5" wp14:editId="0563DF51">
            <wp:extent cx="5943600" cy="2208530"/>
            <wp:effectExtent l="0" t="0" r="0" b="1270"/>
            <wp:docPr id="12346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11287" name=""/>
                    <pic:cNvPicPr/>
                  </pic:nvPicPr>
                  <pic:blipFill>
                    <a:blip r:embed="rId11"/>
                    <a:stretch>
                      <a:fillRect/>
                    </a:stretch>
                  </pic:blipFill>
                  <pic:spPr>
                    <a:xfrm>
                      <a:off x="0" y="0"/>
                      <a:ext cx="5943600" cy="2208530"/>
                    </a:xfrm>
                    <a:prstGeom prst="rect">
                      <a:avLst/>
                    </a:prstGeom>
                  </pic:spPr>
                </pic:pic>
              </a:graphicData>
            </a:graphic>
          </wp:inline>
        </w:drawing>
      </w:r>
    </w:p>
    <w:sectPr w:rsidR="006F4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0A"/>
    <w:rsid w:val="00070FDA"/>
    <w:rsid w:val="005A3AA3"/>
    <w:rsid w:val="00660715"/>
    <w:rsid w:val="006F450A"/>
    <w:rsid w:val="00855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37AB3"/>
  <w15:chartTrackingRefBased/>
  <w15:docId w15:val="{641F0065-1171-4A35-AA93-9A6AD596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50A"/>
    <w:rPr>
      <w:rFonts w:eastAsiaTheme="majorEastAsia" w:cstheme="majorBidi"/>
      <w:color w:val="272727" w:themeColor="text1" w:themeTint="D8"/>
    </w:rPr>
  </w:style>
  <w:style w:type="paragraph" w:styleId="Title">
    <w:name w:val="Title"/>
    <w:basedOn w:val="Normal"/>
    <w:next w:val="Normal"/>
    <w:link w:val="TitleChar"/>
    <w:uiPriority w:val="10"/>
    <w:qFormat/>
    <w:rsid w:val="006F4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50A"/>
    <w:pPr>
      <w:spacing w:before="160"/>
      <w:jc w:val="center"/>
    </w:pPr>
    <w:rPr>
      <w:i/>
      <w:iCs/>
      <w:color w:val="404040" w:themeColor="text1" w:themeTint="BF"/>
    </w:rPr>
  </w:style>
  <w:style w:type="character" w:customStyle="1" w:styleId="QuoteChar">
    <w:name w:val="Quote Char"/>
    <w:basedOn w:val="DefaultParagraphFont"/>
    <w:link w:val="Quote"/>
    <w:uiPriority w:val="29"/>
    <w:rsid w:val="006F450A"/>
    <w:rPr>
      <w:i/>
      <w:iCs/>
      <w:color w:val="404040" w:themeColor="text1" w:themeTint="BF"/>
    </w:rPr>
  </w:style>
  <w:style w:type="paragraph" w:styleId="ListParagraph">
    <w:name w:val="List Paragraph"/>
    <w:basedOn w:val="Normal"/>
    <w:uiPriority w:val="34"/>
    <w:qFormat/>
    <w:rsid w:val="006F450A"/>
    <w:pPr>
      <w:ind w:left="720"/>
      <w:contextualSpacing/>
    </w:pPr>
  </w:style>
  <w:style w:type="character" w:styleId="IntenseEmphasis">
    <w:name w:val="Intense Emphasis"/>
    <w:basedOn w:val="DefaultParagraphFont"/>
    <w:uiPriority w:val="21"/>
    <w:qFormat/>
    <w:rsid w:val="006F450A"/>
    <w:rPr>
      <w:i/>
      <w:iCs/>
      <w:color w:val="0F4761" w:themeColor="accent1" w:themeShade="BF"/>
    </w:rPr>
  </w:style>
  <w:style w:type="paragraph" w:styleId="IntenseQuote">
    <w:name w:val="Intense Quote"/>
    <w:basedOn w:val="Normal"/>
    <w:next w:val="Normal"/>
    <w:link w:val="IntenseQuoteChar"/>
    <w:uiPriority w:val="30"/>
    <w:qFormat/>
    <w:rsid w:val="006F4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50A"/>
    <w:rPr>
      <w:i/>
      <w:iCs/>
      <w:color w:val="0F4761" w:themeColor="accent1" w:themeShade="BF"/>
    </w:rPr>
  </w:style>
  <w:style w:type="character" w:styleId="IntenseReference">
    <w:name w:val="Intense Reference"/>
    <w:basedOn w:val="DefaultParagraphFont"/>
    <w:uiPriority w:val="32"/>
    <w:qFormat/>
    <w:rsid w:val="006F45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149</Words>
  <Characters>853</Characters>
  <Application>Microsoft Office Word</Application>
  <DocSecurity>0</DocSecurity>
  <Lines>7</Lines>
  <Paragraphs>1</Paragraphs>
  <ScaleCrop>false</ScaleCrop>
  <Company>Bosch Group</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Huy (BD/PTD-TAF13)</dc:creator>
  <cp:keywords/>
  <dc:description/>
  <cp:lastModifiedBy>Tran Quoc Huy (BD/PTD-TAF13)</cp:lastModifiedBy>
  <cp:revision>1</cp:revision>
  <dcterms:created xsi:type="dcterms:W3CDTF">2026-09-07T15:56:00Z</dcterms:created>
  <dcterms:modified xsi:type="dcterms:W3CDTF">2026-09-07T16:37:00Z</dcterms:modified>
</cp:coreProperties>
</file>