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custom.xml" ContentType="application/vnd.openxmlformats-officedocument.custom-properties+xml"/>
  <Override PartName="/customXml/itemProps6.xml" ContentType="application/vnd.openxmlformats-officedocument.customXmlProperties+xml"/>
</Types>
</file>

<file path=_rels/.rels>&#65279;<?xml version="1.0" encoding="utf-8"?><Relationships xmlns="http://schemas.openxmlformats.org/package/2006/relationships"><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63EA9" w14:textId="77777777" w:rsidR="00F15EA7" w:rsidRPr="003E1B2D" w:rsidRDefault="001E7CB8" w:rsidP="0020357B">
      <w:pPr>
        <w:pStyle w:val="HeadingEULA"/>
        <w:rPr>
          <w:lang w:val="es-ES"/>
        </w:rPr>
      </w:pPr>
      <w:bookmarkStart w:id="0" w:name="_GoBack"/>
      <w:bookmarkEnd w:id="0"/>
      <w:r w:rsidRPr="003E1B2D">
        <w:rPr>
          <w:lang w:val="es-ES"/>
        </w:rPr>
        <w:t>TÉRMINOS DE LICENCIA DEL SOFTWARE DE MICROSOFT</w:t>
      </w:r>
    </w:p>
    <w:p w14:paraId="7BE63EAA" w14:textId="77777777" w:rsidR="0046467A" w:rsidRPr="003E1B2D" w:rsidRDefault="00DB7878" w:rsidP="0046467A">
      <w:pPr>
        <w:pStyle w:val="HeadingSoftwareTitle"/>
        <w:pBdr>
          <w:bottom w:val="none" w:sz="0" w:space="0" w:color="auto"/>
        </w:pBdr>
        <w:rPr>
          <w:lang w:val="es-ES"/>
        </w:rPr>
      </w:pPr>
      <w:r>
        <w:rPr>
          <w:lang w:val="es-ES"/>
        </w:rPr>
        <w:t xml:space="preserve">MICROSOFT SHAREPOINT FRAMEWORK</w:t>
      </w:r>
    </w:p>
    <w:p w14:paraId="7BE63EAC" w14:textId="77777777" w:rsidR="0046467A" w:rsidRPr="003E1B2D" w:rsidRDefault="00FE15BD" w:rsidP="00463AA0">
      <w:pPr>
        <w:pStyle w:val="Preamble"/>
        <w:spacing w:after="0"/>
        <w:rPr>
          <w:lang w:val="es-ES"/>
        </w:rPr>
      </w:pPr>
      <w:r>
        <w:rPr>
          <w:lang w:val="es-ES"/>
        </w:rPr>
        <w:pict w14:anchorId="7BE63ED7">
          <v:rect id="_x0000_i1025" style="width:0;height:1.5pt" o:hralign="center" o:hrstd="t" o:hr="t" fillcolor="#a0a0a0" stroked="f"/>
        </w:pict>
      </w:r>
    </w:p>
    <w:p w14:paraId="7BE63EAD" w14:textId="77777777" w:rsidR="00F15EA7" w:rsidRPr="003E1B2D" w:rsidRDefault="00C72716" w:rsidP="00463AA0">
      <w:pPr>
        <w:pStyle w:val="Preamble"/>
        <w:spacing w:before="0"/>
        <w:rPr>
          <w:lang w:val="es-ES"/>
        </w:rPr>
      </w:pPr>
      <w:r w:rsidRPr="003E1B2D">
        <w:rPr>
          <w:lang w:val="es-ES"/>
        </w:rPr>
        <w:t>Los presentes términos de licencia constituyen un contrato entre usted y Microsoft Corporation (o una de sus filiales). Aplican el software mencionado anteriormente, y cualquier servicio de Microsoft o actualización de software (excepto en la medida en que dichos servicios o actualizaciones estén acompañadas por términos nuevos o adicionales, en cuyo caso esos términos diferentes se aplican según sea posible y no alteran sus derechos o los de Microsoft con respecto al software o servicios preactualizados). SI CUMPLE CON ESTOS TÉRMINOS DE LICENCIA, DISPONDRÁ DE LOS DERECHOS SIGUIENTES. AL HACER USO DEL SOFTWARE, ESTARÁ ACEPTANDO ESTOS TÉRMINOS.</w:t>
      </w:r>
    </w:p>
    <w:p w14:paraId="7BE63EAE" w14:textId="77777777" w:rsidR="00B406AF" w:rsidRPr="003E1B2D" w:rsidRDefault="00E47200" w:rsidP="0020357B">
      <w:pPr>
        <w:pStyle w:val="Heading1"/>
        <w:numPr>
          <w:ilvl w:val="0"/>
          <w:numId w:val="26"/>
        </w:numPr>
        <w:rPr>
          <w:lang w:val="es-ES"/>
        </w:rPr>
      </w:pPr>
      <w:r w:rsidRPr="003E1B2D">
        <w:rPr>
          <w:b/>
          <w:lang w:val="es-ES"/>
        </w:rPr>
        <w:t>DERECHOS DE INSTALACIÓN Y DE USO.</w:t>
      </w:r>
    </w:p>
    <w:p w14:paraId="7BE63EAF" w14:textId="19A81619" w:rsidR="00F15EA7" w:rsidRPr="003E1B2D" w:rsidRDefault="00681DF1" w:rsidP="00A70A34">
      <w:pPr>
        <w:pStyle w:val="Heading2"/>
        <w:numPr>
          <w:ilvl w:val="1"/>
          <w:numId w:val="21"/>
        </w:numPr>
        <w:rPr>
          <w:lang w:val="es-ES"/>
        </w:rPr>
      </w:pPr>
      <w:bookmarkStart w:id="1" w:name="OLE_LINK7"/>
      <w:bookmarkStart w:id="2" w:name="OLE_LINK8"/>
      <w:r w:rsidRPr="003E1B2D">
        <w:rPr>
          <w:b/>
          <w:lang w:val="es-ES"/>
        </w:rPr>
        <w:t>General.</w:t>
      </w:r>
      <w:r w:rsidR="00334E14">
        <w:rPr>
          <w:b/>
          <w:lang w:val="es-ES"/>
        </w:rPr>
        <w:t xml:space="preserve"> </w:t>
      </w:r>
      <w:r w:rsidRPr="003E1B2D">
        <w:rPr>
          <w:lang w:val="es-ES"/>
        </w:rPr>
        <w:t xml:space="preserve">Puede instalar y usar </w:t>
      </w:r>
      <w:r w:rsidRPr="003E1B2D">
        <w:rPr>
          <w:lang w:val="es-ES"/>
        </w:rPr>
        <w:t>cualquier cantidad de</w:t>
      </w:r>
      <w:r w:rsidRPr="003E1B2D">
        <w:rPr>
          <w:lang w:val="es-ES"/>
        </w:rPr>
        <w:t xml:space="preserve"> </w:t>
      </w:r>
      <w:r w:rsidRPr="003E1B2D">
        <w:rPr>
          <w:lang w:val="es-ES"/>
        </w:rPr>
        <w:t>copias</w:t>
      </w:r>
      <w:r w:rsidRPr="003E1B2D">
        <w:rPr>
          <w:lang w:val="es-ES"/>
        </w:rPr>
        <w:t xml:space="preserve"> del software</w:t>
      </w:r>
      <w:r w:rsidRPr="003E1B2D">
        <w:rPr>
          <w:lang w:val="es-ES"/>
        </w:rPr>
        <w:t>.</w:t>
      </w:r>
    </w:p>
    <w:bookmarkEnd w:id="1"/>
    <w:bookmarkEnd w:id="2"/>
    <w:p w14:paraId="7BE63EB2" w14:textId="77777777" w:rsidR="005B381B" w:rsidRPr="003E1B2D" w:rsidRDefault="00D808E7" w:rsidP="005D334D">
      <w:pPr>
        <w:pStyle w:val="Heading2"/>
        <w:numPr>
          <w:ilvl w:val="1"/>
          <w:numId w:val="21"/>
        </w:numPr>
        <w:rPr>
          <w:lang w:val="es-ES"/>
        </w:rPr>
      </w:pPr>
      <w:r w:rsidRPr="003E1B2D">
        <w:rPr>
          <w:b/>
          <w:lang w:val="es-ES"/>
        </w:rPr>
        <w:t>Aplicaciones de Microsoft Incluidas.</w:t>
      </w:r>
      <w:r>
        <w:rPr>
          <w:lang w:val="es-ES"/>
        </w:rPr>
        <w:t xml:space="preserve"> Este software incluye componentes de </w:t>
      </w:r>
      <w:r>
        <w:rPr>
          <w:lang w:val="es-ES"/>
        </w:rPr>
        <w:t xml:space="preserve">SharePoint</w:t>
      </w:r>
      <w:r>
        <w:rPr>
          <w:lang w:val="es-ES"/>
        </w:rPr>
        <w:t xml:space="preserve">. Estos componentes se rigen por contratos independientes y sus propias directivas de soporte de productos, según se describe en los términos de licencia que se encuentran en el directorio de instalación del componente correspondiente o en la carpeta </w:t>
      </w:r>
      <w:r w:rsidR="00822276" w:rsidRPr="003E1B2D">
        <w:rPr>
          <w:lang w:val="es-ES"/>
        </w:rPr>
        <w:t>“</w:t>
      </w:r>
      <w:r w:rsidRPr="003E1B2D">
        <w:rPr>
          <w:lang w:val="es-ES"/>
        </w:rPr>
        <w:t>Licenses</w:t>
      </w:r>
      <w:r w:rsidR="00822276" w:rsidRPr="003E1B2D">
        <w:rPr>
          <w:lang w:val="es-ES"/>
        </w:rPr>
        <w:t>”</w:t>
      </w:r>
      <w:r w:rsidRPr="003E1B2D">
        <w:rPr>
          <w:lang w:val="es-ES"/>
        </w:rPr>
        <w:t xml:space="preserve"> que se incluye en el software.</w:t>
      </w:r>
    </w:p>
    <w:p w14:paraId="7BE63EB3" w14:textId="77777777" w:rsidR="00710258" w:rsidRPr="003E1B2D" w:rsidRDefault="00710258" w:rsidP="00710258">
      <w:pPr>
        <w:pStyle w:val="Heading2"/>
        <w:numPr>
          <w:ilvl w:val="1"/>
          <w:numId w:val="21"/>
        </w:numPr>
        <w:rPr>
          <w:lang w:val="es-ES"/>
        </w:rPr>
      </w:pPr>
      <w:r w:rsidRPr="003E1B2D">
        <w:rPr>
          <w:b/>
          <w:lang w:val="es-ES"/>
        </w:rPr>
        <w:lastRenderedPageBreak/>
        <w:t>Software de terceros.</w:t>
      </w:r>
      <w:r w:rsidRPr="003E1B2D">
        <w:rPr>
          <w:lang w:val="es-ES"/>
        </w:rPr>
        <w:t xml:space="preserve"> El software puede incluir aplicaciones de terceros cuya licencia se le otorga en virtud del presente contrato o de sus propios términos. Los términos de licencia, las notificaciones y los reconocimientos de las aplicaciones de terceros, si los hubiera, se pueden ver en línea en </w:t>
      </w:r>
      <w:hyperlink r:id="rId12" w:history="1">
        <w:r w:rsidRPr="00334E14">
          <w:rPr>
            <w:rStyle w:val="Hyperlink"/>
            <w:rFonts w:cs="Tahoma"/>
            <w:lang w:val="es-ES"/>
          </w:rPr>
          <w:t>http://aka.ms/thirdpartynotices</w:t>
        </w:r>
      </w:hyperlink>
      <w:r w:rsidRPr="003E1B2D">
        <w:rPr>
          <w:lang w:val="es-ES"/>
        </w:rPr>
        <w:t xml:space="preserve"> o en el archivo de notificaciones adjunto. Incluso si dichas aplicaciones se rigen por otros contratos, también se les aplican la exclusión de responsabilidad y las limitaciones y exclusiones de indemnizaciones en la medida que lo permita la ley aplicable.</w:t>
      </w:r>
    </w:p>
    <w:p w14:paraId="7BE63EB8" w14:textId="77777777" w:rsidR="00681DF1" w:rsidRPr="003E1B2D" w:rsidRDefault="007609A7" w:rsidP="00681DF1">
      <w:pPr>
        <w:pStyle w:val="Heading2"/>
        <w:numPr>
          <w:ilvl w:val="1"/>
          <w:numId w:val="21"/>
        </w:numPr>
        <w:rPr>
          <w:lang w:val="es-ES"/>
        </w:rPr>
      </w:pPr>
      <w:r w:rsidRPr="003E1B2D">
        <w:rPr>
          <w:b/>
          <w:lang w:val="es-ES"/>
        </w:rPr>
        <w:t>Pruebas comparativas competitivas.</w:t>
      </w:r>
      <w:r w:rsidRPr="003E1B2D">
        <w:rPr>
          <w:lang w:val="es-ES"/>
        </w:rPr>
        <w:t xml:space="preserve"> Si es un competidor directo, y tiene acceso o utiliza el software para propósitos de pruebas comparativas competitivas, análisis o recolección de inteligencia, renuncia con respecto a Microsoft, sus subsidiarias y sus empresas filiales (incluidas las futuras) cualquier restricción de uso competitivo, de acceso y de pruebas comparativas en los términos que rigen a su software en la medida en que sus términos sean, o pretendan ser más restrictivos que los términos de Microsoft. Si no renuncia a ninguna supuesta restricción en los términos que rigen su software, no está autorizado para acceder o usar este software, y no lo hará.</w:t>
      </w:r>
    </w:p>
    <w:p w14:paraId="7BE63EB9" w14:textId="77777777" w:rsidR="0054177A" w:rsidRPr="003E1B2D" w:rsidRDefault="0054177A" w:rsidP="003C5297">
      <w:pPr>
        <w:pStyle w:val="Heading1"/>
        <w:numPr>
          <w:ilvl w:val="0"/>
          <w:numId w:val="26"/>
        </w:numPr>
        <w:rPr>
          <w:lang w:val="es-ES"/>
        </w:rPr>
      </w:pPr>
      <w:r w:rsidRPr="003E1B2D">
        <w:rPr>
          <w:b/>
          <w:lang w:val="es-ES"/>
        </w:rPr>
        <w:t>RECOLECCIÓN DE DATOS.</w:t>
      </w:r>
      <w:r w:rsidRPr="003E1B2D">
        <w:rPr>
          <w:lang w:val="es-ES"/>
        </w:rPr>
        <w:t xml:space="preserve"> El software puede recopilar información sobre usted y el uso que hace del software, y enviar dicha información a Microsoft. Microsoft puede utilizar esta información para prestar servicios y mejorar los productos y servicios de Microsoft. Sus derechos de renuncia, de haberlos, están descritos en la documentación del producto. Algunas características del software pueden permitir la recopilación de datos de usuarios sus aplicaciones que tengan acceso o usen el software. Si usa estas características para habilitar la recolección de datos en sus aplicaciones, debe cumplir con la ley aplicable, incluido obtener los consentimientos de usuarios requeridos y mantener una política de privacidad prominente que informe de forma precisa a los usuarios acerca de cómo usa, recolecta y comparte sus </w:t>
      </w:r>
      <w:r w:rsidRPr="003E1B2D">
        <w:rPr>
          <w:lang w:val="es-ES"/>
        </w:rPr>
        <w:lastRenderedPageBreak/>
        <w:t xml:space="preserve">datos. Puede obtener más información acerca de la recopilación y el uso de datos de Microsoft en la documentación de producto y en la Declaración de privacidad de Microsoft en </w:t>
      </w:r>
      <w:hyperlink r:id="rId17" w:history="1">
        <w:r w:rsidRPr="00334E14">
          <w:rPr>
            <w:rStyle w:val="Hyperlink"/>
            <w:rFonts w:cs="Tahoma"/>
            <w:lang w:val="es-ES"/>
          </w:rPr>
          <w:t>https://go.microsoft.com/fwlink/?LinkId=512132</w:t>
        </w:r>
      </w:hyperlink>
      <w:r w:rsidRPr="003E1B2D">
        <w:rPr>
          <w:lang w:val="es-ES"/>
        </w:rPr>
        <w:t>. Acepta cumplir con todas las disposiciones aplicables de la Declaración de privacidad de Microsoft.</w:t>
      </w:r>
    </w:p>
    <w:p w14:paraId="7BE63EBA" w14:textId="77777777" w:rsidR="00F15EA7" w:rsidRPr="003E1B2D" w:rsidRDefault="00E47200" w:rsidP="00BE0EDE">
      <w:pPr>
        <w:pStyle w:val="Heading1"/>
        <w:numPr>
          <w:ilvl w:val="0"/>
          <w:numId w:val="26"/>
        </w:numPr>
        <w:rPr>
          <w:lang w:val="es-ES"/>
        </w:rPr>
      </w:pPr>
      <w:r w:rsidRPr="003E1B2D">
        <w:rPr>
          <w:b/>
          <w:lang w:val="es-ES"/>
        </w:rPr>
        <w:t>ÁMBITO DE LA LICENCIA.</w:t>
      </w:r>
      <w:r w:rsidRPr="003E1B2D">
        <w:rPr>
          <w:lang w:val="es-ES"/>
        </w:rPr>
        <w:t xml:space="preserve"> El software se cede bajo licencia y no es objeto de venta. Microsoft se reserva todos los demás derechos. A menos que la legislación aplicable le otorgue más derechos a pesar de esta limitación, no hará (ni tendrá el derecho a hacer) lo siguiente:</w:t>
      </w:r>
    </w:p>
    <w:p w14:paraId="7BE63EBB" w14:textId="77777777" w:rsidR="00F15EA7" w:rsidRPr="003E1B2D" w:rsidRDefault="00E47200" w:rsidP="00D145B6">
      <w:pPr>
        <w:pStyle w:val="Bullet2"/>
        <w:numPr>
          <w:ilvl w:val="0"/>
          <w:numId w:val="30"/>
        </w:numPr>
        <w:tabs>
          <w:tab w:val="left" w:pos="4950"/>
        </w:tabs>
        <w:rPr>
          <w:lang w:val="es-ES"/>
        </w:rPr>
      </w:pPr>
      <w:r w:rsidRPr="003E1B2D">
        <w:rPr>
          <w:b w:val="0"/>
          <w:bCs/>
          <w:lang w:val="es-ES"/>
        </w:rPr>
        <w:t>deberá eludir las limitaciones técnicas del software que solo permiten utilizarlo de determinadas formas;</w:t>
      </w:r>
    </w:p>
    <w:p w14:paraId="7BE63EBC" w14:textId="77777777" w:rsidR="00F15EA7" w:rsidRPr="003E1B2D" w:rsidRDefault="001F2830" w:rsidP="00D145B6">
      <w:pPr>
        <w:pStyle w:val="Bullet2"/>
        <w:numPr>
          <w:ilvl w:val="0"/>
          <w:numId w:val="30"/>
        </w:numPr>
        <w:rPr>
          <w:lang w:val="es-ES"/>
        </w:rPr>
      </w:pPr>
      <w:r w:rsidRPr="003E1B2D">
        <w:rPr>
          <w:b w:val="0"/>
          <w:bCs/>
          <w:lang w:val="es-ES"/>
        </w:rPr>
        <w:t>utilizar técnicas de ingeniería inversa, descompilar o desensamblar el software</w:t>
      </w:r>
      <w:r w:rsidRPr="003E1B2D">
        <w:rPr>
          <w:b w:val="0"/>
          <w:bCs/>
          <w:lang w:val="es-ES"/>
        </w:rPr>
        <w:t>;</w:t>
      </w:r>
    </w:p>
    <w:p w14:paraId="7BE63EBD" w14:textId="77777777" w:rsidR="00FD293A" w:rsidRPr="003E1B2D" w:rsidRDefault="00FD293A" w:rsidP="00D145B6">
      <w:pPr>
        <w:pStyle w:val="Bullet2"/>
        <w:numPr>
          <w:ilvl w:val="0"/>
          <w:numId w:val="30"/>
        </w:numPr>
        <w:rPr>
          <w:lang w:val="es-ES"/>
        </w:rPr>
      </w:pPr>
      <w:r w:rsidRPr="003E1B2D">
        <w:rPr>
          <w:b w:val="0"/>
          <w:bCs/>
          <w:lang w:val="es-ES"/>
        </w:rPr>
        <w:t>eliminar, minimizar, bloquear o modificar ninguna notificación de Microsoft o sus proveedores en el software;</w:t>
      </w:r>
    </w:p>
    <w:p w14:paraId="7BE63EBE" w14:textId="77777777" w:rsidR="00DC3A02" w:rsidRPr="003E1B2D" w:rsidRDefault="00022934" w:rsidP="00D145B6">
      <w:pPr>
        <w:pStyle w:val="Bullet2"/>
        <w:numPr>
          <w:ilvl w:val="0"/>
          <w:numId w:val="30"/>
        </w:numPr>
        <w:rPr>
          <w:lang w:val="es-ES"/>
        </w:rPr>
      </w:pPr>
      <w:r w:rsidRPr="003E1B2D">
        <w:rPr>
          <w:b w:val="0"/>
          <w:lang w:val="es-ES"/>
        </w:rPr>
        <w:t>usar el software para actividades comerciales, sin fines de lucro o generadoras de ingresos</w:t>
      </w:r>
      <w:r w:rsidRPr="003E1B2D">
        <w:rPr>
          <w:b w:val="0"/>
          <w:lang w:val="es-ES"/>
        </w:rPr>
        <w:t>;</w:t>
      </w:r>
    </w:p>
    <w:p w14:paraId="7BE63EBF" w14:textId="77777777" w:rsidR="000E462E" w:rsidRPr="003E1B2D" w:rsidRDefault="000E462E" w:rsidP="00D145B6">
      <w:pPr>
        <w:pStyle w:val="Bullet2"/>
        <w:numPr>
          <w:ilvl w:val="0"/>
          <w:numId w:val="30"/>
        </w:numPr>
        <w:rPr>
          <w:lang w:val="es-ES"/>
        </w:rPr>
      </w:pPr>
      <w:r w:rsidRPr="003E1B2D">
        <w:rPr>
          <w:b w:val="0"/>
          <w:bCs/>
          <w:lang w:val="es-ES"/>
        </w:rPr>
        <w:t>utilizar el software de ninguna manera que esté en contra de la ley o crear o propagar malware; o</w:t>
      </w:r>
    </w:p>
    <w:p w14:paraId="7BE63EC0" w14:textId="77777777" w:rsidR="00F15EA7" w:rsidRPr="003E1B2D" w:rsidRDefault="000E462E" w:rsidP="00A501E5">
      <w:pPr>
        <w:pStyle w:val="Bullet2"/>
        <w:numPr>
          <w:ilvl w:val="0"/>
          <w:numId w:val="30"/>
        </w:numPr>
        <w:rPr>
          <w:lang w:val="es-ES"/>
        </w:rPr>
      </w:pPr>
      <w:r w:rsidRPr="003E1B2D">
        <w:rPr>
          <w:b w:val="0"/>
          <w:bCs/>
          <w:lang w:val="es-ES"/>
        </w:rPr>
        <w:t>compartir, publicar, distribuir o dar el software en préstamo, ni entregarlo como solución hospedada independiente para que otros lo utilicen, así como tampoco transmitir el software ni este contrato a terceros.</w:t>
      </w:r>
    </w:p>
    <w:p w14:paraId="7BE63EC3" w14:textId="77777777" w:rsidR="00F15EA7" w:rsidRPr="003E1B2D" w:rsidRDefault="00E47200" w:rsidP="002A4950">
      <w:pPr>
        <w:pStyle w:val="Heading1"/>
        <w:numPr>
          <w:ilvl w:val="0"/>
          <w:numId w:val="26"/>
        </w:numPr>
        <w:rPr>
          <w:lang w:val="es-ES"/>
        </w:rPr>
      </w:pPr>
      <w:r w:rsidRPr="003E1B2D">
        <w:rPr>
          <w:b/>
          <w:lang w:val="es-ES"/>
        </w:rPr>
        <w:t>RESTRICCIONES EN MATERIA DE EXPORTACIÓN.</w:t>
      </w:r>
      <w:r w:rsidRPr="003E1B2D">
        <w:rPr>
          <w:lang w:val="es-ES"/>
        </w:rPr>
        <w:t xml:space="preserve"> Debe cumplir todas las leyes y reglamentos, nacionales e internacionales, en materia de exportación que sean de aplicación al software, lo que incluye restricciones en cuanto a destino, usuarios finales y uso final. Para obtener más información sobre restricciones en materia de exportación visite </w:t>
      </w:r>
      <w:hyperlink r:id="rId19" w:history="1">
        <w:r w:rsidR="00334E14" w:rsidRPr="00334E14">
          <w:rPr>
            <w:rStyle w:val="Hyperlink"/>
            <w:rFonts w:cs="Tahoma"/>
            <w:lang w:val="es-ES"/>
          </w:rPr>
          <w:t>http://</w:t>
        </w:r>
        <w:r w:rsidRPr="00334E14">
          <w:rPr>
            <w:rStyle w:val="Hyperlink"/>
            <w:rFonts w:cs="Tahoma"/>
            <w:lang w:val="es-ES"/>
          </w:rPr>
          <w:t>aka.ms/exporting</w:t>
        </w:r>
      </w:hyperlink>
      <w:r w:rsidRPr="003E1B2D">
        <w:rPr>
          <w:lang w:val="es-ES"/>
        </w:rPr>
        <w:t>.</w:t>
      </w:r>
    </w:p>
    <w:p w14:paraId="7BE63EC4" w14:textId="77777777" w:rsidR="00F15EA7" w:rsidRPr="003E1B2D" w:rsidRDefault="00E47200" w:rsidP="002A4950">
      <w:pPr>
        <w:pStyle w:val="Heading1"/>
        <w:numPr>
          <w:ilvl w:val="0"/>
          <w:numId w:val="26"/>
        </w:numPr>
        <w:rPr>
          <w:lang w:val="es-ES"/>
        </w:rPr>
      </w:pPr>
      <w:r w:rsidRPr="003E1B2D">
        <w:rPr>
          <w:b/>
          <w:lang w:val="es-ES"/>
        </w:rPr>
        <w:t>SERVICIOS DE SOPORTE TÉCNICO.</w:t>
      </w:r>
      <w:r w:rsidRPr="003E1B2D">
        <w:rPr>
          <w:lang w:val="es-ES"/>
        </w:rPr>
        <w:t xml:space="preserve"> Microsoft no está obligado bajo este contrato a proporcionar servicios de soporte técnico para el software. Todos esos documentos y gráficos relacionados se proporcionan </w:t>
      </w:r>
      <w:r w:rsidR="00822276" w:rsidRPr="003E1B2D">
        <w:rPr>
          <w:lang w:val="es-ES"/>
        </w:rPr>
        <w:t>“</w:t>
      </w:r>
      <w:r w:rsidRPr="003E1B2D">
        <w:rPr>
          <w:lang w:val="es-ES"/>
        </w:rPr>
        <w:t>tal cual</w:t>
      </w:r>
      <w:r w:rsidR="00822276" w:rsidRPr="003E1B2D">
        <w:rPr>
          <w:lang w:val="es-ES"/>
        </w:rPr>
        <w:t>”</w:t>
      </w:r>
      <w:r w:rsidRPr="003E1B2D">
        <w:rPr>
          <w:lang w:val="es-ES"/>
        </w:rPr>
        <w:t>, sin garantías de ningún tipo.</w:t>
      </w:r>
    </w:p>
    <w:p w14:paraId="7BE63EC5" w14:textId="77777777" w:rsidR="001E4920" w:rsidRPr="003E1B2D" w:rsidRDefault="00022934" w:rsidP="002A4950">
      <w:pPr>
        <w:pStyle w:val="Heading1"/>
        <w:numPr>
          <w:ilvl w:val="0"/>
          <w:numId w:val="26"/>
        </w:numPr>
        <w:rPr>
          <w:lang w:val="es-ES"/>
        </w:rPr>
      </w:pPr>
      <w:r w:rsidRPr="003E1B2D">
        <w:rPr>
          <w:b/>
          <w:lang w:val="es-ES"/>
        </w:rPr>
        <w:t>ACTUALIZACIONES.</w:t>
      </w:r>
      <w:r w:rsidRPr="003E1B2D">
        <w:rPr>
          <w:lang w:val="es-ES"/>
        </w:rPr>
        <w:t xml:space="preserve"> El software puede buscar periódicamente actualizaciones de software y descargarlas e instalarlas de forma automática. Puede obtener actualizaciones solo de Microsoft o de fuentes autorizadas. Es posible que Microsoft necesite actualizar su sistema para ofrecerle actualizaciones. Usted se compromete a recibir estas actualizaciones automáticas sin notificación adicional. Es posible que las actualizaciones no incluyan o no sean compatibles con todas las características de software, servicios y dispositivos periféricos existentes.</w:t>
      </w:r>
    </w:p>
    <w:p w14:paraId="7BE63EC7" w14:textId="77777777" w:rsidR="000D4574" w:rsidRPr="003E1B2D" w:rsidRDefault="000D4574" w:rsidP="00896399">
      <w:pPr>
        <w:pStyle w:val="Heading1"/>
        <w:numPr>
          <w:ilvl w:val="0"/>
          <w:numId w:val="26"/>
        </w:numPr>
        <w:rPr>
          <w:lang w:val="es-ES"/>
        </w:rPr>
      </w:pPr>
      <w:r w:rsidRPr="003E1B2D">
        <w:rPr>
          <w:rStyle w:val="Strong"/>
          <w:lang w:val="es-ES"/>
        </w:rPr>
        <w:t>TERMINACIÓN.</w:t>
      </w:r>
      <w:r w:rsidRPr="003E1B2D">
        <w:rPr>
          <w:lang w:val="es-ES"/>
        </w:rPr>
        <w:t xml:space="preserve"> Sin perjuicio a ningún otro derecho, Microsoft puede terminar el presente contrato si usted no cumple con cualquiera de sus términos y condiciones. En ese caso, usted debe destruir todas las copias del software y sus partes componentes.</w:t>
      </w:r>
    </w:p>
    <w:p w14:paraId="7BE63EC8" w14:textId="77777777" w:rsidR="00F15EA7" w:rsidRPr="003E1B2D" w:rsidRDefault="00E47200" w:rsidP="00896399">
      <w:pPr>
        <w:pStyle w:val="Heading1"/>
        <w:numPr>
          <w:ilvl w:val="0"/>
          <w:numId w:val="26"/>
        </w:numPr>
        <w:rPr>
          <w:lang w:val="es-ES"/>
        </w:rPr>
      </w:pPr>
      <w:r w:rsidRPr="003E1B2D">
        <w:rPr>
          <w:b/>
          <w:lang w:val="es-ES"/>
        </w:rPr>
        <w:t>CONTRATO COMPLETO.</w:t>
      </w:r>
      <w:r w:rsidRPr="003E1B2D">
        <w:rPr>
          <w:lang w:val="es-ES"/>
        </w:rPr>
        <w:t xml:space="preserve"> Este contrato, cualquier otro término que pueda proporcionar Microsoft para complementos, actualizaciones o aplicaciones de terceros, conforman el contrato completo para el software.</w:t>
      </w:r>
    </w:p>
    <w:p w14:paraId="7BE63EC9" w14:textId="77777777" w:rsidR="00F15EA7" w:rsidRPr="003E1B2D" w:rsidRDefault="00E47200" w:rsidP="00896399">
      <w:pPr>
        <w:pStyle w:val="Heading1"/>
        <w:numPr>
          <w:ilvl w:val="0"/>
          <w:numId w:val="26"/>
        </w:numPr>
        <w:rPr>
          <w:lang w:val="es-ES"/>
        </w:rPr>
      </w:pPr>
      <w:r w:rsidRPr="003E1B2D">
        <w:rPr>
          <w:b/>
          <w:lang w:val="es-ES"/>
        </w:rPr>
        <w:t>LEY APLICABLE Y LUGAR PARA RESOLVER CONFLICTOS.</w:t>
      </w:r>
      <w:r w:rsidRPr="003E1B2D">
        <w:rPr>
          <w:lang w:val="es-ES"/>
        </w:rPr>
        <w:t xml:space="preserve"> Si adquirió el software en los Estados Unidos o Canadá, las leyes de su estado o provincia de residencia (o si se trata de una empresa, donde se encuentra su domicilio comercial principal) regirán la interpretación de este contrato, reclamaciones por su incumplimiento y todas las otras reclamaciones (incluidas las reclamaciones de protección al consumidor, competencia desleal y responsabilidad extracontractual), sin importar las normas de conflicto de leyes. Si adquirió el software en otro país, se aplicará la legislación de dicho país. Si existe una jurisdicción federal de EE. UU., usted y Microsoft aceptan someterse a la jurisdicción y competencia exclusivas del tribunal federal del Condado de King, Washington, para todas las disputas presentadas a la corte. En el caso contrario, usted y Microsoft aceptan someterse a la jurisdicción y competencia exclusivas del Tribunal Superior del Condado de King, Washington, para todas las disputas presentadas a la corte.</w:t>
      </w:r>
    </w:p>
    <w:p w14:paraId="7BE63ECB" w14:textId="77777777" w:rsidR="006E477F" w:rsidRPr="003E1B2D" w:rsidRDefault="006E477F" w:rsidP="00896399">
      <w:pPr>
        <w:pStyle w:val="Heading1"/>
        <w:numPr>
          <w:ilvl w:val="0"/>
          <w:numId w:val="26"/>
        </w:numPr>
        <w:rPr>
          <w:lang w:val="es-ES"/>
        </w:rPr>
      </w:pPr>
      <w:r w:rsidRPr="003E1B2D">
        <w:rPr>
          <w:b/>
          <w:lang w:val="es-ES"/>
        </w:rPr>
        <w:t>DERECHOS DEL CONSUMIDOR, VARIACIONES REGIONALES.</w:t>
      </w:r>
      <w:r w:rsidRPr="003E1B2D">
        <w:rPr>
          <w:lang w:val="es-ES"/>
        </w:rPr>
        <w:t xml:space="preserve"> En este contrato se describen determinados derechos legales. Puede que usted tenga otros derechos, incluidos derechos del consumidor, según la legislación de su estado, provincia o país. Por separado e independientemente de su relación con Microsoft, también pueden tener derechos con respecto a la parte de la que obtuvo el software. Este contrato no modifica los otros derechos de los que dispone en virtud de la legislación de su estado, provincia o país si dicha legislación no lo permite. Por ejemplo, si adquirió el software en una de las regiones que figuran a continuación, o si se aplican leyes obligatorias del país o la región, las siguientes disposiciones se aplican a su caso:</w:t>
      </w:r>
    </w:p>
    <w:p w14:paraId="7BE63ECC" w14:textId="77777777" w:rsidR="006E477F" w:rsidRPr="003E1B2D" w:rsidRDefault="006E477F" w:rsidP="00896399">
      <w:pPr>
        <w:pStyle w:val="Heading2"/>
        <w:numPr>
          <w:ilvl w:val="1"/>
          <w:numId w:val="14"/>
        </w:numPr>
        <w:ind w:left="717"/>
        <w:rPr>
          <w:lang w:val="es-ES"/>
        </w:rPr>
      </w:pPr>
      <w:r w:rsidRPr="003E1B2D">
        <w:rPr>
          <w:b/>
          <w:lang w:val="es-ES"/>
        </w:rPr>
        <w:t>Australia.</w:t>
      </w:r>
      <w:r w:rsidRPr="003E1B2D">
        <w:rPr>
          <w:lang w:val="es-ES"/>
        </w:rPr>
        <w:t xml:space="preserve"> Usted cuenta con garantías legales conforme a la Ley de Protección al Consumidor de Australia y ningún punto de este acuerdo pretende modificar dichos derechos.</w:t>
      </w:r>
    </w:p>
    <w:p w14:paraId="7BE63ECD" w14:textId="77777777" w:rsidR="006E477F" w:rsidRPr="003E1B2D" w:rsidRDefault="006E477F" w:rsidP="00896399">
      <w:pPr>
        <w:pStyle w:val="Heading2"/>
        <w:numPr>
          <w:ilvl w:val="1"/>
          <w:numId w:val="14"/>
        </w:numPr>
        <w:ind w:left="717"/>
        <w:rPr>
          <w:lang w:val="es-ES"/>
        </w:rPr>
      </w:pPr>
      <w:r w:rsidRPr="003E1B2D">
        <w:rPr>
          <w:b/>
          <w:lang w:val="es-ES"/>
        </w:rPr>
        <w:lastRenderedPageBreak/>
        <w:t>Canadá.</w:t>
      </w:r>
      <w:r w:rsidRPr="003E1B2D">
        <w:rPr>
          <w:lang w:val="es-ES"/>
        </w:rPr>
        <w:t xml:space="preserve"> Si adquirió este software en Canadá, para dejar de recibir actualizaciones, puede desactivar la función de actualizaciones automáticas, desconectar su dispositivo de Internet (sin embargo, cuando vuelva a conectarse a Internet el software volverá a comprobar e instalar actualizaciones) o desinstalar el software. La documentación del producto, de haberla, también puede especificar cómo desactivar las actualizaciones para su dispositivo o software específico.</w:t>
      </w:r>
    </w:p>
    <w:p w14:paraId="7BE63ECE" w14:textId="77777777" w:rsidR="006E477F" w:rsidRPr="003E1B2D" w:rsidRDefault="006E477F" w:rsidP="00896399">
      <w:pPr>
        <w:pStyle w:val="Heading2"/>
        <w:numPr>
          <w:ilvl w:val="1"/>
          <w:numId w:val="14"/>
        </w:numPr>
        <w:ind w:left="717"/>
        <w:rPr>
          <w:lang w:val="es-ES"/>
        </w:rPr>
      </w:pPr>
      <w:r w:rsidRPr="003E1B2D">
        <w:rPr>
          <w:b/>
          <w:lang w:val="es-ES"/>
        </w:rPr>
        <w:t>Alemania y Austria.</w:t>
      </w:r>
    </w:p>
    <w:p w14:paraId="7BE63ECF" w14:textId="77777777" w:rsidR="006E477F" w:rsidRPr="003E1B2D" w:rsidRDefault="006E477F" w:rsidP="00334E14">
      <w:pPr>
        <w:ind w:left="1260" w:hanging="540"/>
        <w:rPr>
          <w:lang w:val="es-ES"/>
        </w:rPr>
      </w:pPr>
      <w:r w:rsidRPr="003E1B2D">
        <w:rPr>
          <w:lang w:val="es-ES"/>
        </w:rPr>
        <w:t>(i)</w:t>
      </w:r>
      <w:r w:rsidRPr="003E1B2D">
        <w:rPr>
          <w:lang w:val="es-ES"/>
        </w:rPr>
        <w:tab/>
        <w:t>Garantía.</w:t>
      </w:r>
      <w:r w:rsidRPr="003E1B2D">
        <w:rPr>
          <w:b w:val="0"/>
          <w:lang w:val="es-ES"/>
        </w:rPr>
        <w:t xml:space="preserve"> El software que disponga de la debida licencia funcionará esencialmente como se describe en la documentación de Microsoft que lo acompaña. Sin embargo, Microsoft no otorgan garantía contractual en relación con el software licenciado.</w:t>
      </w:r>
    </w:p>
    <w:p w14:paraId="7BE63ED0" w14:textId="77777777" w:rsidR="006E477F" w:rsidRPr="003E1B2D" w:rsidRDefault="006E477F" w:rsidP="00334E14">
      <w:pPr>
        <w:ind w:left="1260" w:hanging="540"/>
        <w:rPr>
          <w:lang w:val="es-ES"/>
        </w:rPr>
      </w:pPr>
      <w:r w:rsidRPr="003E1B2D">
        <w:rPr>
          <w:lang w:val="es-ES"/>
        </w:rPr>
        <w:t>(ii)</w:t>
      </w:r>
      <w:r w:rsidRPr="003E1B2D">
        <w:rPr>
          <w:lang w:val="es-ES"/>
        </w:rPr>
        <w:tab/>
        <w:t>Limitación de responsabilidad.</w:t>
      </w:r>
      <w:r w:rsidRPr="003E1B2D">
        <w:rPr>
          <w:b w:val="0"/>
          <w:lang w:val="es-ES"/>
        </w:rPr>
        <w:t xml:space="preserve"> En caso de comportamiento intencional, negligencia grave, reclamaciones basadas en la Ley de Responsabilidad por Productos, así como en caso de muerte, daños corporales o lesiones físicas, Microsoft es responsable conforme a la legislación.</w:t>
      </w:r>
    </w:p>
    <w:p w14:paraId="7BE63ED1" w14:textId="77777777" w:rsidR="00F15EA7" w:rsidRPr="003E1B2D" w:rsidRDefault="006E477F" w:rsidP="00896399">
      <w:pPr>
        <w:pStyle w:val="Heading1"/>
        <w:ind w:left="720"/>
        <w:rPr>
          <w:lang w:val="es-ES"/>
        </w:rPr>
      </w:pPr>
      <w:r w:rsidRPr="003E1B2D">
        <w:rPr>
          <w:lang w:val="es-ES"/>
        </w:rPr>
        <w:t xml:space="preserve">Sujeto a la cláusula anterior (ii), Microsoft solo será responsable de negligencia leve si Microsoft incumple las obligaciones contractuales materiales, cuyo cumplimiento permite la debida ejecución de este contrato, y cuya infracción haría peligrar el propósito de este contrato y la confianza de una parte en su cumplimiento (denominadas </w:t>
      </w:r>
      <w:r w:rsidR="00822276" w:rsidRPr="003E1B2D">
        <w:rPr>
          <w:lang w:val="es-ES"/>
        </w:rPr>
        <w:t>“</w:t>
      </w:r>
      <w:r w:rsidRPr="003E1B2D">
        <w:rPr>
          <w:lang w:val="es-ES"/>
        </w:rPr>
        <w:t xml:space="preserve">obligaciones </w:t>
      </w:r>
      <w:r w:rsidR="00822276" w:rsidRPr="003E1B2D">
        <w:rPr>
          <w:lang w:val="es-ES"/>
        </w:rPr>
        <w:t>cardinals”</w:t>
      </w:r>
      <w:r w:rsidRPr="003E1B2D">
        <w:rPr>
          <w:lang w:val="es-ES"/>
        </w:rPr>
        <w:t>). En otros casos de negligencia leve, Microsoft no será responsable de dicha negligencia.</w:t>
      </w:r>
    </w:p>
    <w:p w14:paraId="7BE63ED2" w14:textId="77777777" w:rsidR="00F15EA7" w:rsidRPr="003E1B2D" w:rsidRDefault="00262C9F" w:rsidP="00CB50D2">
      <w:pPr>
        <w:pStyle w:val="Heading1"/>
        <w:numPr>
          <w:ilvl w:val="0"/>
          <w:numId w:val="26"/>
        </w:numPr>
        <w:rPr>
          <w:lang w:val="es-ES"/>
        </w:rPr>
      </w:pPr>
      <w:r w:rsidRPr="003E1B2D">
        <w:rPr>
          <w:b/>
          <w:lang w:val="es-ES"/>
        </w:rPr>
        <w:t>EXCLUSIÓN DE GARANTÍAS. EL SOFTWARE SE CONCEDE BAJO LICENCIA “TAL CUAL” Y, POR CONSIGUIENTE, USTED ASUME EL RIESGO DE UTILIZARLO. MICROSOFT NO OTORGA NINGUNA GARANTÍA NI CONDICIÓN EXPRESAS. EN LA MEDIDA EN QUE ASÍ LO PERMITAN LAS LEYES APLICABLES, MICROSOFT EXCLUYE TODAS LAS GARANTÍAS IMPLÍCITAS, INCLUIDAS LAS DE COMERCIABILIDAD, IDONEIDAD PARA UN FIN PARTICULAR Y AUSENCIA DE INFRACCIÓN DE DERECHOS.</w:t>
      </w:r>
    </w:p>
    <w:p w14:paraId="7BE63ED3" w14:textId="77777777" w:rsidR="00F15EA7" w:rsidRPr="003E1B2D" w:rsidRDefault="00262C9F" w:rsidP="00896399">
      <w:pPr>
        <w:pStyle w:val="Heading1"/>
        <w:numPr>
          <w:ilvl w:val="0"/>
          <w:numId w:val="26"/>
        </w:numPr>
        <w:rPr>
          <w:lang w:val="es-ES"/>
        </w:rPr>
      </w:pPr>
      <w:r w:rsidRPr="003E1B2D">
        <w:rPr>
          <w:b/>
          <w:lang w:val="es-ES"/>
        </w:rPr>
        <w:t>LIMITACIÓN Y EXCLUSIÓN DE INDEMNIZACIONES. SI TIENE ALGUNA BASE PARA RECUPERAR DAÑOS A PESAR DE LA ANTERIOR DECLARACIÓN DE GARANTÍA, PUEDE RECUPERAR DE MICROSOFT Y SUS PROVEEDORES DAÑOS SOLO INDIRECTOS HASTA USD $5.00. NO PODRÁ OBTENER INDEMNIZACIÓN ALGUNA POR DAÑOS DE OTRA ÍNDOLE, INCLUIDOS LOS DAÑOS CONSECUENCIALES, POR LUCRO CESANTE, ESPECIALES, INDIRECTOS O INCIDENTALES.</w:t>
      </w:r>
    </w:p>
    <w:p w14:paraId="7BE63ED4" w14:textId="77777777" w:rsidR="00F15EA7" w:rsidRPr="003E1B2D" w:rsidRDefault="00262C9F" w:rsidP="00896399">
      <w:pPr>
        <w:pStyle w:val="Body1"/>
        <w:rPr>
          <w:lang w:val="es-ES"/>
        </w:rPr>
      </w:pPr>
      <w:r w:rsidRPr="003E1B2D">
        <w:rPr>
          <w:lang w:val="es-ES"/>
        </w:rPr>
        <w:t>Esta limitación se aplica a: (a) todo lo relacionado con el software, los servicios, el contenido (incluido el código) de sitios de Internet de terceros o de aplicaciones de terceros y (b) reclamaciones por incumplimiento de contrato, de garantía o condición, responsabilidad objetiva, negligencia u otra responsabilidad extracontractual; o cualquier otra reclamación; en cada caso en la medida que lo permita la legislación aplicable.</w:t>
      </w:r>
    </w:p>
    <w:p w14:paraId="7BE63ED5" w14:textId="77777777" w:rsidR="00262C9F" w:rsidRPr="003E1B2D" w:rsidRDefault="00896399" w:rsidP="00896399">
      <w:pPr>
        <w:pStyle w:val="Body1"/>
        <w:rPr>
          <w:lang w:val="es-ES"/>
        </w:rPr>
      </w:pPr>
      <w:r w:rsidRPr="003E1B2D">
        <w:rPr>
          <w:lang w:val="es-ES"/>
        </w:rPr>
        <w:t xml:space="preserve">Asimismo, también será de aplicación incluso si Microsoft conocía o debería haber conocido la posibilidad de que se produjesen dichos daños. También pueden producirse situaciones en las </w:t>
      </w:r>
      <w:r w:rsidRPr="003E1B2D">
        <w:rPr>
          <w:lang w:val="es-ES"/>
        </w:rPr>
        <w:lastRenderedPageBreak/>
        <w:t>que la limitación o exclusión precedente no pueda aplicarse a su caso porque su estado, provincia o país no admite la exclusión o limitación de daños incidentales consecuenciales o de otra índole.</w:t>
      </w:r>
    </w:p>
    <w:sectPr w:rsidR="00896399" w:rsidRPr="003E1B2D" w:rsidSect="00FA1A32">
      <w:headerReference w:type="even" r:id="rId21"/>
      <w:headerReference w:type="default" r:id="rId22"/>
      <w:footerReference w:type="even" r:id="rId23"/>
      <w:footerReference w:type="default" r:id="rId24"/>
      <w:headerReference w:type="first" r:id="rId25"/>
      <w:footerReference w:type="first" r:id="rId2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1CF6F" w14:textId="77777777" w:rsidR="00FE15BD" w:rsidRDefault="00FE15BD" w:rsidP="002B5C2F">
      <w:r>
        <w:separator/>
      </w:r>
    </w:p>
  </w:endnote>
  <w:endnote w:type="continuationSeparator" w:id="0">
    <w:p w14:paraId="17E5486A" w14:textId="77777777" w:rsidR="00FE15BD" w:rsidRDefault="00FE15BD" w:rsidP="002B5C2F">
      <w:r>
        <w:continuationSeparator/>
      </w:r>
    </w:p>
  </w:endnote>
  <w:endnote w:type="continuationNotice" w:id="1">
    <w:p w14:paraId="773BB78C" w14:textId="77777777" w:rsidR="00FE15BD" w:rsidRDefault="00FE15BD">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EE1" w14:textId="77777777" w:rsidR="00C45ED8" w:rsidRDefault="00C45ED8">
    <w:pPr>
      <w:pStyle w:val="Footer"/>
    </w:pPr>
    <w:r>
      <w:rPr>
        <w:rStyle w:val="DocID"/>
      </w:rPr>
      <w:t>DWT 28909236v1 0085000-001126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EE2" w14:textId="77777777" w:rsidR="00C45ED8" w:rsidRDefault="00C45E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EE4" w14:textId="77777777" w:rsidR="00C45ED8" w:rsidRDefault="00C45ED8">
    <w:pPr>
      <w:pStyle w:val="Footer"/>
    </w:pPr>
    <w:r>
      <w:rPr>
        <w:rStyle w:val="DocID"/>
      </w:rPr>
      <w:t>DWT 28909236v1 0085000-001126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AEB182" w14:textId="77777777" w:rsidR="00FE15BD" w:rsidRDefault="00FE15BD" w:rsidP="002B5C2F">
      <w:r>
        <w:separator/>
      </w:r>
    </w:p>
  </w:footnote>
  <w:footnote w:type="continuationSeparator" w:id="0">
    <w:p w14:paraId="5CDAE803" w14:textId="77777777" w:rsidR="00FE15BD" w:rsidRDefault="00FE15BD" w:rsidP="002B5C2F">
      <w:r>
        <w:continuationSeparator/>
      </w:r>
    </w:p>
  </w:footnote>
  <w:footnote w:type="continuationNotice" w:id="1">
    <w:p w14:paraId="07D98497" w14:textId="77777777" w:rsidR="00FE15BD" w:rsidRDefault="00FE15BD">
      <w:pPr>
        <w:spacing w:before="0"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EDF" w14:textId="77777777" w:rsidR="00C45ED8" w:rsidRDefault="00C45E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EE0" w14:textId="77777777" w:rsidR="00C45ED8" w:rsidRDefault="00C45E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E63EE3" w14:textId="77777777" w:rsidR="00C45ED8" w:rsidRDefault="00C45E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0F64"/>
    <w:multiLevelType w:val="hybridMultilevel"/>
    <w:tmpl w:val="36920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02867"/>
    <w:multiLevelType w:val="hybridMultilevel"/>
    <w:tmpl w:val="6836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A3D04"/>
    <w:multiLevelType w:val="multilevel"/>
    <w:tmpl w:val="83ACE46E"/>
    <w:lvl w:ilvl="0">
      <w:start w:val="1"/>
      <w:numFmt w:val="bullet"/>
      <w:lvlText w:val=""/>
      <w:lvlJc w:val="left"/>
      <w:pPr>
        <w:tabs>
          <w:tab w:val="num" w:pos="720"/>
        </w:tabs>
        <w:ind w:left="717" w:hanging="357"/>
      </w:pPr>
      <w:rPr>
        <w:rFonts w:ascii="Symbol" w:hAnsi="Symbol" w:hint="default"/>
        <w:b/>
        <w:bCs/>
        <w:i w:val="0"/>
        <w:iCs w:val="0"/>
        <w:sz w:val="20"/>
        <w:szCs w:val="20"/>
      </w:rPr>
    </w:lvl>
    <w:lvl w:ilvl="1">
      <w:start w:val="1"/>
      <w:numFmt w:val="lowerLetter"/>
      <w:lvlText w:val="%2."/>
      <w:lvlJc w:val="left"/>
      <w:pPr>
        <w:tabs>
          <w:tab w:val="num" w:pos="1080"/>
        </w:tabs>
        <w:ind w:left="1080" w:hanging="363"/>
      </w:pPr>
      <w:rPr>
        <w:rFonts w:ascii="Tahoma" w:hAnsi="Tahoma" w:cs="Tahoma" w:hint="default"/>
        <w:b/>
        <w:bCs/>
        <w:i w:val="0"/>
        <w:iCs w:val="0"/>
        <w:sz w:val="20"/>
        <w:szCs w:val="20"/>
      </w:rPr>
    </w:lvl>
    <w:lvl w:ilvl="2">
      <w:start w:val="1"/>
      <w:numFmt w:val="lowerRoman"/>
      <w:lvlText w:val="%3."/>
      <w:lvlJc w:val="left"/>
      <w:pPr>
        <w:tabs>
          <w:tab w:val="num" w:pos="1800"/>
        </w:tabs>
        <w:ind w:left="1437" w:hanging="357"/>
      </w:pPr>
      <w:rPr>
        <w:rFonts w:ascii="Tahoma" w:hAnsi="Tahoma" w:cs="Tahoma" w:hint="default"/>
        <w:b/>
        <w:bCs/>
        <w:i w:val="0"/>
        <w:iCs w:val="0"/>
        <w:sz w:val="20"/>
        <w:szCs w:val="20"/>
      </w:rPr>
    </w:lvl>
    <w:lvl w:ilvl="3">
      <w:start w:val="1"/>
      <w:numFmt w:val="upperLetter"/>
      <w:lvlText w:val="%4."/>
      <w:lvlJc w:val="left"/>
      <w:pPr>
        <w:tabs>
          <w:tab w:val="num" w:pos="1797"/>
        </w:tabs>
        <w:ind w:left="179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515"/>
        </w:tabs>
        <w:ind w:left="215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512"/>
        </w:tabs>
        <w:ind w:left="250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869"/>
        </w:tabs>
        <w:ind w:left="2866" w:hanging="357"/>
      </w:pPr>
      <w:rPr>
        <w:rFonts w:ascii="Trebuchet MS" w:hAnsi="Trebuchet MS" w:cs="Trebuchet MS" w:hint="default"/>
        <w:b w:val="0"/>
        <w:bCs w:val="0"/>
        <w:i w:val="0"/>
        <w:iCs w:val="0"/>
        <w:sz w:val="20"/>
        <w:szCs w:val="20"/>
      </w:rPr>
    </w:lvl>
    <w:lvl w:ilvl="7">
      <w:start w:val="1"/>
      <w:numFmt w:val="none"/>
      <w:lvlText w:val="i."/>
      <w:lvlJc w:val="left"/>
      <w:pPr>
        <w:tabs>
          <w:tab w:val="num" w:pos="3226"/>
        </w:tabs>
        <w:ind w:left="3223" w:hanging="357"/>
      </w:pPr>
      <w:rPr>
        <w:rFonts w:ascii="Trebuchet MS" w:hAnsi="Trebuchet MS" w:cs="Trebuchet MS" w:hint="default"/>
        <w:b w:val="0"/>
        <w:bCs w:val="0"/>
        <w:i w:val="0"/>
        <w:iCs w:val="0"/>
        <w:sz w:val="20"/>
        <w:szCs w:val="20"/>
      </w:rPr>
    </w:lvl>
    <w:lvl w:ilvl="8">
      <w:start w:val="1"/>
      <w:numFmt w:val="none"/>
      <w:lvlText w:val="A."/>
      <w:lvlJc w:val="left"/>
      <w:pPr>
        <w:tabs>
          <w:tab w:val="num" w:pos="3583"/>
        </w:tabs>
        <w:ind w:left="3581" w:hanging="358"/>
      </w:pPr>
      <w:rPr>
        <w:rFonts w:ascii="Trebuchet MS" w:hAnsi="Trebuchet MS" w:cs="Trebuchet MS" w:hint="default"/>
        <w:b w:val="0"/>
        <w:bCs w:val="0"/>
        <w:i w:val="0"/>
        <w:iCs w:val="0"/>
        <w:sz w:val="20"/>
        <w:szCs w:val="20"/>
      </w:rPr>
    </w:lvl>
  </w:abstractNum>
  <w:abstractNum w:abstractNumId="3"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68245C"/>
    <w:multiLevelType w:val="hybridMultilevel"/>
    <w:tmpl w:val="CE400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6" w15:restartNumberingAfterBreak="0">
    <w:nsid w:val="17C52789"/>
    <w:multiLevelType w:val="multilevel"/>
    <w:tmpl w:val="536CB714"/>
    <w:lvl w:ilvl="0">
      <w:start w:val="1"/>
      <w:numFmt w:val="bullet"/>
      <w:lvlText w:val=""/>
      <w:lvlJc w:val="left"/>
      <w:pPr>
        <w:tabs>
          <w:tab w:val="num" w:pos="360"/>
        </w:tabs>
        <w:ind w:left="357" w:hanging="357"/>
      </w:pPr>
      <w:rPr>
        <w:rFonts w:ascii="Symbol" w:hAnsi="Symbol" w:hint="default"/>
        <w:b/>
        <w:i w:val="0"/>
        <w:sz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color w:val="auto"/>
        <w:sz w:val="20"/>
        <w:szCs w:val="20"/>
      </w:rPr>
    </w:lvl>
    <w:lvl w:ilvl="3">
      <w:start w:val="1"/>
      <w:numFmt w:val="bullet"/>
      <w:lvlText w:val=""/>
      <w:lvlJc w:val="left"/>
      <w:pPr>
        <w:tabs>
          <w:tab w:val="num" w:pos="1437"/>
        </w:tabs>
        <w:ind w:left="1435" w:hanging="358"/>
      </w:pPr>
      <w:rPr>
        <w:rFonts w:ascii="Symbol" w:hAnsi="Symbol" w:hint="default"/>
        <w:b w:val="0"/>
        <w:i w:val="0"/>
        <w:strike w:val="0"/>
        <w:sz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7" w15:restartNumberingAfterBreak="0">
    <w:nsid w:val="1C773156"/>
    <w:multiLevelType w:val="hybridMultilevel"/>
    <w:tmpl w:val="2F089D74"/>
    <w:lvl w:ilvl="0" w:tplc="ED101782">
      <w:start w:val="1"/>
      <w:numFmt w:val="bullet"/>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2D0784"/>
    <w:multiLevelType w:val="hybridMultilevel"/>
    <w:tmpl w:val="01C2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96FA8"/>
    <w:multiLevelType w:val="multilevel"/>
    <w:tmpl w:val="2D08DA1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E0B8B"/>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1" w15:restartNumberingAfterBreak="0">
    <w:nsid w:val="2B6339DB"/>
    <w:multiLevelType w:val="multilevel"/>
    <w:tmpl w:val="45182CDC"/>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hint="default"/>
        <w:b/>
        <w:bCs/>
        <w:i w:val="0"/>
        <w:iCs w:val="0"/>
        <w:sz w:val="20"/>
        <w:szCs w:val="20"/>
      </w:rPr>
    </w:lvl>
    <w:lvl w:ilvl="2">
      <w:start w:val="1"/>
      <w:numFmt w:val="lowerRoman"/>
      <w:pStyle w:val="Heading3"/>
      <w:lvlText w:val="%3."/>
      <w:lvlJc w:val="left"/>
      <w:pPr>
        <w:tabs>
          <w:tab w:val="num" w:pos="1440"/>
        </w:tabs>
        <w:ind w:left="1077" w:hanging="357"/>
      </w:pPr>
      <w:rPr>
        <w:rFonts w:ascii="Tahoma" w:hAnsi="Tahoma" w:cs="Tahoma"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12" w15:restartNumberingAfterBreak="0">
    <w:nsid w:val="2D4B446D"/>
    <w:multiLevelType w:val="hybridMultilevel"/>
    <w:tmpl w:val="D2D4C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71516"/>
    <w:multiLevelType w:val="hybridMultilevel"/>
    <w:tmpl w:val="32F0A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DD4A6C"/>
    <w:multiLevelType w:val="hybridMultilevel"/>
    <w:tmpl w:val="729AF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13B34"/>
    <w:multiLevelType w:val="hybridMultilevel"/>
    <w:tmpl w:val="114A8552"/>
    <w:lvl w:ilvl="0" w:tplc="04090001">
      <w:start w:val="1"/>
      <w:numFmt w:val="bullet"/>
      <w:lvlText w:val=""/>
      <w:lvlJc w:val="left"/>
      <w:pPr>
        <w:ind w:left="723" w:hanging="360"/>
      </w:pPr>
      <w:rPr>
        <w:rFonts w:ascii="Symbol" w:hAnsi="Symbol" w:hint="default"/>
      </w:rPr>
    </w:lvl>
    <w:lvl w:ilvl="1" w:tplc="04090001">
      <w:start w:val="1"/>
      <w:numFmt w:val="bullet"/>
      <w:lvlText w:val=""/>
      <w:lvlJc w:val="left"/>
      <w:pPr>
        <w:ind w:left="723" w:hanging="360"/>
      </w:pPr>
      <w:rPr>
        <w:rFonts w:ascii="Symbol" w:hAnsi="Symbol" w:hint="default"/>
      </w:rPr>
    </w:lvl>
    <w:lvl w:ilvl="2" w:tplc="04090003">
      <w:start w:val="1"/>
      <w:numFmt w:val="bullet"/>
      <w:lvlText w:val="o"/>
      <w:lvlJc w:val="left"/>
      <w:pPr>
        <w:ind w:left="1443" w:hanging="360"/>
      </w:pPr>
      <w:rPr>
        <w:rFonts w:ascii="Courier New" w:hAnsi="Courier New" w:cs="Courier New"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cs="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cs="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7" w15:restartNumberingAfterBreak="0">
    <w:nsid w:val="42E92AD0"/>
    <w:multiLevelType w:val="multilevel"/>
    <w:tmpl w:val="2D08DA14"/>
    <w:lvl w:ilvl="0">
      <w:start w:val="1"/>
      <w:numFmt w:val="decimal"/>
      <w:lvlText w:val="%1."/>
      <w:lvlJc w:val="left"/>
      <w:pPr>
        <w:tabs>
          <w:tab w:val="num" w:pos="720"/>
        </w:tabs>
        <w:ind w:left="720" w:hanging="360"/>
      </w:pPr>
      <w:rPr>
        <w:b/>
      </w:rPr>
    </w:lvl>
    <w:lvl w:ilvl="1">
      <w:start w:val="1"/>
      <w:numFmt w:val="lowerLetter"/>
      <w:lvlText w:val="%2."/>
      <w:lvlJc w:val="left"/>
      <w:pPr>
        <w:tabs>
          <w:tab w:val="num" w:pos="1440"/>
        </w:tabs>
        <w:ind w:left="1440" w:hanging="360"/>
      </w:pPr>
      <w:rPr>
        <w:b/>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FE7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7F3655"/>
    <w:multiLevelType w:val="hybridMultilevel"/>
    <w:tmpl w:val="51ACA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664814"/>
    <w:multiLevelType w:val="hybridMultilevel"/>
    <w:tmpl w:val="CE6EF494"/>
    <w:lvl w:ilvl="0" w:tplc="AB52E610">
      <w:start w:val="1"/>
      <w:numFmt w:val="decimal"/>
      <w:pStyle w:val="Heading2FrenchWarranty"/>
      <w:lvlText w:val="%1."/>
      <w:lvlJc w:val="left"/>
      <w:pPr>
        <w:tabs>
          <w:tab w:val="num" w:pos="360"/>
        </w:tabs>
        <w:ind w:left="72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851C67"/>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23" w15:restartNumberingAfterBreak="0">
    <w:nsid w:val="50714F66"/>
    <w:multiLevelType w:val="hybridMultilevel"/>
    <w:tmpl w:val="66343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712492"/>
    <w:multiLevelType w:val="hybridMultilevel"/>
    <w:tmpl w:val="5A504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B781A54"/>
    <w:multiLevelType w:val="hybridMultilevel"/>
    <w:tmpl w:val="8EA8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706E99"/>
    <w:multiLevelType w:val="multilevel"/>
    <w:tmpl w:val="1F9CF9B8"/>
    <w:lvl w:ilvl="0">
      <w:start w:val="1"/>
      <w:numFmt w:val="decimal"/>
      <w:lvlText w:val="%1."/>
      <w:lvlJc w:val="left"/>
      <w:pPr>
        <w:tabs>
          <w:tab w:val="num" w:pos="360"/>
        </w:tabs>
        <w:ind w:left="357" w:hanging="357"/>
      </w:pPr>
      <w:rPr>
        <w:rFonts w:ascii="Tahoma" w:hAnsi="Tahoma" w:cs="Tahoma" w:hint="default"/>
        <w:b/>
        <w:bCs/>
        <w:i w:val="0"/>
        <w:iCs w:val="0"/>
        <w:sz w:val="20"/>
        <w:szCs w:val="20"/>
      </w:rPr>
    </w:lvl>
    <w:lvl w:ilvl="1">
      <w:start w:val="1"/>
      <w:numFmt w:val="bullet"/>
      <w:lvlText w:val=""/>
      <w:lvlJc w:val="left"/>
      <w:pPr>
        <w:tabs>
          <w:tab w:val="num" w:pos="720"/>
        </w:tabs>
        <w:ind w:left="720" w:hanging="363"/>
      </w:pPr>
      <w:rPr>
        <w:rFonts w:ascii="Symbol" w:hAnsi="Symbol" w:hint="default"/>
        <w:b/>
        <w:bCs/>
        <w:i w:val="0"/>
        <w:iCs w:val="0"/>
        <w:sz w:val="20"/>
        <w:szCs w:val="20"/>
      </w:rPr>
    </w:lvl>
    <w:lvl w:ilvl="2">
      <w:start w:val="1"/>
      <w:numFmt w:val="lowerRoman"/>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2" w15:restartNumberingAfterBreak="0">
    <w:nsid w:val="7A06068F"/>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AD3A7A"/>
    <w:multiLevelType w:val="hybridMultilevel"/>
    <w:tmpl w:val="E288026C"/>
    <w:lvl w:ilvl="0" w:tplc="59047F3C">
      <w:start w:val="1"/>
      <w:numFmt w:val="lowerLetter"/>
      <w:lvlText w:val="%1)"/>
      <w:lvlJc w:val="left"/>
      <w:pPr>
        <w:tabs>
          <w:tab w:val="num" w:pos="720"/>
        </w:tabs>
        <w:ind w:left="720" w:hanging="363"/>
      </w:pPr>
      <w:rPr>
        <w:rFont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26"/>
  </w:num>
  <w:num w:numId="4">
    <w:abstractNumId w:val="25"/>
  </w:num>
  <w:num w:numId="5">
    <w:abstractNumId w:val="29"/>
  </w:num>
  <w:num w:numId="6">
    <w:abstractNumId w:val="30"/>
  </w:num>
  <w:num w:numId="7">
    <w:abstractNumId w:val="21"/>
  </w:num>
  <w:num w:numId="8">
    <w:abstractNumId w:val="14"/>
  </w:num>
  <w:num w:numId="9">
    <w:abstractNumId w:val="3"/>
  </w:num>
  <w:num w:numId="10">
    <w:abstractNumId w:val="5"/>
  </w:num>
  <w:num w:numId="11">
    <w:abstractNumId w:val="27"/>
  </w:num>
  <w:num w:numId="12">
    <w:abstractNumId w:val="20"/>
  </w:num>
  <w:num w:numId="13">
    <w:abstractNumId w:val="1"/>
  </w:num>
  <w:num w:numId="14">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rPr>
          <w:b/>
        </w:r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15">
    <w:abstractNumId w:val="12"/>
  </w:num>
  <w:num w:numId="16">
    <w:abstractNumId w:val="24"/>
  </w:num>
  <w:num w:numId="17">
    <w:abstractNumId w:val="23"/>
  </w:num>
  <w:num w:numId="18">
    <w:abstractNumId w:val="6"/>
  </w:num>
  <w:num w:numId="19">
    <w:abstractNumId w:val="4"/>
  </w:num>
  <w:num w:numId="20">
    <w:abstractNumId w:val="18"/>
  </w:num>
  <w:num w:numId="21">
    <w:abstractNumId w:val="11"/>
  </w:num>
  <w:num w:numId="22">
    <w:abstractNumId w:val="2"/>
  </w:num>
  <w:num w:numId="23">
    <w:abstractNumId w:val="22"/>
  </w:num>
  <w:num w:numId="24">
    <w:abstractNumId w:val="8"/>
  </w:num>
  <w:num w:numId="25">
    <w:abstractNumId w:val="28"/>
  </w:num>
  <w:num w:numId="26">
    <w:abstractNumId w:val="10"/>
  </w:num>
  <w:num w:numId="27">
    <w:abstractNumId w:val="15"/>
  </w:num>
  <w:num w:numId="28">
    <w:abstractNumId w:val="16"/>
  </w:num>
  <w:num w:numId="29">
    <w:abstractNumId w:val="13"/>
  </w:num>
  <w:num w:numId="30">
    <w:abstractNumId w:val="34"/>
  </w:num>
  <w:num w:numId="31">
    <w:abstractNumId w:val="19"/>
  </w:num>
  <w:num w:numId="32">
    <w:abstractNumId w:val="0"/>
  </w:num>
  <w:num w:numId="33">
    <w:abstractNumId w:val="0"/>
  </w:num>
  <w:num w:numId="34">
    <w:abstractNumId w:val="31"/>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1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E63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2B5C2F"/>
    <w:pPr>
      <w:spacing w:before="120" w:after="120" w:line="240" w:lineRule="auto"/>
    </w:pPr>
    <w:rPr>
      <w:rFonts w:ascii="Tahoma" w:hAnsi="Tahoma" w:cs="Tahoma"/>
      <w:b/>
      <w:sz w:val="19"/>
      <w:szCs w:val="19"/>
    </w:rPr>
  </w:style>
  <w:style w:type="paragraph" w:styleId="Heading1">
    <w:name w:val="heading 1"/>
    <w:basedOn w:val="Normal"/>
    <w:link w:val="Heading1Char"/>
    <w:uiPriority w:val="99"/>
    <w:qFormat/>
    <w:rsid w:val="00C96D1B"/>
    <w:pPr>
      <w:outlineLvl w:val="0"/>
    </w:pPr>
    <w:rPr>
      <w:b w:val="0"/>
      <w:bCs/>
    </w:rPr>
  </w:style>
  <w:style w:type="paragraph" w:styleId="Heading2">
    <w:name w:val="heading 2"/>
    <w:basedOn w:val="Normal"/>
    <w:link w:val="Heading2Char"/>
    <w:uiPriority w:val="99"/>
    <w:qFormat/>
    <w:rsid w:val="00C96D1B"/>
    <w:pPr>
      <w:outlineLvl w:val="1"/>
    </w:pPr>
    <w:rPr>
      <w:b w:val="0"/>
      <w:bCs/>
    </w:rPr>
  </w:style>
  <w:style w:type="paragraph" w:styleId="Heading3">
    <w:name w:val="heading 3"/>
    <w:basedOn w:val="Normal"/>
    <w:link w:val="Heading3Char"/>
    <w:uiPriority w:val="99"/>
    <w:qFormat/>
    <w:rsid w:val="00C96D1B"/>
    <w:pPr>
      <w:numPr>
        <w:ilvl w:val="2"/>
        <w:numId w:val="21"/>
      </w:numPr>
      <w:tabs>
        <w:tab w:val="left" w:pos="1077"/>
      </w:tabs>
      <w:outlineLvl w:val="2"/>
    </w:pPr>
  </w:style>
  <w:style w:type="paragraph" w:styleId="Heading4">
    <w:name w:val="heading 4"/>
    <w:basedOn w:val="Normal"/>
    <w:link w:val="Heading4Char"/>
    <w:uiPriority w:val="99"/>
    <w:qFormat/>
    <w:rsid w:val="00C96D1B"/>
    <w:pPr>
      <w:numPr>
        <w:ilvl w:val="3"/>
        <w:numId w:val="21"/>
      </w:numPr>
      <w:outlineLvl w:val="3"/>
    </w:pPr>
  </w:style>
  <w:style w:type="paragraph" w:styleId="Heading5">
    <w:name w:val="heading 5"/>
    <w:basedOn w:val="Normal"/>
    <w:link w:val="Heading5Char"/>
    <w:uiPriority w:val="99"/>
    <w:qFormat/>
    <w:rsid w:val="00C96D1B"/>
    <w:pPr>
      <w:numPr>
        <w:ilvl w:val="4"/>
        <w:numId w:val="21"/>
      </w:numPr>
      <w:tabs>
        <w:tab w:val="left" w:pos="1792"/>
      </w:tabs>
      <w:outlineLvl w:val="4"/>
    </w:pPr>
  </w:style>
  <w:style w:type="paragraph" w:styleId="Heading6">
    <w:name w:val="heading 6"/>
    <w:basedOn w:val="Normal"/>
    <w:link w:val="Heading6Char"/>
    <w:uiPriority w:val="99"/>
    <w:qFormat/>
    <w:rsid w:val="00C96D1B"/>
    <w:pPr>
      <w:numPr>
        <w:ilvl w:val="5"/>
        <w:numId w:val="21"/>
      </w:numPr>
      <w:outlineLvl w:val="5"/>
    </w:pPr>
  </w:style>
  <w:style w:type="paragraph" w:styleId="Heading7">
    <w:name w:val="heading 7"/>
    <w:basedOn w:val="Normal"/>
    <w:link w:val="Heading7Char"/>
    <w:uiPriority w:val="99"/>
    <w:qFormat/>
    <w:rsid w:val="00C96D1B"/>
    <w:pPr>
      <w:numPr>
        <w:ilvl w:val="6"/>
        <w:numId w:val="21"/>
      </w:numPr>
      <w:outlineLvl w:val="6"/>
    </w:pPr>
  </w:style>
  <w:style w:type="paragraph" w:styleId="Heading8">
    <w:name w:val="heading 8"/>
    <w:basedOn w:val="Normal"/>
    <w:link w:val="Heading8Char"/>
    <w:uiPriority w:val="99"/>
    <w:qFormat/>
    <w:rsid w:val="00C96D1B"/>
    <w:pPr>
      <w:numPr>
        <w:ilvl w:val="7"/>
        <w:numId w:val="21"/>
      </w:numPr>
      <w:outlineLvl w:val="7"/>
    </w:pPr>
  </w:style>
  <w:style w:type="paragraph" w:styleId="Heading9">
    <w:name w:val="heading 9"/>
    <w:basedOn w:val="Normal"/>
    <w:link w:val="Heading9Char"/>
    <w:uiPriority w:val="99"/>
    <w:qFormat/>
    <w:rsid w:val="00C96D1B"/>
    <w:pPr>
      <w:numPr>
        <w:ilvl w:val="8"/>
        <w:numId w:val="2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C96D1B"/>
    <w:rPr>
      <w:rFonts w:ascii="Tahoma" w:hAnsi="Tahoma" w:cs="Tahoma"/>
      <w:bCs/>
      <w:sz w:val="19"/>
      <w:szCs w:val="19"/>
    </w:rPr>
  </w:style>
  <w:style w:type="character" w:customStyle="1" w:styleId="Heading2Char">
    <w:name w:val="Heading 2 Char"/>
    <w:basedOn w:val="DefaultParagraphFont"/>
    <w:link w:val="Heading2"/>
    <w:uiPriority w:val="99"/>
    <w:locked/>
    <w:rsid w:val="00C96D1B"/>
    <w:rPr>
      <w:rFonts w:ascii="Tahoma" w:hAnsi="Tahoma" w:cs="Tahoma"/>
      <w:bCs/>
      <w:sz w:val="19"/>
      <w:szCs w:val="19"/>
    </w:rPr>
  </w:style>
  <w:style w:type="character" w:customStyle="1" w:styleId="Heading3Char">
    <w:name w:val="Heading 3 Char"/>
    <w:basedOn w:val="DefaultParagraphFont"/>
    <w:link w:val="Heading3"/>
    <w:uiPriority w:val="99"/>
    <w:locked/>
    <w:rsid w:val="00C96D1B"/>
    <w:rPr>
      <w:rFonts w:ascii="Tahoma" w:hAnsi="Tahoma" w:cs="Tahoma"/>
      <w:b/>
      <w:sz w:val="19"/>
      <w:szCs w:val="19"/>
    </w:rPr>
  </w:style>
  <w:style w:type="character" w:customStyle="1" w:styleId="Heading4Char">
    <w:name w:val="Heading 4 Char"/>
    <w:basedOn w:val="DefaultParagraphFont"/>
    <w:link w:val="Heading4"/>
    <w:uiPriority w:val="99"/>
    <w:locked/>
    <w:rsid w:val="00C96D1B"/>
    <w:rPr>
      <w:rFonts w:ascii="Tahoma" w:hAnsi="Tahoma" w:cs="Tahoma"/>
      <w:b/>
      <w:sz w:val="19"/>
      <w:szCs w:val="19"/>
    </w:rPr>
  </w:style>
  <w:style w:type="character" w:customStyle="1" w:styleId="Heading5Char">
    <w:name w:val="Heading 5 Char"/>
    <w:basedOn w:val="DefaultParagraphFont"/>
    <w:link w:val="Heading5"/>
    <w:uiPriority w:val="99"/>
    <w:locked/>
    <w:rsid w:val="00C96D1B"/>
    <w:rPr>
      <w:rFonts w:ascii="Tahoma" w:hAnsi="Tahoma" w:cs="Tahoma"/>
      <w:b/>
      <w:sz w:val="19"/>
      <w:szCs w:val="19"/>
    </w:rPr>
  </w:style>
  <w:style w:type="character" w:customStyle="1" w:styleId="Heading6Char">
    <w:name w:val="Heading 6 Char"/>
    <w:basedOn w:val="DefaultParagraphFont"/>
    <w:link w:val="Heading6"/>
    <w:uiPriority w:val="99"/>
    <w:locked/>
    <w:rsid w:val="00C96D1B"/>
    <w:rPr>
      <w:rFonts w:ascii="Tahoma" w:hAnsi="Tahoma" w:cs="Tahoma"/>
      <w:b/>
      <w:sz w:val="19"/>
      <w:szCs w:val="19"/>
    </w:rPr>
  </w:style>
  <w:style w:type="character" w:customStyle="1" w:styleId="Heading7Char">
    <w:name w:val="Heading 7 Char"/>
    <w:basedOn w:val="DefaultParagraphFont"/>
    <w:link w:val="Heading7"/>
    <w:uiPriority w:val="99"/>
    <w:locked/>
    <w:rsid w:val="00C96D1B"/>
    <w:rPr>
      <w:rFonts w:ascii="Tahoma" w:hAnsi="Tahoma" w:cs="Tahoma"/>
      <w:b/>
      <w:sz w:val="19"/>
      <w:szCs w:val="19"/>
    </w:rPr>
  </w:style>
  <w:style w:type="character" w:customStyle="1" w:styleId="Heading8Char">
    <w:name w:val="Heading 8 Char"/>
    <w:basedOn w:val="DefaultParagraphFont"/>
    <w:link w:val="Heading8"/>
    <w:uiPriority w:val="99"/>
    <w:locked/>
    <w:rsid w:val="00C96D1B"/>
    <w:rPr>
      <w:rFonts w:ascii="Tahoma" w:hAnsi="Tahoma" w:cs="Tahoma"/>
      <w:b/>
      <w:sz w:val="19"/>
      <w:szCs w:val="19"/>
    </w:rPr>
  </w:style>
  <w:style w:type="character" w:customStyle="1" w:styleId="Heading9Char">
    <w:name w:val="Heading 9 Char"/>
    <w:basedOn w:val="DefaultParagraphFont"/>
    <w:link w:val="Heading9"/>
    <w:uiPriority w:val="99"/>
    <w:locked/>
    <w:rsid w:val="00C96D1B"/>
    <w:rPr>
      <w:rFonts w:ascii="Tahoma" w:hAnsi="Tahoma" w:cs="Tahoma"/>
      <w:b/>
      <w:sz w:val="19"/>
      <w:szCs w:val="19"/>
    </w:rPr>
  </w:style>
  <w:style w:type="paragraph" w:customStyle="1" w:styleId="Body1">
    <w:name w:val="Body 1"/>
    <w:basedOn w:val="Normal"/>
    <w:uiPriority w:val="99"/>
    <w:rsid w:val="00C96D1B"/>
    <w:pPr>
      <w:ind w:left="357"/>
    </w:pPr>
  </w:style>
  <w:style w:type="paragraph" w:customStyle="1" w:styleId="Body2">
    <w:name w:val="Body 2"/>
    <w:basedOn w:val="Normal"/>
    <w:uiPriority w:val="99"/>
    <w:rsid w:val="00C96D1B"/>
    <w:pPr>
      <w:ind w:left="720"/>
    </w:pPr>
  </w:style>
  <w:style w:type="paragraph" w:customStyle="1" w:styleId="Body3">
    <w:name w:val="Body 3"/>
    <w:basedOn w:val="Normal"/>
    <w:uiPriority w:val="99"/>
    <w:rsid w:val="00C96D1B"/>
    <w:pPr>
      <w:ind w:left="1077"/>
    </w:pPr>
  </w:style>
  <w:style w:type="paragraph" w:customStyle="1" w:styleId="Body4">
    <w:name w:val="Body 4"/>
    <w:basedOn w:val="Normal"/>
    <w:uiPriority w:val="99"/>
    <w:rsid w:val="00C96D1B"/>
    <w:pPr>
      <w:ind w:left="1435"/>
    </w:pPr>
  </w:style>
  <w:style w:type="paragraph" w:customStyle="1" w:styleId="Body5">
    <w:name w:val="Body 5"/>
    <w:basedOn w:val="Normal"/>
    <w:uiPriority w:val="99"/>
    <w:rsid w:val="00C96D1B"/>
    <w:pPr>
      <w:ind w:left="1803"/>
    </w:pPr>
  </w:style>
  <w:style w:type="paragraph" w:customStyle="1" w:styleId="Body6">
    <w:name w:val="Body 6"/>
    <w:basedOn w:val="Normal"/>
    <w:uiPriority w:val="99"/>
    <w:rsid w:val="00C96D1B"/>
    <w:pPr>
      <w:ind w:left="2160"/>
    </w:pPr>
  </w:style>
  <w:style w:type="paragraph" w:customStyle="1" w:styleId="Body7">
    <w:name w:val="Body 7"/>
    <w:basedOn w:val="Normal"/>
    <w:uiPriority w:val="99"/>
    <w:rsid w:val="00C96D1B"/>
    <w:pPr>
      <w:ind w:left="2506"/>
    </w:pPr>
  </w:style>
  <w:style w:type="paragraph" w:customStyle="1" w:styleId="Body8">
    <w:name w:val="Body 8"/>
    <w:basedOn w:val="Normal"/>
    <w:uiPriority w:val="99"/>
    <w:rsid w:val="00C96D1B"/>
    <w:pPr>
      <w:ind w:left="2863"/>
    </w:pPr>
  </w:style>
  <w:style w:type="paragraph" w:customStyle="1" w:styleId="Body9">
    <w:name w:val="Body 9"/>
    <w:basedOn w:val="Normal"/>
    <w:uiPriority w:val="99"/>
    <w:rsid w:val="00C96D1B"/>
    <w:pPr>
      <w:ind w:left="3221"/>
    </w:pPr>
  </w:style>
  <w:style w:type="paragraph" w:customStyle="1" w:styleId="Bullet1">
    <w:name w:val="Bullet 1"/>
    <w:basedOn w:val="Normal"/>
    <w:uiPriority w:val="99"/>
    <w:rsid w:val="00C96D1B"/>
    <w:pPr>
      <w:numPr>
        <w:numId w:val="1"/>
      </w:numPr>
    </w:pPr>
  </w:style>
  <w:style w:type="paragraph" w:customStyle="1" w:styleId="Bullet2">
    <w:name w:val="Bullet 2"/>
    <w:basedOn w:val="Normal"/>
    <w:uiPriority w:val="99"/>
    <w:rsid w:val="00C96D1B"/>
  </w:style>
  <w:style w:type="paragraph" w:customStyle="1" w:styleId="Bullet3">
    <w:name w:val="Bullet 3"/>
    <w:basedOn w:val="Normal"/>
    <w:link w:val="Bullet3Char1"/>
    <w:uiPriority w:val="99"/>
    <w:rsid w:val="00C96D1B"/>
    <w:pPr>
      <w:numPr>
        <w:numId w:val="3"/>
      </w:numPr>
    </w:pPr>
  </w:style>
  <w:style w:type="paragraph" w:customStyle="1" w:styleId="Bullet4">
    <w:name w:val="Bullet 4"/>
    <w:basedOn w:val="Normal"/>
    <w:uiPriority w:val="99"/>
    <w:rsid w:val="00C96D1B"/>
    <w:pPr>
      <w:numPr>
        <w:numId w:val="4"/>
      </w:numPr>
    </w:pPr>
  </w:style>
  <w:style w:type="paragraph" w:customStyle="1" w:styleId="Bullet5">
    <w:name w:val="Bullet 5"/>
    <w:basedOn w:val="Normal"/>
    <w:uiPriority w:val="99"/>
    <w:rsid w:val="00C96D1B"/>
    <w:pPr>
      <w:numPr>
        <w:numId w:val="5"/>
      </w:numPr>
    </w:pPr>
  </w:style>
  <w:style w:type="paragraph" w:customStyle="1" w:styleId="Bullet6">
    <w:name w:val="Bullet 6"/>
    <w:basedOn w:val="Normal"/>
    <w:uiPriority w:val="99"/>
    <w:rsid w:val="00C96D1B"/>
    <w:pPr>
      <w:numPr>
        <w:numId w:val="6"/>
      </w:numPr>
    </w:pPr>
  </w:style>
  <w:style w:type="paragraph" w:customStyle="1" w:styleId="Bullet7">
    <w:name w:val="Bullet 7"/>
    <w:basedOn w:val="Normal"/>
    <w:uiPriority w:val="99"/>
    <w:rsid w:val="00C96D1B"/>
    <w:pPr>
      <w:numPr>
        <w:numId w:val="7"/>
      </w:numPr>
    </w:pPr>
  </w:style>
  <w:style w:type="paragraph" w:customStyle="1" w:styleId="Bullet8">
    <w:name w:val="Bullet 8"/>
    <w:basedOn w:val="Normal"/>
    <w:uiPriority w:val="99"/>
    <w:rsid w:val="00C96D1B"/>
    <w:pPr>
      <w:numPr>
        <w:numId w:val="8"/>
      </w:numPr>
    </w:pPr>
  </w:style>
  <w:style w:type="paragraph" w:customStyle="1" w:styleId="Bullet9">
    <w:name w:val="Bullet 9"/>
    <w:basedOn w:val="Body9"/>
    <w:uiPriority w:val="99"/>
    <w:rsid w:val="00C96D1B"/>
    <w:pPr>
      <w:numPr>
        <w:numId w:val="9"/>
      </w:numPr>
    </w:pPr>
  </w:style>
  <w:style w:type="paragraph" w:customStyle="1" w:styleId="HeadingEULA">
    <w:name w:val="Heading EULA"/>
    <w:basedOn w:val="Normal"/>
    <w:next w:val="Normal"/>
    <w:uiPriority w:val="99"/>
    <w:rsid w:val="00C96D1B"/>
    <w:rPr>
      <w:b w:val="0"/>
      <w:bCs/>
      <w:sz w:val="28"/>
      <w:szCs w:val="28"/>
    </w:rPr>
  </w:style>
  <w:style w:type="paragraph" w:customStyle="1" w:styleId="HeadingSoftwareTitle">
    <w:name w:val="Heading Software Title"/>
    <w:basedOn w:val="Normal"/>
    <w:next w:val="Normal"/>
    <w:uiPriority w:val="99"/>
    <w:rsid w:val="00C96D1B"/>
    <w:pPr>
      <w:pBdr>
        <w:bottom w:val="single" w:sz="4" w:space="1" w:color="auto"/>
      </w:pBdr>
    </w:pPr>
    <w:rPr>
      <w:b w:val="0"/>
      <w:bCs/>
      <w:sz w:val="28"/>
      <w:szCs w:val="28"/>
    </w:rPr>
  </w:style>
  <w:style w:type="paragraph" w:customStyle="1" w:styleId="Preamble">
    <w:name w:val="Preamble"/>
    <w:basedOn w:val="Normal"/>
    <w:uiPriority w:val="99"/>
    <w:rsid w:val="00C96D1B"/>
    <w:rPr>
      <w:b w:val="0"/>
      <w:bCs/>
    </w:rPr>
  </w:style>
  <w:style w:type="paragraph" w:customStyle="1" w:styleId="PreambleBorder">
    <w:name w:val="Preamble Border"/>
    <w:basedOn w:val="Normal"/>
    <w:next w:val="Heading1"/>
    <w:uiPriority w:val="99"/>
    <w:rsid w:val="00C96D1B"/>
    <w:pPr>
      <w:pBdr>
        <w:bottom w:val="single" w:sz="4" w:space="1" w:color="auto"/>
      </w:pBdr>
    </w:pPr>
    <w:rPr>
      <w:b w:val="0"/>
      <w:bCs/>
    </w:rPr>
  </w:style>
  <w:style w:type="paragraph" w:customStyle="1" w:styleId="HeadingWarranty">
    <w:name w:val="Heading Warranty"/>
    <w:basedOn w:val="Normal"/>
    <w:uiPriority w:val="99"/>
    <w:rsid w:val="00C96D1B"/>
    <w:pPr>
      <w:jc w:val="center"/>
    </w:pPr>
    <w:rPr>
      <w:b w:val="0"/>
      <w:bCs/>
    </w:rPr>
  </w:style>
  <w:style w:type="paragraph" w:customStyle="1" w:styleId="Heading1Warranty">
    <w:name w:val="Heading 1 Warranty"/>
    <w:basedOn w:val="Normal"/>
    <w:next w:val="Normal"/>
    <w:link w:val="Heading1WarrantyCharChar"/>
    <w:uiPriority w:val="99"/>
    <w:rsid w:val="00C96D1B"/>
    <w:pPr>
      <w:numPr>
        <w:numId w:val="10"/>
      </w:numPr>
      <w:outlineLvl w:val="0"/>
    </w:pPr>
  </w:style>
  <w:style w:type="paragraph" w:customStyle="1" w:styleId="Heading2Warranty">
    <w:name w:val="Heading 2 Warranty"/>
    <w:basedOn w:val="Normal"/>
    <w:next w:val="Normal"/>
    <w:uiPriority w:val="99"/>
    <w:rsid w:val="00C96D1B"/>
    <w:pPr>
      <w:numPr>
        <w:ilvl w:val="1"/>
        <w:numId w:val="10"/>
      </w:numPr>
      <w:outlineLvl w:val="1"/>
    </w:pPr>
  </w:style>
  <w:style w:type="paragraph" w:customStyle="1" w:styleId="Heading3Bold">
    <w:name w:val="Heading 3 Bold"/>
    <w:basedOn w:val="Heading3"/>
    <w:link w:val="Heading3BoldChar"/>
    <w:uiPriority w:val="99"/>
    <w:rsid w:val="00C96D1B"/>
    <w:pPr>
      <w:numPr>
        <w:numId w:val="18"/>
      </w:numPr>
    </w:pPr>
    <w:rPr>
      <w:b w:val="0"/>
      <w:bCs/>
    </w:rPr>
  </w:style>
  <w:style w:type="paragraph" w:customStyle="1" w:styleId="Bullet4Underline">
    <w:name w:val="Bullet 4 Underline"/>
    <w:basedOn w:val="Bullet4"/>
    <w:uiPriority w:val="99"/>
    <w:rsid w:val="00C96D1B"/>
    <w:rPr>
      <w:u w:val="single"/>
    </w:rPr>
  </w:style>
  <w:style w:type="paragraph" w:customStyle="1" w:styleId="Bullet3Underline">
    <w:name w:val="Bullet 3 Underline"/>
    <w:basedOn w:val="Bullet3"/>
    <w:uiPriority w:val="99"/>
    <w:rsid w:val="00C96D1B"/>
    <w:pPr>
      <w:numPr>
        <w:numId w:val="0"/>
      </w:numPr>
    </w:pPr>
    <w:rPr>
      <w:u w:val="single"/>
    </w:rPr>
  </w:style>
  <w:style w:type="paragraph" w:customStyle="1" w:styleId="Body2Underline">
    <w:name w:val="Body 2 Underline"/>
    <w:basedOn w:val="Body2"/>
    <w:uiPriority w:val="99"/>
    <w:rsid w:val="00C96D1B"/>
    <w:rPr>
      <w:u w:val="single"/>
    </w:rPr>
  </w:style>
  <w:style w:type="paragraph" w:customStyle="1" w:styleId="Body3Underline">
    <w:name w:val="Body 3 Underline"/>
    <w:basedOn w:val="Body3"/>
    <w:uiPriority w:val="99"/>
    <w:rsid w:val="00C96D1B"/>
    <w:rPr>
      <w:u w:val="single"/>
    </w:rPr>
  </w:style>
  <w:style w:type="paragraph" w:styleId="BodyTextIndent">
    <w:name w:val="Body Text Indent"/>
    <w:basedOn w:val="Normal"/>
    <w:link w:val="BodyTextIndentChar"/>
    <w:uiPriority w:val="99"/>
    <w:rsid w:val="00C96D1B"/>
    <w:pPr>
      <w:spacing w:line="480" w:lineRule="auto"/>
    </w:pPr>
  </w:style>
  <w:style w:type="character" w:customStyle="1" w:styleId="BodyTextIndentChar">
    <w:name w:val="Body Text Indent Char"/>
    <w:basedOn w:val="DefaultParagraphFont"/>
    <w:link w:val="BodyTextIndent"/>
    <w:uiPriority w:val="99"/>
    <w:semiHidden/>
    <w:locked/>
    <w:rsid w:val="00C96D1B"/>
    <w:rPr>
      <w:rFonts w:ascii="Tahoma" w:hAnsi="Tahoma" w:cs="Tahoma"/>
      <w:sz w:val="19"/>
      <w:szCs w:val="19"/>
    </w:rPr>
  </w:style>
  <w:style w:type="paragraph" w:customStyle="1" w:styleId="Bullet4Italics">
    <w:name w:val="Bullet 4 Italics"/>
    <w:basedOn w:val="Bullet4"/>
    <w:uiPriority w:val="99"/>
    <w:rsid w:val="00C96D1B"/>
    <w:rPr>
      <w:i/>
      <w:iCs/>
    </w:rPr>
  </w:style>
  <w:style w:type="character" w:customStyle="1" w:styleId="Body2Char">
    <w:name w:val="Body 2 Char"/>
    <w:basedOn w:val="DefaultParagraphFont"/>
    <w:uiPriority w:val="99"/>
    <w:rsid w:val="00C96D1B"/>
    <w:rPr>
      <w:rFonts w:ascii="Tahoma" w:hAnsi="Tahoma" w:cs="Tahoma"/>
    </w:rPr>
  </w:style>
  <w:style w:type="character" w:customStyle="1" w:styleId="Body3Char">
    <w:name w:val="Body 3 Char"/>
    <w:basedOn w:val="DefaultParagraphFont"/>
    <w:uiPriority w:val="99"/>
    <w:rsid w:val="00C96D1B"/>
    <w:rPr>
      <w:rFonts w:ascii="Tahoma" w:hAnsi="Tahoma" w:cs="Tahoma"/>
    </w:rPr>
  </w:style>
  <w:style w:type="character" w:customStyle="1" w:styleId="Body4Char">
    <w:name w:val="Body 4 Char"/>
    <w:basedOn w:val="DefaultParagraphFont"/>
    <w:uiPriority w:val="99"/>
    <w:rsid w:val="00C96D1B"/>
    <w:rPr>
      <w:rFonts w:ascii="Tahoma" w:hAnsi="Tahoma" w:cs="Tahoma"/>
    </w:rPr>
  </w:style>
  <w:style w:type="character" w:customStyle="1" w:styleId="Body1Char">
    <w:name w:val="Body 1 Char"/>
    <w:basedOn w:val="DefaultParagraphFont"/>
    <w:uiPriority w:val="99"/>
    <w:rsid w:val="00C96D1B"/>
    <w:rPr>
      <w:rFonts w:ascii="Tahoma" w:hAnsi="Tahoma" w:cs="Tahoma"/>
    </w:rPr>
  </w:style>
  <w:style w:type="paragraph" w:customStyle="1" w:styleId="PreambleBorderAbove">
    <w:name w:val="Preamble Border Above"/>
    <w:basedOn w:val="Preamble"/>
    <w:uiPriority w:val="99"/>
    <w:rsid w:val="00C96D1B"/>
    <w:pPr>
      <w:pBdr>
        <w:top w:val="single" w:sz="4" w:space="1" w:color="auto"/>
      </w:pBdr>
    </w:pPr>
  </w:style>
  <w:style w:type="paragraph" w:styleId="FootnoteText">
    <w:name w:val="footnote text"/>
    <w:basedOn w:val="Normal"/>
    <w:link w:val="FootnoteTextChar"/>
    <w:uiPriority w:val="99"/>
    <w:semiHidden/>
    <w:rsid w:val="00C96D1B"/>
  </w:style>
  <w:style w:type="character" w:customStyle="1" w:styleId="FootnoteTextChar">
    <w:name w:val="Footnote Text Char"/>
    <w:basedOn w:val="DefaultParagraphFont"/>
    <w:link w:val="FootnoteText"/>
    <w:uiPriority w:val="99"/>
    <w:semiHidden/>
    <w:locked/>
    <w:rsid w:val="00C96D1B"/>
    <w:rPr>
      <w:rFonts w:ascii="Tahoma" w:hAnsi="Tahoma" w:cs="Tahoma"/>
      <w:sz w:val="20"/>
      <w:szCs w:val="20"/>
    </w:rPr>
  </w:style>
  <w:style w:type="character" w:styleId="FootnoteReference">
    <w:name w:val="footnote reference"/>
    <w:basedOn w:val="DefaultParagraphFont"/>
    <w:uiPriority w:val="99"/>
    <w:semiHidden/>
    <w:rsid w:val="00C96D1B"/>
    <w:rPr>
      <w:rFonts w:cs="Times New Roman"/>
      <w:vertAlign w:val="superscript"/>
    </w:rPr>
  </w:style>
  <w:style w:type="paragraph" w:styleId="EndnoteText">
    <w:name w:val="endnote text"/>
    <w:basedOn w:val="Normal"/>
    <w:link w:val="EndnoteTextChar"/>
    <w:uiPriority w:val="99"/>
    <w:semiHidden/>
    <w:rsid w:val="00C96D1B"/>
  </w:style>
  <w:style w:type="character" w:customStyle="1" w:styleId="EndnoteTextChar">
    <w:name w:val="Endnote Text Char"/>
    <w:basedOn w:val="DefaultParagraphFont"/>
    <w:link w:val="EndnoteText"/>
    <w:uiPriority w:val="99"/>
    <w:semiHidden/>
    <w:locked/>
    <w:rsid w:val="00C96D1B"/>
    <w:rPr>
      <w:rFonts w:ascii="Tahoma" w:hAnsi="Tahoma" w:cs="Tahoma"/>
      <w:sz w:val="20"/>
      <w:szCs w:val="20"/>
    </w:rPr>
  </w:style>
  <w:style w:type="character" w:styleId="EndnoteReference">
    <w:name w:val="endnote reference"/>
    <w:basedOn w:val="DefaultParagraphFont"/>
    <w:uiPriority w:val="99"/>
    <w:semiHidden/>
    <w:rsid w:val="00C96D1B"/>
    <w:rPr>
      <w:rFonts w:cs="Times New Roman"/>
      <w:vertAlign w:val="superscript"/>
    </w:rPr>
  </w:style>
  <w:style w:type="paragraph" w:styleId="CommentText">
    <w:name w:val="annotation text"/>
    <w:basedOn w:val="Normal"/>
    <w:link w:val="CommentTextChar"/>
    <w:uiPriority w:val="99"/>
    <w:semiHidden/>
    <w:rsid w:val="00C96D1B"/>
  </w:style>
  <w:style w:type="character" w:customStyle="1" w:styleId="CommentTextChar">
    <w:name w:val="Comment Text Char"/>
    <w:basedOn w:val="DefaultParagraphFont"/>
    <w:link w:val="CommentText"/>
    <w:uiPriority w:val="99"/>
    <w:semiHidden/>
    <w:locked/>
    <w:rsid w:val="00C96D1B"/>
    <w:rPr>
      <w:rFonts w:ascii="Tahoma" w:hAnsi="Tahoma" w:cs="Tahoma"/>
      <w:sz w:val="20"/>
      <w:szCs w:val="20"/>
    </w:rPr>
  </w:style>
  <w:style w:type="character" w:styleId="CommentReference">
    <w:name w:val="annotation reference"/>
    <w:basedOn w:val="DefaultParagraphFont"/>
    <w:uiPriority w:val="99"/>
    <w:semiHidden/>
    <w:rsid w:val="00C96D1B"/>
    <w:rPr>
      <w:rFonts w:cs="Times New Roman"/>
      <w:sz w:val="16"/>
      <w:szCs w:val="16"/>
    </w:rPr>
  </w:style>
  <w:style w:type="paragraph" w:customStyle="1" w:styleId="Char">
    <w:name w:val="Char"/>
    <w:basedOn w:val="Normal"/>
    <w:uiPriority w:val="99"/>
    <w:rsid w:val="00C96D1B"/>
    <w:pPr>
      <w:spacing w:before="0" w:after="160" w:line="240" w:lineRule="exact"/>
    </w:pPr>
  </w:style>
  <w:style w:type="paragraph" w:customStyle="1" w:styleId="CharCharCharChar">
    <w:name w:val="Char Char Char Char"/>
    <w:basedOn w:val="Normal"/>
    <w:uiPriority w:val="99"/>
    <w:rsid w:val="00C96D1B"/>
    <w:pPr>
      <w:spacing w:before="0" w:after="160" w:line="240" w:lineRule="exact"/>
    </w:pPr>
  </w:style>
  <w:style w:type="character" w:styleId="Hyperlink">
    <w:name w:val="Hyperlink"/>
    <w:aliases w:val="Char Char7"/>
    <w:basedOn w:val="DefaultParagraphFont"/>
    <w:uiPriority w:val="99"/>
    <w:rsid w:val="00C96D1B"/>
    <w:rPr>
      <w:rFonts w:cs="Times New Roman"/>
      <w:color w:val="0000FF"/>
      <w:u w:val="single"/>
    </w:rPr>
  </w:style>
  <w:style w:type="paragraph" w:styleId="BalloonText">
    <w:name w:val="Balloon Text"/>
    <w:basedOn w:val="Normal"/>
    <w:link w:val="BalloonTextChar"/>
    <w:uiPriority w:val="99"/>
    <w:semiHidden/>
    <w:rsid w:val="00C96D1B"/>
    <w:rPr>
      <w:sz w:val="16"/>
      <w:szCs w:val="16"/>
    </w:rPr>
  </w:style>
  <w:style w:type="character" w:customStyle="1" w:styleId="BalloonTextChar">
    <w:name w:val="Balloon Text Char"/>
    <w:basedOn w:val="DefaultParagraphFont"/>
    <w:link w:val="BalloonText"/>
    <w:uiPriority w:val="99"/>
    <w:semiHidden/>
    <w:locked/>
    <w:rsid w:val="00C96D1B"/>
    <w:rPr>
      <w:rFonts w:ascii="Tahoma" w:hAnsi="Tahoma" w:cs="Tahoma"/>
      <w:sz w:val="16"/>
      <w:szCs w:val="16"/>
    </w:rPr>
  </w:style>
  <w:style w:type="character" w:customStyle="1" w:styleId="Heading2Char1">
    <w:name w:val="Heading 2 Char1"/>
    <w:basedOn w:val="DefaultParagraphFont"/>
    <w:uiPriority w:val="99"/>
    <w:rsid w:val="00C96D1B"/>
    <w:rPr>
      <w:rFonts w:ascii="Trebuchet MS" w:hAnsi="Trebuchet MS" w:cs="Trebuchet MS"/>
      <w:b/>
      <w:bCs/>
    </w:rPr>
  </w:style>
  <w:style w:type="character" w:styleId="PageNumber">
    <w:name w:val="page number"/>
    <w:basedOn w:val="DefaultParagraphFont"/>
    <w:uiPriority w:val="99"/>
    <w:rsid w:val="00C96D1B"/>
    <w:rPr>
      <w:rFonts w:cs="Times New Roman"/>
    </w:rPr>
  </w:style>
  <w:style w:type="paragraph" w:customStyle="1" w:styleId="CharCharCharChar1">
    <w:name w:val="Char Char Char Char1"/>
    <w:basedOn w:val="Normal"/>
    <w:uiPriority w:val="99"/>
    <w:rsid w:val="00C96D1B"/>
    <w:pPr>
      <w:spacing w:before="0" w:after="160" w:line="240" w:lineRule="exact"/>
    </w:pPr>
  </w:style>
  <w:style w:type="paragraph" w:customStyle="1" w:styleId="Body0Bold">
    <w:name w:val="Body 0 Bold"/>
    <w:next w:val="Normal"/>
    <w:link w:val="Body0BoldChar"/>
    <w:uiPriority w:val="99"/>
    <w:rsid w:val="00C96D1B"/>
    <w:pPr>
      <w:spacing w:after="0" w:line="240" w:lineRule="auto"/>
    </w:pPr>
    <w:rPr>
      <w:rFonts w:ascii="Tahoma" w:hAnsi="Tahoma" w:cs="Tahoma"/>
      <w:b/>
      <w:bCs/>
      <w:sz w:val="19"/>
      <w:szCs w:val="19"/>
    </w:rPr>
  </w:style>
  <w:style w:type="paragraph" w:customStyle="1" w:styleId="Body0">
    <w:name w:val="Body 0"/>
    <w:next w:val="Normal"/>
    <w:uiPriority w:val="99"/>
    <w:rsid w:val="00C96D1B"/>
    <w:pPr>
      <w:spacing w:after="0" w:line="240" w:lineRule="auto"/>
    </w:pPr>
    <w:rPr>
      <w:rFonts w:ascii="Tahoma" w:hAnsi="Tahoma" w:cs="Tahoma"/>
      <w:sz w:val="19"/>
      <w:szCs w:val="19"/>
    </w:rPr>
  </w:style>
  <w:style w:type="paragraph" w:styleId="Header">
    <w:name w:val="header"/>
    <w:basedOn w:val="Normal"/>
    <w:link w:val="HeaderChar"/>
    <w:uiPriority w:val="99"/>
    <w:rsid w:val="00C96D1B"/>
    <w:pPr>
      <w:tabs>
        <w:tab w:val="center" w:pos="4320"/>
        <w:tab w:val="right" w:pos="8640"/>
      </w:tabs>
    </w:pPr>
  </w:style>
  <w:style w:type="character" w:customStyle="1" w:styleId="HeaderChar">
    <w:name w:val="Header Char"/>
    <w:basedOn w:val="DefaultParagraphFont"/>
    <w:link w:val="Header"/>
    <w:uiPriority w:val="99"/>
    <w:locked/>
    <w:rsid w:val="00C96D1B"/>
    <w:rPr>
      <w:rFonts w:ascii="Tahoma" w:hAnsi="Tahoma" w:cs="Tahoma"/>
      <w:sz w:val="19"/>
      <w:szCs w:val="19"/>
    </w:rPr>
  </w:style>
  <w:style w:type="paragraph" w:styleId="Footer">
    <w:name w:val="footer"/>
    <w:basedOn w:val="Normal"/>
    <w:link w:val="FooterChar"/>
    <w:uiPriority w:val="99"/>
    <w:rsid w:val="00C96D1B"/>
    <w:pPr>
      <w:tabs>
        <w:tab w:val="center" w:pos="4320"/>
        <w:tab w:val="right" w:pos="8640"/>
      </w:tabs>
    </w:pPr>
  </w:style>
  <w:style w:type="character" w:customStyle="1" w:styleId="FooterChar">
    <w:name w:val="Footer Char"/>
    <w:basedOn w:val="DefaultParagraphFont"/>
    <w:link w:val="Footer"/>
    <w:uiPriority w:val="99"/>
    <w:locked/>
    <w:rsid w:val="00C96D1B"/>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sid w:val="00C96D1B"/>
    <w:rPr>
      <w:b w:val="0"/>
      <w:bCs/>
      <w:sz w:val="20"/>
      <w:szCs w:val="20"/>
    </w:rPr>
  </w:style>
  <w:style w:type="character" w:customStyle="1" w:styleId="CommentSubjectChar">
    <w:name w:val="Comment Subject Char"/>
    <w:basedOn w:val="CommentTextChar"/>
    <w:link w:val="CommentSubject"/>
    <w:uiPriority w:val="99"/>
    <w:semiHidden/>
    <w:locked/>
    <w:rsid w:val="00C96D1B"/>
    <w:rPr>
      <w:rFonts w:ascii="Tahoma" w:hAnsi="Tahoma" w:cs="Tahoma"/>
      <w:b/>
      <w:bCs/>
      <w:sz w:val="20"/>
      <w:szCs w:val="20"/>
    </w:rPr>
  </w:style>
  <w:style w:type="character" w:customStyle="1" w:styleId="Bullet3Char1">
    <w:name w:val="Bullet 3 Char1"/>
    <w:basedOn w:val="DefaultParagraphFont"/>
    <w:link w:val="Bullet3"/>
    <w:uiPriority w:val="99"/>
    <w:locked/>
    <w:rsid w:val="00C96D1B"/>
    <w:rPr>
      <w:rFonts w:ascii="Tahoma" w:hAnsi="Tahoma" w:cs="Tahoma"/>
      <w:b/>
      <w:sz w:val="19"/>
      <w:szCs w:val="19"/>
    </w:rPr>
  </w:style>
  <w:style w:type="paragraph" w:customStyle="1" w:styleId="Bullet3Underlined">
    <w:name w:val="Bullet 3 Underlined"/>
    <w:basedOn w:val="Bullet3"/>
    <w:uiPriority w:val="99"/>
    <w:rsid w:val="00C96D1B"/>
    <w:rPr>
      <w:u w:val="single"/>
    </w:rPr>
  </w:style>
  <w:style w:type="character" w:customStyle="1" w:styleId="CharChar">
    <w:name w:val="Char Char"/>
    <w:basedOn w:val="DefaultParagraphFont"/>
    <w:uiPriority w:val="99"/>
    <w:rsid w:val="00C96D1B"/>
    <w:rPr>
      <w:rFonts w:ascii="Tahoma" w:eastAsia="MS Mincho" w:hAnsi="Tahoma" w:cs="Tahoma"/>
      <w:sz w:val="19"/>
      <w:szCs w:val="19"/>
    </w:rPr>
  </w:style>
  <w:style w:type="paragraph" w:customStyle="1" w:styleId="AdditionalSoftware">
    <w:name w:val="AdditionalSoftware"/>
    <w:rsid w:val="00C96D1B"/>
    <w:pPr>
      <w:spacing w:after="0" w:line="240" w:lineRule="exact"/>
    </w:pPr>
    <w:rPr>
      <w:rFonts w:ascii="Trebuchet MS" w:hAnsi="Trebuchet MS" w:cs="Tahoma"/>
      <w:sz w:val="18"/>
      <w:szCs w:val="20"/>
    </w:rPr>
  </w:style>
  <w:style w:type="character" w:customStyle="1" w:styleId="CharChar1">
    <w:name w:val="Char Char1"/>
    <w:basedOn w:val="DefaultParagraphFont"/>
    <w:rsid w:val="00C96D1B"/>
    <w:rPr>
      <w:rFonts w:ascii="Trebuchet MS" w:hAnsi="Trebuchet MS" w:cs="Tahoma"/>
      <w:b/>
      <w:sz w:val="24"/>
      <w:szCs w:val="24"/>
    </w:rPr>
  </w:style>
  <w:style w:type="paragraph" w:customStyle="1" w:styleId="Bullet4Underlined">
    <w:name w:val="Bullet 4 Underlined"/>
    <w:basedOn w:val="Bullet4"/>
    <w:rsid w:val="00C96D1B"/>
    <w:rPr>
      <w:u w:val="single"/>
    </w:rPr>
  </w:style>
  <w:style w:type="paragraph" w:customStyle="1" w:styleId="HeadingFrenchWarranty">
    <w:name w:val="Heading French Warranty"/>
    <w:basedOn w:val="Normal"/>
    <w:rsid w:val="00C96D1B"/>
    <w:pPr>
      <w:numPr>
        <w:numId w:val="11"/>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sid w:val="00C96D1B"/>
    <w:rPr>
      <w:rFonts w:ascii="Tahoma" w:hAnsi="Tahoma"/>
    </w:rPr>
  </w:style>
  <w:style w:type="character" w:customStyle="1" w:styleId="tw4winExternal">
    <w:name w:val="tw4winExternal"/>
    <w:uiPriority w:val="99"/>
    <w:rsid w:val="00C96D1B"/>
    <w:rPr>
      <w:rFonts w:ascii="Courier New" w:hAnsi="Courier New"/>
      <w:noProof/>
      <w:color w:val="808080"/>
    </w:rPr>
  </w:style>
  <w:style w:type="character" w:customStyle="1" w:styleId="tw4winMark">
    <w:name w:val="tw4winMark"/>
    <w:uiPriority w:val="99"/>
    <w:rsid w:val="00C96D1B"/>
    <w:rPr>
      <w:rFonts w:ascii="Courier New" w:hAnsi="Courier New"/>
      <w:vanish/>
      <w:color w:val="800080"/>
      <w:sz w:val="24"/>
      <w:vertAlign w:val="subscript"/>
    </w:rPr>
  </w:style>
  <w:style w:type="character" w:customStyle="1" w:styleId="PreambleChar">
    <w:name w:val="Preamble Char"/>
    <w:uiPriority w:val="99"/>
    <w:rsid w:val="00C96D1B"/>
    <w:rPr>
      <w:rFonts w:ascii="Tahoma" w:hAnsi="Tahoma"/>
      <w:b/>
    </w:rPr>
  </w:style>
  <w:style w:type="character" w:customStyle="1" w:styleId="tw4winError">
    <w:name w:val="tw4winError"/>
    <w:uiPriority w:val="99"/>
    <w:rsid w:val="00C96D1B"/>
    <w:rPr>
      <w:rFonts w:ascii="Courier New" w:hAnsi="Courier New"/>
      <w:color w:val="00FF00"/>
      <w:sz w:val="40"/>
    </w:rPr>
  </w:style>
  <w:style w:type="character" w:customStyle="1" w:styleId="tw4winTerm">
    <w:name w:val="tw4winTerm"/>
    <w:uiPriority w:val="99"/>
    <w:rsid w:val="00C96D1B"/>
    <w:rPr>
      <w:color w:val="0000FF"/>
    </w:rPr>
  </w:style>
  <w:style w:type="character" w:customStyle="1" w:styleId="tw4winPopup">
    <w:name w:val="tw4winPopup"/>
    <w:uiPriority w:val="99"/>
    <w:rsid w:val="00C96D1B"/>
    <w:rPr>
      <w:rFonts w:ascii="Courier New" w:hAnsi="Courier New"/>
      <w:noProof/>
      <w:color w:val="008000"/>
    </w:rPr>
  </w:style>
  <w:style w:type="character" w:customStyle="1" w:styleId="tw4winJump">
    <w:name w:val="tw4winJump"/>
    <w:uiPriority w:val="99"/>
    <w:rsid w:val="00C96D1B"/>
    <w:rPr>
      <w:rFonts w:ascii="Courier New" w:hAnsi="Courier New"/>
      <w:noProof/>
      <w:color w:val="008080"/>
    </w:rPr>
  </w:style>
  <w:style w:type="character" w:customStyle="1" w:styleId="tw4winInternal">
    <w:name w:val="tw4winInternal"/>
    <w:uiPriority w:val="99"/>
    <w:rsid w:val="00C96D1B"/>
    <w:rPr>
      <w:rFonts w:ascii="Courier New" w:hAnsi="Courier New"/>
      <w:noProof/>
      <w:color w:val="FF0000"/>
    </w:rPr>
  </w:style>
  <w:style w:type="character" w:customStyle="1" w:styleId="DONOTTRANSLATE">
    <w:name w:val="DO_NOT_TRANSLATE"/>
    <w:uiPriority w:val="99"/>
    <w:rsid w:val="00C96D1B"/>
    <w:rPr>
      <w:rFonts w:ascii="Courier New" w:hAnsi="Courier New"/>
      <w:noProof/>
      <w:color w:val="800000"/>
    </w:rPr>
  </w:style>
  <w:style w:type="paragraph" w:styleId="BodyText2">
    <w:name w:val="Body Text 2"/>
    <w:basedOn w:val="Normal"/>
    <w:link w:val="BodyText2Char"/>
    <w:uiPriority w:val="99"/>
    <w:rsid w:val="00C96D1B"/>
    <w:pPr>
      <w:spacing w:line="480" w:lineRule="auto"/>
    </w:pPr>
  </w:style>
  <w:style w:type="character" w:customStyle="1" w:styleId="BodyText2Char">
    <w:name w:val="Body Text 2 Char"/>
    <w:basedOn w:val="DefaultParagraphFont"/>
    <w:link w:val="BodyText2"/>
    <w:uiPriority w:val="99"/>
    <w:locked/>
    <w:rsid w:val="00C96D1B"/>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sid w:val="00C96D1B"/>
    <w:rPr>
      <w:b/>
      <w:bCs w:val="0"/>
    </w:rPr>
  </w:style>
  <w:style w:type="character" w:customStyle="1" w:styleId="Heading3BoldChar">
    <w:name w:val="Heading 3 Bold Char"/>
    <w:basedOn w:val="DefaultParagraphFont"/>
    <w:link w:val="Heading3Bold"/>
    <w:uiPriority w:val="99"/>
    <w:locked/>
    <w:rsid w:val="00C96D1B"/>
    <w:rPr>
      <w:rFonts w:ascii="Tahoma" w:hAnsi="Tahoma" w:cs="Tahoma"/>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sid w:val="00C96D1B"/>
    <w:rPr>
      <w:rFonts w:ascii="Tahoma" w:hAnsi="Tahoma" w:cs="Tahoma"/>
      <w:b/>
      <w:bCs w:val="0"/>
      <w:sz w:val="19"/>
      <w:szCs w:val="19"/>
    </w:rPr>
  </w:style>
  <w:style w:type="character" w:customStyle="1" w:styleId="Body0BoldChar">
    <w:name w:val="Body 0 Bold Char"/>
    <w:basedOn w:val="DefaultParagraphFont"/>
    <w:link w:val="Body0Bold"/>
    <w:uiPriority w:val="99"/>
    <w:locked/>
    <w:rsid w:val="00C96D1B"/>
    <w:rPr>
      <w:rFonts w:ascii="Tahoma" w:hAnsi="Tahoma" w:cs="Tahoma"/>
      <w:b/>
      <w:bCs/>
      <w:sz w:val="19"/>
      <w:szCs w:val="19"/>
    </w:rPr>
  </w:style>
  <w:style w:type="paragraph" w:customStyle="1" w:styleId="LIMPAT4WINEXTERNAL">
    <w:name w:val="LIMPA_T4WINEXTERNAL"/>
    <w:basedOn w:val="Normal"/>
    <w:link w:val="LIMPAT4WINEXTERNALChar"/>
    <w:uiPriority w:val="99"/>
    <w:rsid w:val="00C96D1B"/>
    <w:pPr>
      <w:spacing w:before="0" w:after="0"/>
    </w:pPr>
    <w:rPr>
      <w:b w:val="0"/>
      <w:bCs/>
      <w:sz w:val="20"/>
      <w:szCs w:val="20"/>
      <w:vertAlign w:val="superscript"/>
    </w:rPr>
  </w:style>
  <w:style w:type="character" w:customStyle="1" w:styleId="LIMPAT4WINEXTERNALChar">
    <w:name w:val="LIMPA_T4WINEXTERNAL Char"/>
    <w:basedOn w:val="DefaultParagraphFont"/>
    <w:link w:val="LIMPAT4WINEXTERNAL"/>
    <w:uiPriority w:val="99"/>
    <w:locked/>
    <w:rsid w:val="00C96D1B"/>
    <w:rPr>
      <w:rFonts w:ascii="Tahoma" w:hAnsi="Tahoma" w:cs="Tahoma"/>
      <w:b/>
      <w:bCs/>
      <w:sz w:val="20"/>
      <w:szCs w:val="20"/>
      <w:vertAlign w:val="superscript"/>
    </w:rPr>
  </w:style>
  <w:style w:type="paragraph" w:styleId="Revision">
    <w:name w:val="Revision"/>
    <w:hidden/>
    <w:uiPriority w:val="99"/>
    <w:semiHidden/>
    <w:rsid w:val="00F61089"/>
    <w:pPr>
      <w:spacing w:after="0" w:line="240" w:lineRule="auto"/>
    </w:pPr>
    <w:rPr>
      <w:rFonts w:ascii="Tahoma" w:hAnsi="Tahoma" w:cs="Tahoma"/>
      <w:sz w:val="19"/>
      <w:szCs w:val="19"/>
    </w:rPr>
  </w:style>
  <w:style w:type="paragraph" w:styleId="ListParagraph">
    <w:name w:val="List Paragraph"/>
    <w:basedOn w:val="Normal"/>
    <w:uiPriority w:val="34"/>
    <w:qFormat/>
    <w:rsid w:val="00A060BA"/>
    <w:pPr>
      <w:ind w:left="720"/>
      <w:contextualSpacing/>
    </w:pPr>
  </w:style>
  <w:style w:type="paragraph" w:styleId="NormalWeb">
    <w:name w:val="Normal (Web)"/>
    <w:basedOn w:val="Normal"/>
    <w:uiPriority w:val="99"/>
    <w:semiHidden/>
    <w:unhideWhenUsed/>
    <w:rsid w:val="0011022C"/>
    <w:pPr>
      <w:spacing w:before="100" w:beforeAutospacing="1" w:after="100" w:afterAutospacing="1"/>
    </w:pPr>
    <w:rPr>
      <w:rFonts w:ascii="Times New Roman" w:hAnsi="Times New Roman" w:cs="Times New Roman"/>
      <w:sz w:val="24"/>
      <w:szCs w:val="24"/>
    </w:rPr>
  </w:style>
  <w:style w:type="paragraph" w:customStyle="1" w:styleId="Heading2FrenchWarranty">
    <w:name w:val="Heading 2 French Warranty"/>
    <w:basedOn w:val="Normal"/>
    <w:autoRedefine/>
    <w:uiPriority w:val="99"/>
    <w:rsid w:val="00FE03B6"/>
    <w:pPr>
      <w:numPr>
        <w:numId w:val="12"/>
      </w:numPr>
    </w:pPr>
  </w:style>
  <w:style w:type="table" w:styleId="TableGrid">
    <w:name w:val="Table Grid"/>
    <w:basedOn w:val="TableNormal"/>
    <w:uiPriority w:val="59"/>
    <w:rsid w:val="00B65F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4920"/>
    <w:rPr>
      <w:color w:val="800080" w:themeColor="followedHyperlink"/>
      <w:u w:val="single"/>
    </w:rPr>
  </w:style>
  <w:style w:type="character" w:styleId="Strong">
    <w:name w:val="Strong"/>
    <w:basedOn w:val="DefaultParagraphFont"/>
    <w:uiPriority w:val="22"/>
    <w:qFormat/>
    <w:rsid w:val="00FE5BE0"/>
    <w:rPr>
      <w:b/>
      <w:bCs/>
    </w:rPr>
  </w:style>
  <w:style w:type="character" w:customStyle="1" w:styleId="Heading1WarrantyCharChar">
    <w:name w:val="Heading 1 Warranty Char Char"/>
    <w:basedOn w:val="DefaultParagraphFont"/>
    <w:link w:val="Heading1Warranty"/>
    <w:uiPriority w:val="99"/>
    <w:locked/>
    <w:rsid w:val="00260073"/>
    <w:rPr>
      <w:rFonts w:ascii="Tahoma" w:hAnsi="Tahoma" w:cs="Tahoma"/>
      <w:b/>
      <w:sz w:val="19"/>
      <w:szCs w:val="19"/>
    </w:rPr>
  </w:style>
  <w:style w:type="paragraph" w:styleId="NoSpacing">
    <w:name w:val="No Spacing"/>
    <w:uiPriority w:val="1"/>
    <w:qFormat/>
    <w:rsid w:val="00714602"/>
    <w:pPr>
      <w:spacing w:after="0" w:line="240" w:lineRule="auto"/>
    </w:pPr>
    <w:rPr>
      <w:rFonts w:asciiTheme="minorHAnsi" w:eastAsiaTheme="minorHAnsi" w:hAnsiTheme="minorHAnsi" w:cstheme="minorBidi"/>
    </w:rPr>
  </w:style>
  <w:style w:type="character" w:customStyle="1" w:styleId="DocID">
    <w:name w:val="DocID"/>
    <w:basedOn w:val="DefaultParagraphFont"/>
    <w:uiPriority w:val="99"/>
    <w:semiHidden/>
    <w:rsid w:val="00C00AE2"/>
    <w:rPr>
      <w:rFonts w:ascii="Times New Roman" w:hAnsi="Times New Roman"/>
      <w:sz w:val="16"/>
    </w:rPr>
  </w:style>
  <w:style w:type="character" w:customStyle="1" w:styleId="LogoportMarkup">
    <w:name w:val="LogoportMarkup"/>
    <w:basedOn w:val="DefaultParagraphFont"/>
    <w:rsid w:val="003E5A6B"/>
    <w:rPr>
      <w:rFonts w:ascii="Courier New" w:hAnsi="Courier New" w:cs="Courier New"/>
      <w:b w:val="0"/>
      <w:i w:val="0"/>
      <w:color w:val="FF0000"/>
      <w:sz w:val="18"/>
    </w:rPr>
  </w:style>
  <w:style w:type="character" w:customStyle="1" w:styleId="LogoportDoNotTranslate">
    <w:name w:val="LogoportDoNotTranslate"/>
    <w:basedOn w:val="DefaultParagraphFont"/>
    <w:rsid w:val="003E5A6B"/>
    <w:rPr>
      <w:rFonts w:ascii="Courier New" w:hAnsi="Courier New" w:cs="Courier New"/>
      <w:b w:val="0"/>
      <w:i w:val="0"/>
      <w:color w:val="80808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87605">
      <w:bodyDiv w:val="1"/>
      <w:marLeft w:val="0"/>
      <w:marRight w:val="0"/>
      <w:marTop w:val="0"/>
      <w:marBottom w:val="0"/>
      <w:divBdr>
        <w:top w:val="none" w:sz="0" w:space="0" w:color="auto"/>
        <w:left w:val="none" w:sz="0" w:space="0" w:color="auto"/>
        <w:bottom w:val="none" w:sz="0" w:space="0" w:color="auto"/>
        <w:right w:val="none" w:sz="0" w:space="0" w:color="auto"/>
      </w:divBdr>
    </w:div>
    <w:div w:id="416361741">
      <w:bodyDiv w:val="1"/>
      <w:marLeft w:val="0"/>
      <w:marRight w:val="0"/>
      <w:marTop w:val="0"/>
      <w:marBottom w:val="0"/>
      <w:divBdr>
        <w:top w:val="none" w:sz="0" w:space="0" w:color="auto"/>
        <w:left w:val="none" w:sz="0" w:space="0" w:color="auto"/>
        <w:bottom w:val="none" w:sz="0" w:space="0" w:color="auto"/>
        <w:right w:val="none" w:sz="0" w:space="0" w:color="auto"/>
      </w:divBdr>
    </w:div>
    <w:div w:id="905607816">
      <w:bodyDiv w:val="1"/>
      <w:marLeft w:val="0"/>
      <w:marRight w:val="0"/>
      <w:marTop w:val="0"/>
      <w:marBottom w:val="0"/>
      <w:divBdr>
        <w:top w:val="none" w:sz="0" w:space="0" w:color="auto"/>
        <w:left w:val="none" w:sz="0" w:space="0" w:color="auto"/>
        <w:bottom w:val="none" w:sz="0" w:space="0" w:color="auto"/>
        <w:right w:val="none" w:sz="0" w:space="0" w:color="auto"/>
      </w:divBdr>
    </w:div>
    <w:div w:id="990795949">
      <w:bodyDiv w:val="1"/>
      <w:marLeft w:val="0"/>
      <w:marRight w:val="0"/>
      <w:marTop w:val="0"/>
      <w:marBottom w:val="0"/>
      <w:divBdr>
        <w:top w:val="none" w:sz="0" w:space="0" w:color="auto"/>
        <w:left w:val="none" w:sz="0" w:space="0" w:color="auto"/>
        <w:bottom w:val="none" w:sz="0" w:space="0" w:color="auto"/>
        <w:right w:val="none" w:sz="0" w:space="0" w:color="auto"/>
      </w:divBdr>
      <w:divsChild>
        <w:div w:id="594193">
          <w:marLeft w:val="0"/>
          <w:marRight w:val="0"/>
          <w:marTop w:val="0"/>
          <w:marBottom w:val="0"/>
          <w:divBdr>
            <w:top w:val="none" w:sz="0" w:space="0" w:color="auto"/>
            <w:left w:val="none" w:sz="0" w:space="0" w:color="auto"/>
            <w:bottom w:val="none" w:sz="0" w:space="0" w:color="auto"/>
            <w:right w:val="none" w:sz="0" w:space="0" w:color="auto"/>
          </w:divBdr>
          <w:divsChild>
            <w:div w:id="972708493">
              <w:marLeft w:val="0"/>
              <w:marRight w:val="0"/>
              <w:marTop w:val="0"/>
              <w:marBottom w:val="0"/>
              <w:divBdr>
                <w:top w:val="none" w:sz="0" w:space="0" w:color="auto"/>
                <w:left w:val="none" w:sz="0" w:space="0" w:color="auto"/>
                <w:bottom w:val="none" w:sz="0" w:space="0" w:color="auto"/>
                <w:right w:val="none" w:sz="0" w:space="0" w:color="auto"/>
              </w:divBdr>
              <w:divsChild>
                <w:div w:id="776606366">
                  <w:marLeft w:val="0"/>
                  <w:marRight w:val="0"/>
                  <w:marTop w:val="0"/>
                  <w:marBottom w:val="0"/>
                  <w:divBdr>
                    <w:top w:val="none" w:sz="0" w:space="0" w:color="auto"/>
                    <w:left w:val="none" w:sz="0" w:space="0" w:color="auto"/>
                    <w:bottom w:val="none" w:sz="0" w:space="0" w:color="auto"/>
                    <w:right w:val="none" w:sz="0" w:space="0" w:color="auto"/>
                  </w:divBdr>
                  <w:divsChild>
                    <w:div w:id="539434958">
                      <w:marLeft w:val="0"/>
                      <w:marRight w:val="0"/>
                      <w:marTop w:val="0"/>
                      <w:marBottom w:val="0"/>
                      <w:divBdr>
                        <w:top w:val="none" w:sz="0" w:space="0" w:color="auto"/>
                        <w:left w:val="none" w:sz="0" w:space="0" w:color="auto"/>
                        <w:bottom w:val="none" w:sz="0" w:space="0" w:color="auto"/>
                        <w:right w:val="none" w:sz="0" w:space="0" w:color="auto"/>
                      </w:divBdr>
                      <w:divsChild>
                        <w:div w:id="768431511">
                          <w:marLeft w:val="0"/>
                          <w:marRight w:val="0"/>
                          <w:marTop w:val="0"/>
                          <w:marBottom w:val="0"/>
                          <w:divBdr>
                            <w:top w:val="none" w:sz="0" w:space="0" w:color="auto"/>
                            <w:left w:val="none" w:sz="0" w:space="0" w:color="auto"/>
                            <w:bottom w:val="none" w:sz="0" w:space="0" w:color="auto"/>
                            <w:right w:val="none" w:sz="0" w:space="0" w:color="auto"/>
                          </w:divBdr>
                          <w:divsChild>
                            <w:div w:id="1623731938">
                              <w:marLeft w:val="0"/>
                              <w:marRight w:val="0"/>
                              <w:marTop w:val="0"/>
                              <w:marBottom w:val="0"/>
                              <w:divBdr>
                                <w:top w:val="none" w:sz="0" w:space="0" w:color="auto"/>
                                <w:left w:val="none" w:sz="0" w:space="0" w:color="auto"/>
                                <w:bottom w:val="none" w:sz="0" w:space="0" w:color="auto"/>
                                <w:right w:val="none" w:sz="0" w:space="0" w:color="auto"/>
                              </w:divBdr>
                              <w:divsChild>
                                <w:div w:id="82800473">
                                  <w:marLeft w:val="0"/>
                                  <w:marRight w:val="0"/>
                                  <w:marTop w:val="0"/>
                                  <w:marBottom w:val="0"/>
                                  <w:divBdr>
                                    <w:top w:val="none" w:sz="0" w:space="0" w:color="auto"/>
                                    <w:left w:val="none" w:sz="0" w:space="0" w:color="auto"/>
                                    <w:bottom w:val="none" w:sz="0" w:space="0" w:color="auto"/>
                                    <w:right w:val="none" w:sz="0" w:space="0" w:color="auto"/>
                                  </w:divBdr>
                                  <w:divsChild>
                                    <w:div w:id="29842358">
                                      <w:marLeft w:val="0"/>
                                      <w:marRight w:val="0"/>
                                      <w:marTop w:val="0"/>
                                      <w:marBottom w:val="0"/>
                                      <w:divBdr>
                                        <w:top w:val="none" w:sz="0" w:space="0" w:color="auto"/>
                                        <w:left w:val="none" w:sz="0" w:space="0" w:color="auto"/>
                                        <w:bottom w:val="none" w:sz="0" w:space="0" w:color="auto"/>
                                        <w:right w:val="none" w:sz="0" w:space="0" w:color="auto"/>
                                      </w:divBdr>
                                      <w:divsChild>
                                        <w:div w:id="1213233741">
                                          <w:marLeft w:val="0"/>
                                          <w:marRight w:val="0"/>
                                          <w:marTop w:val="0"/>
                                          <w:marBottom w:val="0"/>
                                          <w:divBdr>
                                            <w:top w:val="none" w:sz="0" w:space="0" w:color="auto"/>
                                            <w:left w:val="none" w:sz="0" w:space="0" w:color="auto"/>
                                            <w:bottom w:val="none" w:sz="0" w:space="0" w:color="auto"/>
                                            <w:right w:val="none" w:sz="0" w:space="0" w:color="auto"/>
                                          </w:divBdr>
                                          <w:divsChild>
                                            <w:div w:id="239681889">
                                              <w:marLeft w:val="0"/>
                                              <w:marRight w:val="0"/>
                                              <w:marTop w:val="0"/>
                                              <w:marBottom w:val="0"/>
                                              <w:divBdr>
                                                <w:top w:val="none" w:sz="0" w:space="0" w:color="auto"/>
                                                <w:left w:val="none" w:sz="0" w:space="0" w:color="auto"/>
                                                <w:bottom w:val="none" w:sz="0" w:space="0" w:color="auto"/>
                                                <w:right w:val="none" w:sz="0" w:space="0" w:color="auto"/>
                                              </w:divBdr>
                                              <w:divsChild>
                                                <w:div w:id="900410875">
                                                  <w:marLeft w:val="0"/>
                                                  <w:marRight w:val="0"/>
                                                  <w:marTop w:val="0"/>
                                                  <w:marBottom w:val="0"/>
                                                  <w:divBdr>
                                                    <w:top w:val="none" w:sz="0" w:space="0" w:color="auto"/>
                                                    <w:left w:val="none" w:sz="0" w:space="0" w:color="auto"/>
                                                    <w:bottom w:val="none" w:sz="0" w:space="0" w:color="auto"/>
                                                    <w:right w:val="none" w:sz="0" w:space="0" w:color="auto"/>
                                                  </w:divBdr>
                                                  <w:divsChild>
                                                    <w:div w:id="1588341674">
                                                      <w:marLeft w:val="0"/>
                                                      <w:marRight w:val="0"/>
                                                      <w:marTop w:val="0"/>
                                                      <w:marBottom w:val="0"/>
                                                      <w:divBdr>
                                                        <w:top w:val="none" w:sz="0" w:space="0" w:color="auto"/>
                                                        <w:left w:val="none" w:sz="0" w:space="0" w:color="auto"/>
                                                        <w:bottom w:val="none" w:sz="0" w:space="0" w:color="auto"/>
                                                        <w:right w:val="none" w:sz="0" w:space="0" w:color="auto"/>
                                                      </w:divBdr>
                                                      <w:divsChild>
                                                        <w:div w:id="126093428">
                                                          <w:marLeft w:val="0"/>
                                                          <w:marRight w:val="0"/>
                                                          <w:marTop w:val="0"/>
                                                          <w:marBottom w:val="0"/>
                                                          <w:divBdr>
                                                            <w:top w:val="none" w:sz="0" w:space="0" w:color="auto"/>
                                                            <w:left w:val="none" w:sz="0" w:space="0" w:color="auto"/>
                                                            <w:bottom w:val="none" w:sz="0" w:space="0" w:color="auto"/>
                                                            <w:right w:val="none" w:sz="0" w:space="0" w:color="auto"/>
                                                          </w:divBdr>
                                                          <w:divsChild>
                                                            <w:div w:id="36464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61985500">
      <w:marLeft w:val="0"/>
      <w:marRight w:val="0"/>
      <w:marTop w:val="0"/>
      <w:marBottom w:val="0"/>
      <w:divBdr>
        <w:top w:val="none" w:sz="0" w:space="0" w:color="auto"/>
        <w:left w:val="none" w:sz="0" w:space="0" w:color="auto"/>
        <w:bottom w:val="none" w:sz="0" w:space="0" w:color="auto"/>
        <w:right w:val="none" w:sz="0" w:space="0" w:color="auto"/>
      </w:divBdr>
    </w:div>
    <w:div w:id="1261985501">
      <w:marLeft w:val="0"/>
      <w:marRight w:val="0"/>
      <w:marTop w:val="0"/>
      <w:marBottom w:val="0"/>
      <w:divBdr>
        <w:top w:val="none" w:sz="0" w:space="0" w:color="auto"/>
        <w:left w:val="none" w:sz="0" w:space="0" w:color="auto"/>
        <w:bottom w:val="none" w:sz="0" w:space="0" w:color="auto"/>
        <w:right w:val="none" w:sz="0" w:space="0" w:color="auto"/>
      </w:divBdr>
    </w:div>
    <w:div w:id="1261985502">
      <w:marLeft w:val="0"/>
      <w:marRight w:val="0"/>
      <w:marTop w:val="0"/>
      <w:marBottom w:val="0"/>
      <w:divBdr>
        <w:top w:val="none" w:sz="0" w:space="0" w:color="auto"/>
        <w:left w:val="none" w:sz="0" w:space="0" w:color="auto"/>
        <w:bottom w:val="none" w:sz="0" w:space="0" w:color="auto"/>
        <w:right w:val="none" w:sz="0" w:space="0" w:color="auto"/>
      </w:divBdr>
    </w:div>
    <w:div w:id="1261985503">
      <w:marLeft w:val="0"/>
      <w:marRight w:val="0"/>
      <w:marTop w:val="0"/>
      <w:marBottom w:val="0"/>
      <w:divBdr>
        <w:top w:val="none" w:sz="0" w:space="0" w:color="auto"/>
        <w:left w:val="none" w:sz="0" w:space="0" w:color="auto"/>
        <w:bottom w:val="none" w:sz="0" w:space="0" w:color="auto"/>
        <w:right w:val="none" w:sz="0" w:space="0" w:color="auto"/>
      </w:divBdr>
    </w:div>
    <w:div w:id="1261985504">
      <w:marLeft w:val="0"/>
      <w:marRight w:val="0"/>
      <w:marTop w:val="0"/>
      <w:marBottom w:val="0"/>
      <w:divBdr>
        <w:top w:val="none" w:sz="0" w:space="0" w:color="auto"/>
        <w:left w:val="none" w:sz="0" w:space="0" w:color="auto"/>
        <w:bottom w:val="none" w:sz="0" w:space="0" w:color="auto"/>
        <w:right w:val="none" w:sz="0" w:space="0" w:color="auto"/>
      </w:divBdr>
    </w:div>
    <w:div w:id="1261985505">
      <w:marLeft w:val="0"/>
      <w:marRight w:val="0"/>
      <w:marTop w:val="0"/>
      <w:marBottom w:val="0"/>
      <w:divBdr>
        <w:top w:val="none" w:sz="0" w:space="0" w:color="auto"/>
        <w:left w:val="none" w:sz="0" w:space="0" w:color="auto"/>
        <w:bottom w:val="none" w:sz="0" w:space="0" w:color="auto"/>
        <w:right w:val="none" w:sz="0" w:space="0" w:color="auto"/>
      </w:divBdr>
    </w:div>
    <w:div w:id="1261985506">
      <w:marLeft w:val="0"/>
      <w:marRight w:val="0"/>
      <w:marTop w:val="0"/>
      <w:marBottom w:val="0"/>
      <w:divBdr>
        <w:top w:val="none" w:sz="0" w:space="0" w:color="auto"/>
        <w:left w:val="none" w:sz="0" w:space="0" w:color="auto"/>
        <w:bottom w:val="none" w:sz="0" w:space="0" w:color="auto"/>
        <w:right w:val="none" w:sz="0" w:space="0" w:color="auto"/>
      </w:divBdr>
    </w:div>
    <w:div w:id="1406486639">
      <w:bodyDiv w:val="1"/>
      <w:marLeft w:val="0"/>
      <w:marRight w:val="0"/>
      <w:marTop w:val="0"/>
      <w:marBottom w:val="0"/>
      <w:divBdr>
        <w:top w:val="none" w:sz="0" w:space="0" w:color="auto"/>
        <w:left w:val="none" w:sz="0" w:space="0" w:color="auto"/>
        <w:bottom w:val="none" w:sz="0" w:space="0" w:color="auto"/>
        <w:right w:val="none" w:sz="0" w:space="0" w:color="auto"/>
      </w:divBdr>
    </w:div>
    <w:div w:id="1424954296">
      <w:bodyDiv w:val="1"/>
      <w:marLeft w:val="0"/>
      <w:marRight w:val="0"/>
      <w:marTop w:val="0"/>
      <w:marBottom w:val="0"/>
      <w:divBdr>
        <w:top w:val="none" w:sz="0" w:space="0" w:color="auto"/>
        <w:left w:val="none" w:sz="0" w:space="0" w:color="auto"/>
        <w:bottom w:val="none" w:sz="0" w:space="0" w:color="auto"/>
        <w:right w:val="none" w:sz="0" w:space="0" w:color="auto"/>
      </w:divBdr>
      <w:divsChild>
        <w:div w:id="668681293">
          <w:marLeft w:val="0"/>
          <w:marRight w:val="0"/>
          <w:marTop w:val="0"/>
          <w:marBottom w:val="0"/>
          <w:divBdr>
            <w:top w:val="none" w:sz="0" w:space="0" w:color="auto"/>
            <w:left w:val="none" w:sz="0" w:space="0" w:color="auto"/>
            <w:bottom w:val="none" w:sz="0" w:space="0" w:color="auto"/>
            <w:right w:val="none" w:sz="0" w:space="0" w:color="auto"/>
          </w:divBdr>
          <w:divsChild>
            <w:div w:id="1270620614">
              <w:marLeft w:val="0"/>
              <w:marRight w:val="0"/>
              <w:marTop w:val="0"/>
              <w:marBottom w:val="0"/>
              <w:divBdr>
                <w:top w:val="none" w:sz="0" w:space="0" w:color="auto"/>
                <w:left w:val="none" w:sz="0" w:space="0" w:color="auto"/>
                <w:bottom w:val="none" w:sz="0" w:space="0" w:color="auto"/>
                <w:right w:val="none" w:sz="0" w:space="0" w:color="auto"/>
              </w:divBdr>
              <w:divsChild>
                <w:div w:id="931813140">
                  <w:marLeft w:val="0"/>
                  <w:marRight w:val="0"/>
                  <w:marTop w:val="0"/>
                  <w:marBottom w:val="0"/>
                  <w:divBdr>
                    <w:top w:val="none" w:sz="0" w:space="0" w:color="auto"/>
                    <w:left w:val="none" w:sz="0" w:space="0" w:color="auto"/>
                    <w:bottom w:val="none" w:sz="0" w:space="0" w:color="auto"/>
                    <w:right w:val="none" w:sz="0" w:space="0" w:color="auto"/>
                  </w:divBdr>
                  <w:divsChild>
                    <w:div w:id="23141150">
                      <w:marLeft w:val="0"/>
                      <w:marRight w:val="0"/>
                      <w:marTop w:val="0"/>
                      <w:marBottom w:val="0"/>
                      <w:divBdr>
                        <w:top w:val="none" w:sz="0" w:space="0" w:color="auto"/>
                        <w:left w:val="none" w:sz="0" w:space="0" w:color="auto"/>
                        <w:bottom w:val="none" w:sz="0" w:space="0" w:color="auto"/>
                        <w:right w:val="none" w:sz="0" w:space="0" w:color="auto"/>
                      </w:divBdr>
                      <w:divsChild>
                        <w:div w:id="2061785237">
                          <w:marLeft w:val="0"/>
                          <w:marRight w:val="0"/>
                          <w:marTop w:val="0"/>
                          <w:marBottom w:val="0"/>
                          <w:divBdr>
                            <w:top w:val="none" w:sz="0" w:space="0" w:color="auto"/>
                            <w:left w:val="none" w:sz="0" w:space="0" w:color="auto"/>
                            <w:bottom w:val="none" w:sz="0" w:space="0" w:color="auto"/>
                            <w:right w:val="none" w:sz="0" w:space="0" w:color="auto"/>
                          </w:divBdr>
                        </w:div>
                      </w:divsChild>
                    </w:div>
                    <w:div w:id="139541890">
                      <w:marLeft w:val="0"/>
                      <w:marRight w:val="0"/>
                      <w:marTop w:val="0"/>
                      <w:marBottom w:val="0"/>
                      <w:divBdr>
                        <w:top w:val="none" w:sz="0" w:space="0" w:color="auto"/>
                        <w:left w:val="none" w:sz="0" w:space="0" w:color="auto"/>
                        <w:bottom w:val="none" w:sz="0" w:space="0" w:color="auto"/>
                        <w:right w:val="none" w:sz="0" w:space="0" w:color="auto"/>
                      </w:divBdr>
                      <w:divsChild>
                        <w:div w:id="1507817664">
                          <w:marLeft w:val="0"/>
                          <w:marRight w:val="0"/>
                          <w:marTop w:val="0"/>
                          <w:marBottom w:val="0"/>
                          <w:divBdr>
                            <w:top w:val="none" w:sz="0" w:space="0" w:color="auto"/>
                            <w:left w:val="none" w:sz="0" w:space="0" w:color="auto"/>
                            <w:bottom w:val="none" w:sz="0" w:space="0" w:color="auto"/>
                            <w:right w:val="none" w:sz="0" w:space="0" w:color="auto"/>
                          </w:divBdr>
                          <w:divsChild>
                            <w:div w:id="1123616731">
                              <w:marLeft w:val="0"/>
                              <w:marRight w:val="0"/>
                              <w:marTop w:val="0"/>
                              <w:marBottom w:val="0"/>
                              <w:divBdr>
                                <w:top w:val="none" w:sz="0" w:space="0" w:color="auto"/>
                                <w:left w:val="none" w:sz="0" w:space="0" w:color="auto"/>
                                <w:bottom w:val="none" w:sz="0" w:space="0" w:color="auto"/>
                                <w:right w:val="none" w:sz="0" w:space="0" w:color="auto"/>
                              </w:divBdr>
                              <w:divsChild>
                                <w:div w:id="1370451330">
                                  <w:marLeft w:val="0"/>
                                  <w:marRight w:val="0"/>
                                  <w:marTop w:val="0"/>
                                  <w:marBottom w:val="0"/>
                                  <w:divBdr>
                                    <w:top w:val="none" w:sz="0" w:space="0" w:color="auto"/>
                                    <w:left w:val="none" w:sz="0" w:space="0" w:color="auto"/>
                                    <w:bottom w:val="none" w:sz="0" w:space="0" w:color="auto"/>
                                    <w:right w:val="none" w:sz="0" w:space="0" w:color="auto"/>
                                  </w:divBdr>
                                  <w:divsChild>
                                    <w:div w:id="2083286830">
                                      <w:marLeft w:val="0"/>
                                      <w:marRight w:val="0"/>
                                      <w:marTop w:val="0"/>
                                      <w:marBottom w:val="0"/>
                                      <w:divBdr>
                                        <w:top w:val="none" w:sz="0" w:space="0" w:color="auto"/>
                                        <w:left w:val="none" w:sz="0" w:space="0" w:color="auto"/>
                                        <w:bottom w:val="none" w:sz="0" w:space="0" w:color="auto"/>
                                        <w:right w:val="none" w:sz="0" w:space="0" w:color="auto"/>
                                      </w:divBdr>
                                      <w:divsChild>
                                        <w:div w:id="37894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15763">
                      <w:marLeft w:val="0"/>
                      <w:marRight w:val="0"/>
                      <w:marTop w:val="0"/>
                      <w:marBottom w:val="0"/>
                      <w:divBdr>
                        <w:top w:val="none" w:sz="0" w:space="0" w:color="auto"/>
                        <w:left w:val="none" w:sz="0" w:space="0" w:color="auto"/>
                        <w:bottom w:val="none" w:sz="0" w:space="0" w:color="auto"/>
                        <w:right w:val="none" w:sz="0" w:space="0" w:color="auto"/>
                      </w:divBdr>
                      <w:divsChild>
                        <w:div w:id="70931774">
                          <w:marLeft w:val="0"/>
                          <w:marRight w:val="0"/>
                          <w:marTop w:val="0"/>
                          <w:marBottom w:val="0"/>
                          <w:divBdr>
                            <w:top w:val="none" w:sz="0" w:space="0" w:color="auto"/>
                            <w:left w:val="none" w:sz="0" w:space="0" w:color="auto"/>
                            <w:bottom w:val="none" w:sz="0" w:space="0" w:color="auto"/>
                            <w:right w:val="none" w:sz="0" w:space="0" w:color="auto"/>
                          </w:divBdr>
                          <w:divsChild>
                            <w:div w:id="11609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go.microsoft.com/fwlink/?LinkId=524839" TargetMode="External" Id="rId13" /><Relationship Type="http://schemas.openxmlformats.org/officeDocument/2006/relationships/hyperlink" Target="http://aka.ms/mpegla" TargetMode="External" Id="rId18" /><Relationship Type="http://schemas.openxmlformats.org/officeDocument/2006/relationships/footer" Target="footer3.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tyles" Target="styles.xml" Id="rId7" /><Relationship Type="http://schemas.openxmlformats.org/officeDocument/2006/relationships/hyperlink" Target="http://aka.ms/thirdpartynotices" TargetMode="External" Id="rId12" /><Relationship Type="http://schemas.openxmlformats.org/officeDocument/2006/relationships/hyperlink" Target="https://go.microsoft.com/fwlink/?LinkId=512132" TargetMode="External" Id="rId17" /><Relationship Type="http://schemas.openxmlformats.org/officeDocument/2006/relationships/header" Target="header3.xml" Id="rId25" /><Relationship Type="http://schemas.openxmlformats.org/officeDocument/2006/relationships/customXml" Target="../customXml/item2.xml" Id="rId2" /><Relationship Type="http://schemas.openxmlformats.org/officeDocument/2006/relationships/hyperlink" Target="https://go.microsoft.com/fwlink/?LinkId=521839" TargetMode="External" Id="rId16" /><Relationship Type="http://schemas.openxmlformats.org/officeDocument/2006/relationships/hyperlink" Target="http://aka.ms/arb-agreement-1"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footer" Target="footer2.xml" Id="rId24" /><Relationship Type="http://schemas.openxmlformats.org/officeDocument/2006/relationships/customXml" Target="../customXml/item5.xml" Id="rId5" /><Relationship Type="http://schemas.openxmlformats.org/officeDocument/2006/relationships/hyperlink" Target="http://go.microsoft.com/fwlink/?linkid=398923" TargetMode="External" Id="rId15" /><Relationship Type="http://schemas.openxmlformats.org/officeDocument/2006/relationships/footer" Target="footer1.xml" Id="rId23" /><Relationship Type="http://schemas.openxmlformats.org/officeDocument/2006/relationships/theme" Target="theme/theme1.xml" Id="rId28" /><Relationship Type="http://schemas.openxmlformats.org/officeDocument/2006/relationships/footnotes" Target="footnotes.xml" Id="rId10" /><Relationship Type="http://schemas.openxmlformats.org/officeDocument/2006/relationships/hyperlink" Target="http://aka.ms/exporting" TargetMode="Externa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aka.ms/getsource" TargetMode="External" Id="rId14" /><Relationship Type="http://schemas.openxmlformats.org/officeDocument/2006/relationships/header" Target="header2.xml" Id="rId22" /><Relationship Type="http://schemas.openxmlformats.org/officeDocument/2006/relationships/fontTable" Target="fontTable.xml" Id="rId27" /><Relationship Type="http://schemas.openxmlformats.org/officeDocument/2006/relationships/customXml" Target="/customXml/item6.xml" Id="R70d7635c8a8b491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&#65279;<?xml version="1.0" encoding="utf-8"?><Relationships xmlns="http://schemas.openxmlformats.org/package/2006/relationships"><Relationship Type="http://schemas.openxmlformats.org/officeDocument/2006/relationships/customXmlProps" Target="/customXml/itemProps6.xml" Id="Reee2bc3bdd984f07"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1CED267FEB7EE46B5B599C1ADC2332B" ma:contentTypeVersion="2" ma:contentTypeDescription="Create a new document." ma:contentTypeScope="" ma:versionID="02e0f180621af5a35a1ff98385c10bdd">
  <xsd:schema xmlns:xsd="http://www.w3.org/2001/XMLSchema" xmlns:xs="http://www.w3.org/2001/XMLSchema" xmlns:p="http://schemas.microsoft.com/office/2006/metadata/properties" xmlns:ns2="eafbe288-58a4-43af-8b16-d4543a9315fe" targetNamespace="http://schemas.microsoft.com/office/2006/metadata/properties" ma:root="true" ma:fieldsID="bfd25a3d95ddfb8baf9d15f960fe1652" ns2:_="">
    <xsd:import namespace="eafbe288-58a4-43af-8b16-d4543a9315fe"/>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fbe288-58a4-43af-8b16-d4543a9315f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ictionary xmlns="http://schemas.business-integrity.com/dealbuilder/2006/dictionary" SavedByVersion="5.4.1524.0" MinimumVersion="5.3.0.0"/>
</file>

<file path=customXml/item5.xml><?xml version="1.0" encoding="utf-8"?>
<b:Sources xmlns:b="http://schemas.openxmlformats.org/officeDocument/2006/bibliography" xmlns="http://schemas.openxmlformats.org/officeDocument/2006/bibliography" SelectedStyle="\APA.XSL" StyleName="APA Fifth Edition"/>
</file>

<file path=customXml/item6.xml><?xml version="1.0" encoding="utf-8"?>
<Session xmlns="http://schemas.business-integrity.com/dealbuilder/2006/answers"/>
</file>

<file path=customXml/itemProps1.xml><?xml version="1.0" encoding="utf-8"?>
<ds:datastoreItem xmlns:ds="http://schemas.openxmlformats.org/officeDocument/2006/customXml" ds:itemID="{4DD310DD-435B-4E25-AA7A-583EB057BA83}">
  <ds:schemaRefs>
    <ds:schemaRef ds:uri="http://schemas.microsoft.com/sharepoint/v3/contenttype/forms"/>
  </ds:schemaRefs>
</ds:datastoreItem>
</file>

<file path=customXml/itemProps2.xml><?xml version="1.0" encoding="utf-8"?>
<ds:datastoreItem xmlns:ds="http://schemas.openxmlformats.org/officeDocument/2006/customXml" ds:itemID="{91037335-FC2F-46E7-AEF5-BA40D3E5E7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fbe288-58a4-43af-8b16-d4543a931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4EE452-51A0-4EAC-B437-C5BA0FE0A6A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9427BE-0BF1-4A12-B785-AC5D54501E5B}">
  <ds:schemaRefs>
    <ds:schemaRef ds:uri="http://schemas.business-integrity.com/dealbuilder/2006/dictionary"/>
  </ds:schemaRefs>
</ds:datastoreItem>
</file>

<file path=customXml/itemProps5.xml><?xml version="1.0" encoding="utf-8"?>
<ds:datastoreItem xmlns:ds="http://schemas.openxmlformats.org/officeDocument/2006/customXml" ds:itemID="{F9A77838-944A-48CF-BEAD-9C42B0A1B39F}">
  <ds:schemaRefs>
    <ds:schemaRef ds:uri="http://schemas.openxmlformats.org/officeDocument/2006/bibliography"/>
  </ds:schemaRefs>
</ds:datastoreItem>
</file>

<file path=customXml/itemProps6.xml><?xml version="1.0" encoding="utf-8"?>
<ds:datastoreItem xmlns:ds="http://schemas.openxmlformats.org/officeDocument/2006/customXml" ds:itemID="{E372D08D-C29E-48AB-9102-810EF6F044B0}">
  <ds:schemaRefs>
    <ds:schemaRef ds:uri="http://schemas.business-integrity.com/dealbuilder/2006/answers"/>
  </ds:schemaRefs>
</ds:datastoreItem>
</file>

<file path=docProps/core.xml><?xml version="1.0" encoding="utf-8"?>
<coreProperties xmlns="http://schemas.openxmlformats.org/package/2006/metadata/core-properties">
  <dc:title xmlns:dc="http://purl.org/dc/elements/1.1/">Microsoft Sharepoint Framework - Standalone (free) Use Terms - Spanish</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0x010100A1CED267FEB7EE46B5B599C1ADC2332B</vt:lpwstr>
  </property>
  <property name="db_document_id" fmtid="{D5CDD505-2E9C-101B-9397-08002B2CF9AE}" pid="3">
    <vt:lpwstr>3495</vt:lpwstr>
  </property>
  <property name="db_contract_version" fmtid="{D5CDD505-2E9C-101B-9397-08002B2CF9AE}" pid="4">
    <vt:lpwstr>AAAAAAAAXd4=</vt:lpwstr>
  </property>
</Properties>
</file>